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91F7" w14:textId="352BBC67" w:rsidR="00D039B9" w:rsidRPr="00702AD7" w:rsidRDefault="00EE2F25" w:rsidP="00702AD7">
      <w:pPr>
        <w:pStyle w:val="Heading1"/>
        <w:spacing w:before="0" w:line="240" w:lineRule="auto"/>
        <w:rPr>
          <w:sz w:val="48"/>
          <w:szCs w:val="48"/>
        </w:rPr>
      </w:pPr>
      <w:r w:rsidRPr="00702AD7">
        <w:rPr>
          <w:rStyle w:val="normaltextrun"/>
          <w:b/>
          <w:bCs/>
          <w:sz w:val="48"/>
          <w:szCs w:val="48"/>
        </w:rPr>
        <w:t xml:space="preserve">Exploring Equity </w:t>
      </w:r>
      <w:r w:rsidR="00C20C13" w:rsidRPr="00702AD7">
        <w:rPr>
          <w:rStyle w:val="normaltextrun"/>
          <w:b/>
          <w:bCs/>
          <w:sz w:val="48"/>
          <w:szCs w:val="48"/>
        </w:rPr>
        <w:t>Exercise</w:t>
      </w:r>
    </w:p>
    <w:p w14:paraId="627C8187" w14:textId="6CD1DE0B" w:rsidR="00E86D5F" w:rsidRPr="00B908B4" w:rsidRDefault="00E86D5F" w:rsidP="00702AD7">
      <w:pPr>
        <w:pStyle w:val="Heading2"/>
        <w:rPr>
          <w:sz w:val="40"/>
          <w:szCs w:val="40"/>
        </w:rPr>
      </w:pPr>
      <w:r w:rsidRPr="00B908B4">
        <w:rPr>
          <w:sz w:val="32"/>
          <w:szCs w:val="28"/>
        </w:rPr>
        <w:t>Overview</w:t>
      </w:r>
    </w:p>
    <w:p w14:paraId="5D820BA8" w14:textId="77777777" w:rsidR="00E86D5F" w:rsidRPr="00B908B4" w:rsidRDefault="00E86D5F" w:rsidP="0056112F">
      <w:pPr>
        <w:spacing w:after="0" w:line="240" w:lineRule="auto"/>
        <w:rPr>
          <w:sz w:val="24"/>
          <w:szCs w:val="24"/>
        </w:rPr>
      </w:pPr>
    </w:p>
    <w:p w14:paraId="40AB9BB5" w14:textId="650BD80A" w:rsidR="00E86D5F" w:rsidRPr="00E86D5F" w:rsidRDefault="00E86D5F" w:rsidP="00702AD7">
      <w:pPr>
        <w:pStyle w:val="Heading2"/>
      </w:pPr>
      <w:r w:rsidRPr="00E86D5F">
        <w:t>Objective</w:t>
      </w:r>
    </w:p>
    <w:p w14:paraId="59446879" w14:textId="505D768B" w:rsidR="00E86D5F" w:rsidRDefault="00E86D5F" w:rsidP="0056112F">
      <w:pPr>
        <w:spacing w:after="0" w:line="240" w:lineRule="auto"/>
        <w:rPr>
          <w:rFonts w:ascii="Calibri" w:eastAsia="Calibri" w:hAnsi="Calibri" w:cs="Calibri"/>
          <w:sz w:val="24"/>
          <w:szCs w:val="24"/>
        </w:rPr>
      </w:pPr>
      <w:r>
        <w:rPr>
          <w:rFonts w:ascii="Calibri" w:eastAsia="Calibri" w:hAnsi="Calibri" w:cs="Calibri"/>
          <w:sz w:val="24"/>
          <w:szCs w:val="24"/>
        </w:rPr>
        <w:t xml:space="preserve">To learn more about what it means to center equity in resilience planning and discuss how you can do this in your project. </w:t>
      </w:r>
    </w:p>
    <w:p w14:paraId="12814AC5" w14:textId="77777777" w:rsidR="00E86D5F" w:rsidRPr="00B908B4" w:rsidRDefault="00E86D5F" w:rsidP="0056112F">
      <w:pPr>
        <w:spacing w:after="0" w:line="240" w:lineRule="auto"/>
        <w:rPr>
          <w:sz w:val="24"/>
          <w:szCs w:val="24"/>
        </w:rPr>
      </w:pPr>
    </w:p>
    <w:p w14:paraId="051E1D25" w14:textId="58B7A174" w:rsidR="00E86D5F" w:rsidRPr="00B908B4" w:rsidRDefault="00E86D5F" w:rsidP="00702AD7">
      <w:pPr>
        <w:pStyle w:val="Heading2"/>
        <w:rPr>
          <w:szCs w:val="28"/>
        </w:rPr>
      </w:pPr>
      <w:r w:rsidRPr="00B908B4">
        <w:rPr>
          <w:szCs w:val="28"/>
        </w:rPr>
        <w:t>Preparation</w:t>
      </w:r>
    </w:p>
    <w:p w14:paraId="6F50C30B" w14:textId="17038D34" w:rsidR="00E86D5F" w:rsidRPr="00E86D5F" w:rsidRDefault="00E86D5F" w:rsidP="0056112F">
      <w:pPr>
        <w:spacing w:after="0" w:line="240" w:lineRule="auto"/>
        <w:ind w:left="720" w:hanging="360"/>
        <w:contextualSpacing/>
        <w:rPr>
          <w:sz w:val="24"/>
          <w:szCs w:val="24"/>
        </w:rPr>
      </w:pPr>
      <w:r w:rsidRPr="009B12FE">
        <w:rPr>
          <w:b/>
          <w:bCs/>
          <w:sz w:val="24"/>
          <w:szCs w:val="24"/>
        </w:rPr>
        <w:t xml:space="preserve">Who will </w:t>
      </w:r>
      <w:r w:rsidR="00AB09EE" w:rsidRPr="009B12FE">
        <w:rPr>
          <w:b/>
          <w:bCs/>
          <w:sz w:val="24"/>
          <w:szCs w:val="24"/>
        </w:rPr>
        <w:t>be involved:</w:t>
      </w:r>
      <w:r w:rsidRPr="00E86D5F">
        <w:rPr>
          <w:sz w:val="24"/>
          <w:szCs w:val="24"/>
        </w:rPr>
        <w:t xml:space="preserve"> </w:t>
      </w:r>
      <w:r>
        <w:rPr>
          <w:sz w:val="24"/>
          <w:szCs w:val="24"/>
        </w:rPr>
        <w:t xml:space="preserve">core </w:t>
      </w:r>
      <w:proofErr w:type="gramStart"/>
      <w:r>
        <w:rPr>
          <w:sz w:val="24"/>
          <w:szCs w:val="24"/>
        </w:rPr>
        <w:t>team</w:t>
      </w:r>
      <w:proofErr w:type="gramEnd"/>
    </w:p>
    <w:p w14:paraId="08577C74" w14:textId="6DA27B54" w:rsidR="00E86D5F" w:rsidRPr="00E86D5F" w:rsidRDefault="00E86D5F" w:rsidP="0056112F">
      <w:pPr>
        <w:spacing w:after="0" w:line="240" w:lineRule="auto"/>
        <w:ind w:left="720" w:hanging="360"/>
        <w:contextualSpacing/>
        <w:rPr>
          <w:sz w:val="24"/>
          <w:szCs w:val="24"/>
        </w:rPr>
      </w:pPr>
      <w:r w:rsidRPr="009B12FE">
        <w:rPr>
          <w:b/>
          <w:bCs/>
          <w:sz w:val="24"/>
          <w:szCs w:val="24"/>
        </w:rPr>
        <w:t>Suggested activity length:</w:t>
      </w:r>
      <w:r w:rsidRPr="00E86D5F">
        <w:rPr>
          <w:sz w:val="24"/>
          <w:szCs w:val="24"/>
        </w:rPr>
        <w:t xml:space="preserve"> </w:t>
      </w:r>
      <w:r>
        <w:rPr>
          <w:sz w:val="24"/>
          <w:szCs w:val="24"/>
        </w:rPr>
        <w:t>1 hour</w:t>
      </w:r>
    </w:p>
    <w:p w14:paraId="1F4E2092" w14:textId="6CD53582" w:rsidR="00E86D5F" w:rsidRDefault="00E86D5F" w:rsidP="0056112F">
      <w:pPr>
        <w:spacing w:after="0" w:line="240" w:lineRule="auto"/>
        <w:ind w:left="720" w:hanging="360"/>
        <w:contextualSpacing/>
        <w:rPr>
          <w:sz w:val="24"/>
          <w:szCs w:val="24"/>
        </w:rPr>
      </w:pPr>
      <w:r w:rsidRPr="009B12FE">
        <w:rPr>
          <w:b/>
          <w:bCs/>
          <w:sz w:val="24"/>
          <w:szCs w:val="24"/>
        </w:rPr>
        <w:t>Materials:</w:t>
      </w:r>
      <w:r w:rsidRPr="00E86D5F">
        <w:rPr>
          <w:sz w:val="24"/>
          <w:szCs w:val="24"/>
        </w:rPr>
        <w:t xml:space="preserve"> </w:t>
      </w:r>
      <w:r w:rsidRPr="00C20C13">
        <w:rPr>
          <w:sz w:val="24"/>
          <w:szCs w:val="24"/>
        </w:rPr>
        <w:t>copies of this document for everyone</w:t>
      </w:r>
      <w:r>
        <w:rPr>
          <w:sz w:val="24"/>
          <w:szCs w:val="24"/>
        </w:rPr>
        <w:t>, pens, or pencils</w:t>
      </w:r>
    </w:p>
    <w:p w14:paraId="036D5E86" w14:textId="6BA5B54D" w:rsidR="006259AF" w:rsidRPr="002C2400" w:rsidRDefault="002C2400" w:rsidP="002C2400">
      <w:pPr>
        <w:spacing w:after="0" w:line="240" w:lineRule="auto"/>
        <w:ind w:left="720" w:hanging="360"/>
        <w:contextualSpacing/>
        <w:rPr>
          <w:sz w:val="24"/>
          <w:szCs w:val="24"/>
        </w:rPr>
      </w:pPr>
      <w:r>
        <w:rPr>
          <w:b/>
          <w:bCs/>
          <w:sz w:val="24"/>
          <w:szCs w:val="24"/>
        </w:rPr>
        <w:t>Before starting the exercise:</w:t>
      </w:r>
      <w:r>
        <w:rPr>
          <w:sz w:val="24"/>
          <w:szCs w:val="24"/>
        </w:rPr>
        <w:t xml:space="preserve"> </w:t>
      </w:r>
      <w:r>
        <w:rPr>
          <w:rFonts w:ascii="Calibri" w:eastAsia="Calibri" w:hAnsi="Calibri" w:cs="Calibri"/>
          <w:sz w:val="24"/>
          <w:szCs w:val="24"/>
        </w:rPr>
        <w:t>s</w:t>
      </w:r>
      <w:r w:rsidR="006259AF">
        <w:rPr>
          <w:rFonts w:ascii="Calibri" w:eastAsia="Calibri" w:hAnsi="Calibri" w:cs="Calibri"/>
          <w:sz w:val="24"/>
          <w:szCs w:val="24"/>
        </w:rPr>
        <w:t xml:space="preserve">et up a meeting with the core team </w:t>
      </w:r>
      <w:r w:rsidR="006259AF" w:rsidRPr="00EE2F25">
        <w:rPr>
          <w:rFonts w:ascii="Calibri" w:eastAsia="Calibri" w:hAnsi="Calibri" w:cs="Calibri"/>
          <w:sz w:val="24"/>
          <w:szCs w:val="24"/>
        </w:rPr>
        <w:t xml:space="preserve">for a discussion and </w:t>
      </w:r>
      <w:r w:rsidR="006259AF">
        <w:rPr>
          <w:rFonts w:ascii="Calibri" w:eastAsia="Calibri" w:hAnsi="Calibri" w:cs="Calibri"/>
          <w:sz w:val="24"/>
          <w:szCs w:val="24"/>
        </w:rPr>
        <w:t xml:space="preserve">brainstorming about how to incorporate equity into your project. You could share the </w:t>
      </w:r>
      <w:r w:rsidR="006259AF" w:rsidRPr="009C5E50">
        <w:rPr>
          <w:rFonts w:ascii="Calibri" w:eastAsia="Calibri" w:hAnsi="Calibri" w:cs="Calibri"/>
          <w:b/>
          <w:bCs/>
          <w:color w:val="538135" w:themeColor="accent6" w:themeShade="BF"/>
          <w:sz w:val="24"/>
          <w:szCs w:val="24"/>
        </w:rPr>
        <w:t xml:space="preserve">Equitable Resilience </w:t>
      </w:r>
      <w:r w:rsidR="00CF02A6" w:rsidRPr="009C5E50">
        <w:rPr>
          <w:rFonts w:ascii="Calibri" w:eastAsia="Calibri" w:hAnsi="Calibri" w:cs="Calibri"/>
          <w:b/>
          <w:bCs/>
          <w:color w:val="538135" w:themeColor="accent6" w:themeShade="BF"/>
          <w:sz w:val="24"/>
          <w:szCs w:val="24"/>
        </w:rPr>
        <w:t>Guide</w:t>
      </w:r>
      <w:r w:rsidR="00CF02A6" w:rsidRPr="009C5E50">
        <w:rPr>
          <w:rFonts w:ascii="Calibri" w:eastAsia="Calibri" w:hAnsi="Calibri" w:cs="Calibri"/>
          <w:color w:val="538135" w:themeColor="accent6" w:themeShade="BF"/>
          <w:sz w:val="24"/>
          <w:szCs w:val="24"/>
        </w:rPr>
        <w:t xml:space="preserve"> </w:t>
      </w:r>
      <w:r w:rsidR="006259AF">
        <w:rPr>
          <w:rFonts w:ascii="Calibri" w:eastAsia="Calibri" w:hAnsi="Calibri" w:cs="Calibri"/>
          <w:sz w:val="24"/>
          <w:szCs w:val="24"/>
        </w:rPr>
        <w:t>with them ahead of time or bring it to the meeting.</w:t>
      </w:r>
    </w:p>
    <w:p w14:paraId="1CB9BAF7" w14:textId="77777777" w:rsidR="00E86D5F" w:rsidRDefault="00E86D5F" w:rsidP="0056112F">
      <w:pPr>
        <w:spacing w:after="0" w:line="240" w:lineRule="auto"/>
        <w:ind w:left="360"/>
        <w:rPr>
          <w:sz w:val="24"/>
          <w:szCs w:val="24"/>
        </w:rPr>
      </w:pPr>
    </w:p>
    <w:p w14:paraId="776B004B" w14:textId="77A3669E" w:rsidR="00E86D5F" w:rsidRPr="0056112F" w:rsidRDefault="00E86D5F" w:rsidP="00702AD7">
      <w:pPr>
        <w:pStyle w:val="Heading2"/>
      </w:pPr>
      <w:r w:rsidRPr="0056112F">
        <w:t>Output</w:t>
      </w:r>
    </w:p>
    <w:p w14:paraId="5D2BB6F5" w14:textId="526BF6A0" w:rsidR="00C1780C" w:rsidRPr="00242F64" w:rsidRDefault="002C2400" w:rsidP="0056112F">
      <w:pPr>
        <w:spacing w:after="0" w:line="240" w:lineRule="auto"/>
        <w:rPr>
          <w:rFonts w:ascii="Calibri" w:eastAsia="Calibri" w:hAnsi="Calibri" w:cs="Calibri"/>
          <w:sz w:val="24"/>
          <w:szCs w:val="24"/>
        </w:rPr>
      </w:pPr>
      <w:r>
        <w:rPr>
          <w:rFonts w:ascii="Calibri" w:eastAsia="Calibri" w:hAnsi="Calibri" w:cs="Calibri"/>
          <w:sz w:val="24"/>
          <w:szCs w:val="24"/>
        </w:rPr>
        <w:t>An</w:t>
      </w:r>
      <w:r w:rsidR="00242F64">
        <w:rPr>
          <w:rFonts w:ascii="Calibri" w:eastAsia="Calibri" w:hAnsi="Calibri" w:cs="Calibri"/>
          <w:sz w:val="24"/>
          <w:szCs w:val="24"/>
        </w:rPr>
        <w:t xml:space="preserve"> understanding of equity principles that you can </w:t>
      </w:r>
      <w:r w:rsidR="002315E2">
        <w:rPr>
          <w:rFonts w:ascii="Calibri" w:eastAsia="Calibri" w:hAnsi="Calibri" w:cs="Calibri"/>
          <w:sz w:val="24"/>
          <w:szCs w:val="24"/>
        </w:rPr>
        <w:t>refer to throughout your project such as when setting goals, planning workshops and activities with community members, reflecting on progress, and planning next steps.</w:t>
      </w:r>
    </w:p>
    <w:p w14:paraId="11F01B98" w14:textId="77777777" w:rsidR="00C1780C" w:rsidRDefault="00C1780C" w:rsidP="0056112F">
      <w:pPr>
        <w:spacing w:after="0" w:line="240" w:lineRule="auto"/>
      </w:pPr>
    </w:p>
    <w:p w14:paraId="3D555866" w14:textId="77777777" w:rsidR="00C1780C" w:rsidRDefault="00C1780C" w:rsidP="0056112F">
      <w:pPr>
        <w:spacing w:after="0" w:line="240" w:lineRule="auto"/>
      </w:pPr>
    </w:p>
    <w:p w14:paraId="46FF233F" w14:textId="77777777" w:rsidR="00503009" w:rsidRDefault="00503009" w:rsidP="0056112F">
      <w:pPr>
        <w:spacing w:after="0" w:line="240" w:lineRule="auto"/>
      </w:pPr>
    </w:p>
    <w:p w14:paraId="786459E1" w14:textId="77777777" w:rsidR="00503009" w:rsidRDefault="00503009" w:rsidP="0056112F">
      <w:pPr>
        <w:spacing w:after="0" w:line="240" w:lineRule="auto"/>
      </w:pPr>
    </w:p>
    <w:p w14:paraId="754ABF64" w14:textId="77777777" w:rsidR="00C1780C" w:rsidRDefault="00C1780C" w:rsidP="0056112F">
      <w:pPr>
        <w:spacing w:after="0" w:line="240" w:lineRule="auto"/>
      </w:pPr>
    </w:p>
    <w:p w14:paraId="644CABCE" w14:textId="77777777" w:rsidR="00C1780C" w:rsidRPr="002970AE" w:rsidRDefault="00C1780C" w:rsidP="0056112F">
      <w:pPr>
        <w:spacing w:after="0" w:line="240" w:lineRule="auto"/>
      </w:pPr>
    </w:p>
    <w:p w14:paraId="460A2AD5" w14:textId="77777777" w:rsidR="00E86D5F" w:rsidRDefault="00E86D5F" w:rsidP="0056112F">
      <w:pPr>
        <w:spacing w:after="0" w:line="240" w:lineRule="auto"/>
        <w:ind w:left="360"/>
        <w:rPr>
          <w:sz w:val="24"/>
          <w:szCs w:val="24"/>
        </w:rPr>
      </w:pPr>
    </w:p>
    <w:p w14:paraId="210D5081" w14:textId="77777777" w:rsidR="00E86D5F" w:rsidRDefault="00E86D5F" w:rsidP="0056112F">
      <w:pPr>
        <w:spacing w:after="0" w:line="240" w:lineRule="auto"/>
        <w:ind w:left="360"/>
        <w:rPr>
          <w:sz w:val="24"/>
          <w:szCs w:val="24"/>
        </w:rPr>
      </w:pPr>
    </w:p>
    <w:p w14:paraId="33C8D5B8" w14:textId="77777777" w:rsidR="00E86D5F" w:rsidRDefault="00E86D5F" w:rsidP="0056112F">
      <w:pPr>
        <w:spacing w:after="0" w:line="240" w:lineRule="auto"/>
        <w:ind w:left="360"/>
        <w:rPr>
          <w:sz w:val="24"/>
          <w:szCs w:val="24"/>
        </w:rPr>
      </w:pPr>
    </w:p>
    <w:p w14:paraId="50F9CDD1" w14:textId="77777777" w:rsidR="00E86D5F" w:rsidRDefault="00E86D5F" w:rsidP="0056112F">
      <w:pPr>
        <w:spacing w:after="0" w:line="240" w:lineRule="auto"/>
        <w:ind w:left="360"/>
        <w:rPr>
          <w:sz w:val="24"/>
          <w:szCs w:val="24"/>
        </w:rPr>
      </w:pPr>
    </w:p>
    <w:p w14:paraId="7BB6C903" w14:textId="77777777" w:rsidR="00E86D5F" w:rsidRDefault="00E86D5F" w:rsidP="0056112F">
      <w:pPr>
        <w:spacing w:after="0" w:line="240" w:lineRule="auto"/>
        <w:ind w:left="360"/>
        <w:rPr>
          <w:sz w:val="24"/>
          <w:szCs w:val="24"/>
        </w:rPr>
      </w:pPr>
    </w:p>
    <w:p w14:paraId="76A88D03" w14:textId="77777777" w:rsidR="00E86D5F" w:rsidRDefault="00E86D5F" w:rsidP="0056112F">
      <w:pPr>
        <w:spacing w:after="0" w:line="240" w:lineRule="auto"/>
        <w:ind w:left="360"/>
        <w:rPr>
          <w:sz w:val="24"/>
          <w:szCs w:val="24"/>
        </w:rPr>
      </w:pPr>
    </w:p>
    <w:p w14:paraId="3A0F7B58" w14:textId="77777777" w:rsidR="00E86D5F" w:rsidRDefault="00E86D5F" w:rsidP="0056112F">
      <w:pPr>
        <w:spacing w:after="0" w:line="240" w:lineRule="auto"/>
        <w:ind w:left="360"/>
        <w:rPr>
          <w:sz w:val="24"/>
          <w:szCs w:val="24"/>
        </w:rPr>
      </w:pPr>
    </w:p>
    <w:p w14:paraId="576F3112" w14:textId="77777777" w:rsidR="00E64BB2" w:rsidRDefault="00E64BB2" w:rsidP="0056112F">
      <w:pPr>
        <w:pStyle w:val="Title"/>
        <w:rPr>
          <w:rStyle w:val="normaltextrun"/>
          <w:b/>
          <w:bCs/>
        </w:rPr>
      </w:pPr>
    </w:p>
    <w:p w14:paraId="7219D062" w14:textId="77777777" w:rsidR="0056112F" w:rsidRDefault="0056112F" w:rsidP="0056112F"/>
    <w:p w14:paraId="61625DB0" w14:textId="77777777" w:rsidR="0056112F" w:rsidRDefault="0056112F" w:rsidP="0056112F"/>
    <w:p w14:paraId="44486C82" w14:textId="77777777" w:rsidR="0056112F" w:rsidRDefault="0056112F" w:rsidP="0056112F"/>
    <w:p w14:paraId="68110CDC" w14:textId="77777777" w:rsidR="0056112F" w:rsidRPr="0056112F" w:rsidRDefault="0056112F" w:rsidP="0056112F"/>
    <w:p w14:paraId="6A739E70" w14:textId="77777777" w:rsidR="00BC7299" w:rsidRPr="00BC7299" w:rsidRDefault="00BC7299" w:rsidP="0056112F">
      <w:pPr>
        <w:spacing w:after="0" w:line="240" w:lineRule="auto"/>
      </w:pPr>
    </w:p>
    <w:p w14:paraId="1213D7C8" w14:textId="5A750C8C" w:rsidR="00E86D5F" w:rsidRPr="00702AD7" w:rsidRDefault="00E86D5F" w:rsidP="00702AD7">
      <w:pPr>
        <w:pStyle w:val="Heading1"/>
        <w:spacing w:before="0" w:line="240" w:lineRule="auto"/>
        <w:rPr>
          <w:rStyle w:val="normaltextrun"/>
          <w:b/>
          <w:bCs/>
          <w:sz w:val="48"/>
          <w:szCs w:val="48"/>
        </w:rPr>
      </w:pPr>
      <w:r w:rsidRPr="00702AD7">
        <w:rPr>
          <w:rStyle w:val="normaltextrun"/>
          <w:b/>
          <w:bCs/>
          <w:sz w:val="48"/>
          <w:szCs w:val="48"/>
        </w:rPr>
        <w:lastRenderedPageBreak/>
        <w:t>Exploring Equity Exercise</w:t>
      </w:r>
    </w:p>
    <w:p w14:paraId="4279DCED" w14:textId="77777777" w:rsidR="00E86D5F" w:rsidRPr="00B908B4" w:rsidRDefault="00E86D5F" w:rsidP="00702AD7">
      <w:pPr>
        <w:spacing w:after="0" w:line="240" w:lineRule="auto"/>
        <w:rPr>
          <w:sz w:val="24"/>
          <w:szCs w:val="24"/>
        </w:rPr>
      </w:pPr>
    </w:p>
    <w:p w14:paraId="22EFE7C4" w14:textId="0EEA3EC5" w:rsidR="00CA3843" w:rsidRPr="0056112F" w:rsidRDefault="00CA3843" w:rsidP="00702AD7">
      <w:pPr>
        <w:pStyle w:val="Heading2"/>
        <w:spacing w:before="0" w:line="240" w:lineRule="auto"/>
      </w:pPr>
      <w:r w:rsidRPr="0056112F">
        <w:t>Instructions</w:t>
      </w:r>
    </w:p>
    <w:p w14:paraId="5BF29A9B" w14:textId="315D4AD7" w:rsidR="00CA3843" w:rsidRPr="00F27294" w:rsidRDefault="00F27294" w:rsidP="00B908B4">
      <w:pPr>
        <w:pStyle w:val="paragraph"/>
        <w:numPr>
          <w:ilvl w:val="0"/>
          <w:numId w:val="50"/>
        </w:numPr>
        <w:spacing w:before="0" w:beforeAutospacing="0" w:after="0" w:afterAutospacing="0"/>
        <w:textAlignment w:val="baseline"/>
        <w:rPr>
          <w:rFonts w:asciiTheme="minorHAnsi" w:hAnsiTheme="minorHAnsi" w:cstheme="minorHAnsi"/>
        </w:rPr>
      </w:pPr>
      <w:r w:rsidRPr="00F27294">
        <w:rPr>
          <w:rFonts w:asciiTheme="minorHAnsi" w:hAnsiTheme="minorHAnsi" w:cstheme="minorHAnsi"/>
        </w:rPr>
        <w:t xml:space="preserve">Review </w:t>
      </w:r>
      <w:r w:rsidR="00E408A8" w:rsidRPr="00A129F3">
        <w:rPr>
          <w:rFonts w:asciiTheme="minorHAnsi" w:hAnsiTheme="minorHAnsi" w:cstheme="minorHAnsi"/>
        </w:rPr>
        <w:t>the E</w:t>
      </w:r>
      <w:r w:rsidRPr="00A129F3">
        <w:rPr>
          <w:rFonts w:asciiTheme="minorHAnsi" w:hAnsiTheme="minorHAnsi" w:cstheme="minorHAnsi"/>
        </w:rPr>
        <w:t xml:space="preserve">quitable </w:t>
      </w:r>
      <w:r w:rsidR="00E408A8" w:rsidRPr="00A129F3">
        <w:rPr>
          <w:rFonts w:asciiTheme="minorHAnsi" w:hAnsiTheme="minorHAnsi" w:cstheme="minorHAnsi"/>
        </w:rPr>
        <w:t>R</w:t>
      </w:r>
      <w:r w:rsidRPr="00A129F3">
        <w:rPr>
          <w:rFonts w:asciiTheme="minorHAnsi" w:hAnsiTheme="minorHAnsi" w:cstheme="minorHAnsi"/>
        </w:rPr>
        <w:t xml:space="preserve">esilience </w:t>
      </w:r>
      <w:r w:rsidR="00A129F3" w:rsidRPr="00A129F3">
        <w:rPr>
          <w:rFonts w:asciiTheme="minorHAnsi" w:hAnsiTheme="minorHAnsi" w:cstheme="minorHAnsi"/>
        </w:rPr>
        <w:t>Guide</w:t>
      </w:r>
      <w:r w:rsidR="00E408A8" w:rsidRPr="00A129F3">
        <w:rPr>
          <w:rFonts w:asciiTheme="minorHAnsi" w:hAnsiTheme="minorHAnsi" w:cstheme="minorHAnsi"/>
        </w:rPr>
        <w:t xml:space="preserve"> </w:t>
      </w:r>
      <w:r w:rsidR="00E408A8">
        <w:rPr>
          <w:rFonts w:asciiTheme="minorHAnsi" w:hAnsiTheme="minorHAnsi" w:cstheme="minorHAnsi"/>
        </w:rPr>
        <w:t>as a team</w:t>
      </w:r>
      <w:r w:rsidR="0012143B">
        <w:rPr>
          <w:rFonts w:asciiTheme="minorHAnsi" w:hAnsiTheme="minorHAnsi" w:cstheme="minorHAnsi"/>
        </w:rPr>
        <w:t>.</w:t>
      </w:r>
    </w:p>
    <w:p w14:paraId="77871763" w14:textId="48C7E826" w:rsidR="00F27294" w:rsidRPr="00F27294" w:rsidRDefault="00F27294" w:rsidP="00B908B4">
      <w:pPr>
        <w:pStyle w:val="paragraph"/>
        <w:numPr>
          <w:ilvl w:val="0"/>
          <w:numId w:val="50"/>
        </w:numPr>
        <w:spacing w:before="0" w:beforeAutospacing="0" w:after="0" w:afterAutospacing="0"/>
        <w:textAlignment w:val="baseline"/>
        <w:rPr>
          <w:rFonts w:asciiTheme="minorHAnsi" w:hAnsiTheme="minorHAnsi" w:cstheme="minorHAnsi"/>
        </w:rPr>
      </w:pPr>
      <w:r w:rsidRPr="00F27294">
        <w:rPr>
          <w:rFonts w:asciiTheme="minorHAnsi" w:hAnsiTheme="minorHAnsi" w:cstheme="minorHAnsi"/>
        </w:rPr>
        <w:t xml:space="preserve">Discuss </w:t>
      </w:r>
      <w:r w:rsidR="0012143B">
        <w:rPr>
          <w:rFonts w:asciiTheme="minorHAnsi" w:hAnsiTheme="minorHAnsi" w:cstheme="minorHAnsi"/>
        </w:rPr>
        <w:t>what it means to center equity in resilience planning and discuss how you can do this in your project. You can use the discussion prompts below to facilitate your discussion, if needed.</w:t>
      </w:r>
    </w:p>
    <w:p w14:paraId="6B9CDCCB" w14:textId="77777777" w:rsidR="002A4CFC" w:rsidRDefault="002A4CFC" w:rsidP="00702AD7">
      <w:pPr>
        <w:spacing w:after="0" w:line="240" w:lineRule="auto"/>
      </w:pPr>
    </w:p>
    <w:p w14:paraId="581D42E4" w14:textId="77777777" w:rsidR="00E86D5F" w:rsidRPr="004C486D" w:rsidRDefault="00E86D5F" w:rsidP="00702AD7">
      <w:pPr>
        <w:pStyle w:val="Heading2"/>
        <w:spacing w:before="0" w:line="240" w:lineRule="auto"/>
      </w:pPr>
      <w:r w:rsidRPr="004C486D">
        <w:t>Discussion Prompts</w:t>
      </w:r>
    </w:p>
    <w:p w14:paraId="496B1EEB" w14:textId="77777777" w:rsidR="00E86D5F" w:rsidRPr="00B908B4" w:rsidRDefault="00E86D5F" w:rsidP="00B908B4">
      <w:pPr>
        <w:pStyle w:val="ListParagraph"/>
        <w:numPr>
          <w:ilvl w:val="0"/>
          <w:numId w:val="51"/>
        </w:numPr>
        <w:contextualSpacing/>
        <w:rPr>
          <w:rFonts w:asciiTheme="minorHAnsi" w:hAnsiTheme="minorHAnsi" w:cstheme="minorHAnsi"/>
        </w:rPr>
      </w:pPr>
      <w:r w:rsidRPr="00B908B4">
        <w:rPr>
          <w:rFonts w:asciiTheme="minorHAnsi" w:hAnsiTheme="minorHAnsi" w:cstheme="minorHAnsi"/>
        </w:rPr>
        <w:t xml:space="preserve">What questions do you have about centering equity in your resilience planning? Is there anything you feel like you need more information about? </w:t>
      </w:r>
    </w:p>
    <w:p w14:paraId="43BE73FD" w14:textId="77777777" w:rsidR="00E86D5F" w:rsidRPr="00B908B4" w:rsidRDefault="00E86D5F" w:rsidP="00B908B4">
      <w:pPr>
        <w:spacing w:after="0" w:line="240" w:lineRule="auto"/>
        <w:rPr>
          <w:rFonts w:cstheme="minorHAnsi"/>
          <w:sz w:val="24"/>
          <w:szCs w:val="24"/>
        </w:rPr>
      </w:pPr>
    </w:p>
    <w:p w14:paraId="6854EDFD" w14:textId="77777777" w:rsidR="005E1050" w:rsidRPr="00B908B4" w:rsidRDefault="005E1050" w:rsidP="00B908B4">
      <w:pPr>
        <w:spacing w:after="0" w:line="240" w:lineRule="auto"/>
        <w:rPr>
          <w:rFonts w:cstheme="minorHAnsi"/>
          <w:sz w:val="24"/>
          <w:szCs w:val="24"/>
        </w:rPr>
      </w:pPr>
    </w:p>
    <w:p w14:paraId="180B5EFD" w14:textId="77777777" w:rsidR="0054688E" w:rsidRPr="00B908B4" w:rsidRDefault="0054688E" w:rsidP="00B908B4">
      <w:pPr>
        <w:spacing w:after="0" w:line="240" w:lineRule="auto"/>
        <w:rPr>
          <w:rFonts w:cstheme="minorHAnsi"/>
          <w:sz w:val="24"/>
          <w:szCs w:val="24"/>
        </w:rPr>
      </w:pPr>
    </w:p>
    <w:p w14:paraId="7AF36CB7" w14:textId="77777777" w:rsidR="005E1050" w:rsidRPr="00B908B4" w:rsidRDefault="005E1050" w:rsidP="00B908B4">
      <w:pPr>
        <w:spacing w:after="0" w:line="240" w:lineRule="auto"/>
        <w:rPr>
          <w:rFonts w:cstheme="minorHAnsi"/>
          <w:sz w:val="24"/>
          <w:szCs w:val="24"/>
        </w:rPr>
      </w:pPr>
    </w:p>
    <w:p w14:paraId="4A22111F" w14:textId="77777777" w:rsidR="005E1050" w:rsidRPr="00B908B4" w:rsidRDefault="005E1050" w:rsidP="00B908B4">
      <w:pPr>
        <w:spacing w:after="0" w:line="240" w:lineRule="auto"/>
        <w:rPr>
          <w:rFonts w:cstheme="minorHAnsi"/>
          <w:sz w:val="24"/>
          <w:szCs w:val="24"/>
        </w:rPr>
      </w:pPr>
    </w:p>
    <w:p w14:paraId="7C7498C2" w14:textId="77777777" w:rsidR="00E86D5F" w:rsidRPr="00B908B4" w:rsidRDefault="00E86D5F" w:rsidP="00B908B4">
      <w:pPr>
        <w:pStyle w:val="ListParagraph"/>
        <w:numPr>
          <w:ilvl w:val="0"/>
          <w:numId w:val="51"/>
        </w:numPr>
        <w:contextualSpacing/>
        <w:rPr>
          <w:rFonts w:asciiTheme="minorHAnsi" w:hAnsiTheme="minorHAnsi" w:cstheme="minorHAnsi"/>
        </w:rPr>
      </w:pPr>
      <w:r w:rsidRPr="00B908B4">
        <w:rPr>
          <w:rFonts w:asciiTheme="minorHAnsi" w:hAnsiTheme="minorHAnsi" w:cstheme="minorHAnsi"/>
        </w:rPr>
        <w:t xml:space="preserve">What equity issues have you encountered in your own experience or field of expertise that might be relevant to resilience planning? Do you have any experiences or lessons learned that could be helpful in your ERB project?  </w:t>
      </w:r>
    </w:p>
    <w:p w14:paraId="15DB6724" w14:textId="77777777" w:rsidR="00E86D5F" w:rsidRPr="00B908B4" w:rsidRDefault="00E86D5F" w:rsidP="00B908B4">
      <w:pPr>
        <w:spacing w:after="0" w:line="240" w:lineRule="auto"/>
        <w:rPr>
          <w:rFonts w:cstheme="minorHAnsi"/>
          <w:sz w:val="24"/>
          <w:szCs w:val="24"/>
        </w:rPr>
      </w:pPr>
    </w:p>
    <w:p w14:paraId="46636A04" w14:textId="77777777" w:rsidR="002D5B62" w:rsidRPr="00B908B4" w:rsidRDefault="002D5B62" w:rsidP="00B908B4">
      <w:pPr>
        <w:spacing w:after="0" w:line="240" w:lineRule="auto"/>
        <w:rPr>
          <w:rFonts w:cstheme="minorHAnsi"/>
          <w:sz w:val="24"/>
          <w:szCs w:val="24"/>
        </w:rPr>
      </w:pPr>
    </w:p>
    <w:p w14:paraId="2AC22DEC" w14:textId="77777777" w:rsidR="002D5B62" w:rsidRPr="00B908B4" w:rsidRDefault="002D5B62" w:rsidP="00B908B4">
      <w:pPr>
        <w:spacing w:after="0" w:line="240" w:lineRule="auto"/>
        <w:rPr>
          <w:rFonts w:cstheme="minorHAnsi"/>
          <w:sz w:val="24"/>
          <w:szCs w:val="24"/>
        </w:rPr>
      </w:pPr>
    </w:p>
    <w:p w14:paraId="21F03333" w14:textId="77777777" w:rsidR="0054688E" w:rsidRPr="00B908B4" w:rsidRDefault="0054688E" w:rsidP="00B908B4">
      <w:pPr>
        <w:spacing w:after="0" w:line="240" w:lineRule="auto"/>
        <w:rPr>
          <w:rFonts w:cstheme="minorHAnsi"/>
          <w:sz w:val="24"/>
          <w:szCs w:val="24"/>
        </w:rPr>
      </w:pPr>
    </w:p>
    <w:p w14:paraId="7244E19D" w14:textId="77777777" w:rsidR="002D5B62" w:rsidRPr="00B908B4" w:rsidRDefault="002D5B62" w:rsidP="00B908B4">
      <w:pPr>
        <w:spacing w:after="0" w:line="240" w:lineRule="auto"/>
        <w:rPr>
          <w:rFonts w:cstheme="minorHAnsi"/>
          <w:sz w:val="24"/>
          <w:szCs w:val="24"/>
        </w:rPr>
      </w:pPr>
    </w:p>
    <w:p w14:paraId="1D109158" w14:textId="50E22B96" w:rsidR="00E86D5F" w:rsidRPr="00B908B4" w:rsidRDefault="00E86D5F" w:rsidP="00B908B4">
      <w:pPr>
        <w:pStyle w:val="ListParagraph"/>
        <w:numPr>
          <w:ilvl w:val="0"/>
          <w:numId w:val="51"/>
        </w:numPr>
        <w:contextualSpacing/>
        <w:rPr>
          <w:rFonts w:asciiTheme="minorHAnsi" w:hAnsiTheme="minorHAnsi" w:cstheme="minorHAnsi"/>
        </w:rPr>
      </w:pPr>
      <w:r w:rsidRPr="00B908B4">
        <w:rPr>
          <w:rFonts w:asciiTheme="minorHAnsi" w:hAnsiTheme="minorHAnsi" w:cstheme="minorHAnsi"/>
        </w:rPr>
        <w:t>Thinking about the Equity Principles for Resilience Planning, what are some ways that you could make sure that your process centers equity?</w:t>
      </w:r>
    </w:p>
    <w:p w14:paraId="432A62AF" w14:textId="77777777" w:rsidR="00E86D5F" w:rsidRPr="00B908B4" w:rsidRDefault="00E86D5F" w:rsidP="00B908B4">
      <w:pPr>
        <w:spacing w:after="0" w:line="240" w:lineRule="auto"/>
        <w:contextualSpacing/>
        <w:rPr>
          <w:rFonts w:cstheme="minorHAnsi"/>
          <w:sz w:val="24"/>
          <w:szCs w:val="24"/>
        </w:rPr>
      </w:pPr>
    </w:p>
    <w:p w14:paraId="4F33D345" w14:textId="77777777" w:rsidR="002D5B62" w:rsidRPr="00B908B4" w:rsidRDefault="002D5B62" w:rsidP="00B908B4">
      <w:pPr>
        <w:spacing w:after="0" w:line="240" w:lineRule="auto"/>
        <w:contextualSpacing/>
        <w:rPr>
          <w:rFonts w:cstheme="minorHAnsi"/>
          <w:sz w:val="24"/>
          <w:szCs w:val="24"/>
        </w:rPr>
      </w:pPr>
    </w:p>
    <w:p w14:paraId="46C5C7D4" w14:textId="77777777" w:rsidR="002D5B62" w:rsidRPr="00B908B4" w:rsidRDefault="002D5B62" w:rsidP="00B908B4">
      <w:pPr>
        <w:spacing w:after="0" w:line="240" w:lineRule="auto"/>
        <w:contextualSpacing/>
        <w:rPr>
          <w:rFonts w:cstheme="minorHAnsi"/>
          <w:sz w:val="24"/>
          <w:szCs w:val="24"/>
        </w:rPr>
      </w:pPr>
    </w:p>
    <w:p w14:paraId="270E539D" w14:textId="77777777" w:rsidR="002D5B62" w:rsidRPr="00B908B4" w:rsidRDefault="002D5B62" w:rsidP="00B908B4">
      <w:pPr>
        <w:spacing w:after="0" w:line="240" w:lineRule="auto"/>
        <w:contextualSpacing/>
        <w:rPr>
          <w:rFonts w:cstheme="minorHAnsi"/>
          <w:sz w:val="24"/>
          <w:szCs w:val="24"/>
        </w:rPr>
      </w:pPr>
    </w:p>
    <w:p w14:paraId="231B27A0" w14:textId="77777777" w:rsidR="0054688E" w:rsidRPr="00B908B4" w:rsidRDefault="0054688E" w:rsidP="00B908B4">
      <w:pPr>
        <w:spacing w:after="0" w:line="240" w:lineRule="auto"/>
        <w:contextualSpacing/>
        <w:rPr>
          <w:rFonts w:cstheme="minorHAnsi"/>
          <w:sz w:val="24"/>
          <w:szCs w:val="24"/>
        </w:rPr>
      </w:pPr>
    </w:p>
    <w:p w14:paraId="1903D134" w14:textId="3A0E95CC" w:rsidR="002C47CC" w:rsidRPr="00B908B4" w:rsidRDefault="00E86D5F" w:rsidP="00B908B4">
      <w:pPr>
        <w:pStyle w:val="ListParagraph"/>
        <w:numPr>
          <w:ilvl w:val="0"/>
          <w:numId w:val="51"/>
        </w:numPr>
        <w:contextualSpacing/>
        <w:rPr>
          <w:rFonts w:asciiTheme="minorHAnsi" w:hAnsiTheme="minorHAnsi" w:cstheme="minorHAnsi"/>
        </w:rPr>
      </w:pPr>
      <w:r w:rsidRPr="00B908B4">
        <w:rPr>
          <w:rFonts w:asciiTheme="minorHAnsi" w:hAnsiTheme="minorHAnsi" w:cstheme="minorHAnsi"/>
        </w:rPr>
        <w:t>What language do we want to use to talk about these issues? Some might prefer to use fairness over equity or extreme weather over climate change. The word disaster might spark different emotions. Use the terms that work best given local communities and cultures.</w:t>
      </w:r>
    </w:p>
    <w:p w14:paraId="6E41EF7C" w14:textId="77777777" w:rsidR="00A7054B" w:rsidRPr="00B908B4" w:rsidRDefault="00A7054B" w:rsidP="00B908B4">
      <w:pPr>
        <w:spacing w:after="0" w:line="240" w:lineRule="auto"/>
        <w:rPr>
          <w:rFonts w:cstheme="minorHAnsi"/>
          <w:sz w:val="24"/>
          <w:szCs w:val="24"/>
        </w:rPr>
      </w:pPr>
    </w:p>
    <w:p w14:paraId="2594E88F" w14:textId="77777777" w:rsidR="00A7054B" w:rsidRPr="00B908B4" w:rsidRDefault="00A7054B" w:rsidP="00B908B4">
      <w:pPr>
        <w:pStyle w:val="Heading1"/>
        <w:spacing w:before="0" w:line="240" w:lineRule="auto"/>
        <w:rPr>
          <w:rFonts w:asciiTheme="minorHAnsi" w:hAnsiTheme="minorHAnsi" w:cstheme="minorHAnsi"/>
          <w:sz w:val="24"/>
          <w:szCs w:val="24"/>
        </w:rPr>
      </w:pPr>
    </w:p>
    <w:p w14:paraId="77631BDC" w14:textId="77777777" w:rsidR="009374D6" w:rsidRPr="00B908B4" w:rsidRDefault="009374D6" w:rsidP="00B908B4">
      <w:pPr>
        <w:spacing w:after="0" w:line="240" w:lineRule="auto"/>
        <w:rPr>
          <w:rFonts w:cstheme="minorHAnsi"/>
          <w:sz w:val="24"/>
          <w:szCs w:val="24"/>
        </w:rPr>
      </w:pPr>
    </w:p>
    <w:p w14:paraId="544D5ED1" w14:textId="6055A9B2" w:rsidR="003733C4" w:rsidRDefault="003733C4" w:rsidP="00B908B4">
      <w:pPr>
        <w:spacing w:after="0" w:line="240" w:lineRule="auto"/>
        <w:rPr>
          <w:rFonts w:cstheme="minorHAnsi"/>
          <w:sz w:val="24"/>
          <w:szCs w:val="24"/>
        </w:rPr>
      </w:pPr>
    </w:p>
    <w:p w14:paraId="737EFFEA" w14:textId="77777777" w:rsidR="00B908B4" w:rsidRDefault="00B908B4" w:rsidP="00B908B4">
      <w:pPr>
        <w:spacing w:after="0" w:line="240" w:lineRule="auto"/>
        <w:rPr>
          <w:rFonts w:cstheme="minorHAnsi"/>
          <w:sz w:val="24"/>
          <w:szCs w:val="24"/>
        </w:rPr>
      </w:pPr>
    </w:p>
    <w:p w14:paraId="30CFAED3" w14:textId="77777777" w:rsidR="009C5E50" w:rsidRDefault="009C5E50" w:rsidP="00B908B4">
      <w:pPr>
        <w:spacing w:after="0" w:line="240" w:lineRule="auto"/>
        <w:rPr>
          <w:rFonts w:cstheme="minorHAnsi"/>
          <w:sz w:val="24"/>
          <w:szCs w:val="24"/>
        </w:rPr>
      </w:pPr>
    </w:p>
    <w:p w14:paraId="0B35999D" w14:textId="77777777" w:rsidR="009C5E50" w:rsidRDefault="009C5E50" w:rsidP="00B908B4">
      <w:pPr>
        <w:spacing w:after="0" w:line="240" w:lineRule="auto"/>
        <w:rPr>
          <w:rFonts w:cstheme="minorHAnsi"/>
          <w:sz w:val="24"/>
          <w:szCs w:val="24"/>
        </w:rPr>
      </w:pPr>
    </w:p>
    <w:p w14:paraId="0C8AC8A7" w14:textId="77777777" w:rsidR="009C5E50" w:rsidRPr="001A0FB9" w:rsidRDefault="009C5E50" w:rsidP="009C5E50">
      <w:pPr>
        <w:pStyle w:val="Heading1"/>
        <w:spacing w:before="0" w:line="240" w:lineRule="auto"/>
        <w:rPr>
          <w:rStyle w:val="normaltextrun"/>
          <w:b/>
          <w:bCs/>
          <w:sz w:val="48"/>
          <w:szCs w:val="48"/>
        </w:rPr>
      </w:pPr>
      <w:r w:rsidRPr="001A0FB9">
        <w:rPr>
          <w:rStyle w:val="normaltextrun"/>
          <w:b/>
          <w:bCs/>
          <w:sz w:val="48"/>
          <w:szCs w:val="48"/>
        </w:rPr>
        <w:lastRenderedPageBreak/>
        <w:t>Equitable Resilience Guide</w:t>
      </w:r>
    </w:p>
    <w:p w14:paraId="43407673" w14:textId="77777777" w:rsidR="009C5E50" w:rsidRDefault="009C5E50" w:rsidP="009C5E50">
      <w:pPr>
        <w:spacing w:after="0" w:line="240" w:lineRule="auto"/>
        <w:rPr>
          <w:sz w:val="24"/>
          <w:szCs w:val="24"/>
        </w:rPr>
      </w:pPr>
    </w:p>
    <w:tbl>
      <w:tblPr>
        <w:tblStyle w:val="TableGrid"/>
        <w:tblW w:w="9360" w:type="dxa"/>
        <w:tblLayout w:type="fixed"/>
        <w:tblLook w:val="06A0" w:firstRow="1" w:lastRow="0" w:firstColumn="1" w:lastColumn="0" w:noHBand="1" w:noVBand="1"/>
      </w:tblPr>
      <w:tblGrid>
        <w:gridCol w:w="9360"/>
      </w:tblGrid>
      <w:tr w:rsidR="009C5E50" w14:paraId="77F6E62A" w14:textId="77777777" w:rsidTr="00DC0CAB">
        <w:trPr>
          <w:trHeight w:val="300"/>
        </w:trPr>
        <w:tc>
          <w:tcPr>
            <w:tcW w:w="9360" w:type="dxa"/>
            <w:shd w:val="clear" w:color="auto" w:fill="DEEAF6" w:themeFill="accent5" w:themeFillTint="33"/>
          </w:tcPr>
          <w:p w14:paraId="1B0CF412" w14:textId="77777777" w:rsidR="009C5E50" w:rsidRPr="00FB2EE0" w:rsidRDefault="009C5E50" w:rsidP="00DC0CAB">
            <w:pPr>
              <w:rPr>
                <w:rFonts w:ascii="Calibri Light" w:eastAsia="Calibri Light" w:hAnsi="Calibri Light" w:cs="Calibri Light"/>
                <w:sz w:val="28"/>
                <w:szCs w:val="28"/>
                <w:u w:val="single"/>
              </w:rPr>
            </w:pPr>
            <w:r w:rsidRPr="00FB2EE0">
              <w:rPr>
                <w:rStyle w:val="Heading1Char"/>
                <w:color w:val="auto"/>
                <w:sz w:val="28"/>
                <w:szCs w:val="28"/>
              </w:rPr>
              <w:t>Guide outline:</w:t>
            </w:r>
          </w:p>
          <w:p w14:paraId="5AFC054B" w14:textId="77777777" w:rsidR="009C5E50" w:rsidRDefault="009C5E50" w:rsidP="009C5E50">
            <w:pPr>
              <w:pStyle w:val="ListParagraph"/>
              <w:numPr>
                <w:ilvl w:val="0"/>
                <w:numId w:val="54"/>
              </w:numPr>
              <w:contextualSpacing/>
              <w:textAlignment w:val="auto"/>
            </w:pPr>
            <w:r w:rsidRPr="057363C4">
              <w:t>Concepts, knowledge, and definitions on youth engagement</w:t>
            </w:r>
          </w:p>
          <w:p w14:paraId="1163F547" w14:textId="77777777" w:rsidR="009C5E50" w:rsidRDefault="009C5E50" w:rsidP="009C5E50">
            <w:pPr>
              <w:pStyle w:val="ListParagraph"/>
              <w:numPr>
                <w:ilvl w:val="0"/>
                <w:numId w:val="54"/>
              </w:numPr>
              <w:contextualSpacing/>
            </w:pPr>
            <w:r>
              <w:t>Building culturally appropriate, participatory, and community-centered resilience</w:t>
            </w:r>
          </w:p>
          <w:p w14:paraId="42C54EE7" w14:textId="77777777" w:rsidR="009C5E50" w:rsidRDefault="009C5E50" w:rsidP="009C5E50">
            <w:pPr>
              <w:pStyle w:val="ListParagraph"/>
              <w:numPr>
                <w:ilvl w:val="1"/>
                <w:numId w:val="54"/>
              </w:numPr>
              <w:contextualSpacing/>
            </w:pPr>
            <w:r>
              <w:t>Impacts of Inequitable Planning</w:t>
            </w:r>
          </w:p>
          <w:p w14:paraId="2670D0E8" w14:textId="77777777" w:rsidR="009C5E50" w:rsidRDefault="009C5E50" w:rsidP="009C5E50">
            <w:pPr>
              <w:pStyle w:val="ListParagraph"/>
              <w:numPr>
                <w:ilvl w:val="1"/>
                <w:numId w:val="54"/>
              </w:numPr>
              <w:contextualSpacing/>
            </w:pPr>
            <w:r>
              <w:t>Risks of worsening disparities and burdens on vulnerable communities</w:t>
            </w:r>
          </w:p>
          <w:p w14:paraId="510B17B7" w14:textId="77777777" w:rsidR="009C5E50" w:rsidRDefault="009C5E50" w:rsidP="009C5E50">
            <w:pPr>
              <w:pStyle w:val="ListParagraph"/>
              <w:numPr>
                <w:ilvl w:val="0"/>
                <w:numId w:val="54"/>
              </w:numPr>
              <w:contextualSpacing/>
              <w:textAlignment w:val="auto"/>
              <w:rPr>
                <w:rFonts w:ascii="Calibri Light" w:eastAsia="Calibri Light" w:hAnsi="Calibri Light" w:cs="Calibri Light"/>
              </w:rPr>
            </w:pPr>
            <w:r w:rsidRPr="057363C4">
              <w:t>Best practices for meaningful engagement</w:t>
            </w:r>
          </w:p>
          <w:p w14:paraId="3199B39A" w14:textId="77777777" w:rsidR="009C5E50" w:rsidRPr="007E68E7" w:rsidRDefault="009C5E50" w:rsidP="009C5E50">
            <w:pPr>
              <w:pStyle w:val="ListParagraph"/>
              <w:numPr>
                <w:ilvl w:val="1"/>
                <w:numId w:val="54"/>
              </w:numPr>
              <w:contextualSpacing/>
              <w:textAlignment w:val="auto"/>
              <w:rPr>
                <w:rFonts w:eastAsia="Calibri Light"/>
              </w:rPr>
            </w:pPr>
            <w:r w:rsidRPr="007E68E7">
              <w:rPr>
                <w:rFonts w:eastAsia="Calibri Light"/>
              </w:rPr>
              <w:t>Addressing bias</w:t>
            </w:r>
          </w:p>
          <w:p w14:paraId="708BF8E7" w14:textId="77777777" w:rsidR="009C5E50" w:rsidRPr="007E68E7" w:rsidRDefault="009C5E50" w:rsidP="009C5E50">
            <w:pPr>
              <w:pStyle w:val="ListParagraph"/>
              <w:numPr>
                <w:ilvl w:val="1"/>
                <w:numId w:val="54"/>
              </w:numPr>
              <w:contextualSpacing/>
              <w:textAlignment w:val="auto"/>
              <w:rPr>
                <w:rFonts w:eastAsia="Calibri Light"/>
              </w:rPr>
            </w:pPr>
            <w:r w:rsidRPr="007E68E7">
              <w:rPr>
                <w:rFonts w:eastAsia="Calibri Light"/>
              </w:rPr>
              <w:t>Centering diversity, equity, and inclusion</w:t>
            </w:r>
          </w:p>
          <w:p w14:paraId="44D8AD94" w14:textId="77777777" w:rsidR="009C5E50" w:rsidRPr="007E68E7" w:rsidRDefault="009C5E50" w:rsidP="009C5E50">
            <w:pPr>
              <w:pStyle w:val="ListParagraph"/>
              <w:numPr>
                <w:ilvl w:val="1"/>
                <w:numId w:val="54"/>
              </w:numPr>
              <w:contextualSpacing/>
              <w:textAlignment w:val="auto"/>
              <w:rPr>
                <w:rFonts w:eastAsia="Calibri Light"/>
              </w:rPr>
            </w:pPr>
            <w:r w:rsidRPr="007E68E7">
              <w:rPr>
                <w:rFonts w:eastAsia="Calibri Light"/>
              </w:rPr>
              <w:t>Employing non-traditional methods</w:t>
            </w:r>
          </w:p>
          <w:p w14:paraId="4787E3C0" w14:textId="77777777" w:rsidR="009C5E50" w:rsidRPr="007E68E7" w:rsidRDefault="009C5E50" w:rsidP="009C5E50">
            <w:pPr>
              <w:pStyle w:val="ListParagraph"/>
              <w:numPr>
                <w:ilvl w:val="1"/>
                <w:numId w:val="54"/>
              </w:numPr>
              <w:contextualSpacing/>
              <w:textAlignment w:val="auto"/>
              <w:rPr>
                <w:rFonts w:eastAsia="Calibri Light"/>
              </w:rPr>
            </w:pPr>
            <w:r w:rsidRPr="007E68E7">
              <w:rPr>
                <w:rFonts w:eastAsia="Calibri Light"/>
              </w:rPr>
              <w:t>Ethically protecting youth</w:t>
            </w:r>
          </w:p>
          <w:p w14:paraId="4339268D" w14:textId="77777777" w:rsidR="009C5E50" w:rsidRDefault="009C5E50" w:rsidP="00DC0CAB">
            <w:pPr>
              <w:rPr>
                <w:rFonts w:ascii="Calibri Light" w:eastAsia="Calibri Light" w:hAnsi="Calibri Light" w:cs="Calibri Light"/>
                <w:color w:val="D13438"/>
                <w:sz w:val="28"/>
                <w:szCs w:val="28"/>
              </w:rPr>
            </w:pPr>
          </w:p>
          <w:p w14:paraId="0288B4FC" w14:textId="77777777" w:rsidR="009C5E50" w:rsidRPr="00FB2EE0" w:rsidRDefault="009C5E50" w:rsidP="00DC0CAB">
            <w:pPr>
              <w:rPr>
                <w:rFonts w:ascii="Calibri Light" w:eastAsia="Calibri Light" w:hAnsi="Calibri Light" w:cs="Calibri Light"/>
                <w:sz w:val="28"/>
                <w:szCs w:val="28"/>
                <w:u w:val="single"/>
              </w:rPr>
            </w:pPr>
            <w:r w:rsidRPr="00FB2EE0">
              <w:rPr>
                <w:rStyle w:val="Heading1Char"/>
                <w:color w:val="auto"/>
                <w:sz w:val="28"/>
                <w:szCs w:val="28"/>
              </w:rPr>
              <w:t>This guide includes:</w:t>
            </w:r>
          </w:p>
          <w:p w14:paraId="5193DF25" w14:textId="77777777" w:rsidR="009C5E50" w:rsidRDefault="009C5E50" w:rsidP="009C5E50">
            <w:pPr>
              <w:pStyle w:val="ListParagraph"/>
              <w:numPr>
                <w:ilvl w:val="0"/>
                <w:numId w:val="53"/>
              </w:numPr>
              <w:contextualSpacing/>
              <w:textAlignment w:val="auto"/>
            </w:pPr>
            <w:r>
              <w:t>Key ERB activities for planning and community building</w:t>
            </w:r>
          </w:p>
          <w:p w14:paraId="30E45FBE" w14:textId="77777777" w:rsidR="009C5E50" w:rsidRPr="001A0FB9" w:rsidRDefault="009C5E50" w:rsidP="009C5E50">
            <w:pPr>
              <w:pStyle w:val="ListParagraph"/>
              <w:numPr>
                <w:ilvl w:val="0"/>
                <w:numId w:val="53"/>
              </w:numPr>
              <w:contextualSpacing/>
              <w:textAlignment w:val="auto"/>
            </w:pPr>
            <w:r>
              <w:t>References and resources for further engagement</w:t>
            </w:r>
          </w:p>
          <w:p w14:paraId="4439C993" w14:textId="77777777" w:rsidR="009C5E50" w:rsidRPr="00C16E97" w:rsidRDefault="009C5E50" w:rsidP="00DC0CAB">
            <w:pPr>
              <w:rPr>
                <w:szCs w:val="24"/>
              </w:rPr>
            </w:pPr>
          </w:p>
        </w:tc>
      </w:tr>
    </w:tbl>
    <w:p w14:paraId="55E8CA53" w14:textId="77777777" w:rsidR="009C5E50" w:rsidRPr="007E1990" w:rsidRDefault="009C5E50" w:rsidP="009C5E50">
      <w:pPr>
        <w:spacing w:after="0" w:line="240" w:lineRule="auto"/>
        <w:rPr>
          <w:sz w:val="24"/>
          <w:szCs w:val="24"/>
        </w:rPr>
      </w:pPr>
    </w:p>
    <w:p w14:paraId="5EA6AFBC" w14:textId="77777777" w:rsidR="009C5E50" w:rsidRDefault="009C5E50" w:rsidP="009C5E50">
      <w:pPr>
        <w:pStyle w:val="Heading2"/>
        <w:spacing w:before="0" w:line="240" w:lineRule="auto"/>
      </w:pPr>
      <w:r>
        <w:t>Definitions and importance</w:t>
      </w:r>
    </w:p>
    <w:p w14:paraId="3BB0BA7B" w14:textId="77777777" w:rsidR="009C5E50" w:rsidRDefault="009C5E50" w:rsidP="009C5E50">
      <w:pPr>
        <w:spacing w:after="0" w:line="240" w:lineRule="auto"/>
        <w:rPr>
          <w:sz w:val="24"/>
          <w:szCs w:val="24"/>
        </w:rPr>
      </w:pPr>
      <w:r w:rsidRPr="00F71600">
        <w:rPr>
          <w:sz w:val="24"/>
          <w:szCs w:val="24"/>
        </w:rPr>
        <w:t xml:space="preserve">As planners and practitioners prepare for increased environmental hazards and climate risks, care must be taken to ensure that adaptation and resilience measures do not inadvertently add to disproportionate burdens. Local leaders are increasingly recognizing that deliberate attention to rectifying historic inequities is required to improve adaptive capacity and support equitable resilience.   </w:t>
      </w:r>
    </w:p>
    <w:p w14:paraId="05EECBD7" w14:textId="77777777" w:rsidR="009C5E50" w:rsidRDefault="009C5E50" w:rsidP="009C5E50">
      <w:pPr>
        <w:spacing w:after="0" w:line="240" w:lineRule="auto"/>
        <w:rPr>
          <w:sz w:val="24"/>
          <w:szCs w:val="24"/>
        </w:rPr>
      </w:pPr>
    </w:p>
    <w:p w14:paraId="350EB1B3" w14:textId="77777777" w:rsidR="009C5E50" w:rsidRPr="001A0FB9" w:rsidRDefault="009C5E50" w:rsidP="009C5E50">
      <w:pPr>
        <w:spacing w:after="0" w:line="240" w:lineRule="auto"/>
        <w:rPr>
          <w:sz w:val="24"/>
          <w:szCs w:val="24"/>
        </w:rPr>
      </w:pPr>
      <w:r w:rsidRPr="00F71600">
        <w:rPr>
          <w:rFonts w:eastAsiaTheme="minorEastAsia"/>
          <w:sz w:val="24"/>
          <w:szCs w:val="24"/>
        </w:rPr>
        <w:t xml:space="preserve">Equitable resilience describes the capacity to withstand, respond, adapt, and transform in the face of climate change and disasters in ways that are culturally appropriate, </w:t>
      </w:r>
      <w:r>
        <w:rPr>
          <w:rFonts w:eastAsiaTheme="minorEastAsia"/>
          <w:sz w:val="24"/>
          <w:szCs w:val="24"/>
        </w:rPr>
        <w:t>are</w:t>
      </w:r>
      <w:r w:rsidRPr="00F71600">
        <w:rPr>
          <w:rFonts w:eastAsiaTheme="minorEastAsia"/>
          <w:sz w:val="24"/>
          <w:szCs w:val="24"/>
        </w:rPr>
        <w:t xml:space="preserve"> participatory, and enhance the resilience of the community, not just individual resilience. Equitable resilience acknowledges deeply rooted social forces that affect how community members are made vulnerable to disaster and climate risk, may experience cascading consequences of incidents, and bear disproportionate benefits </w:t>
      </w:r>
      <w:r>
        <w:rPr>
          <w:rFonts w:eastAsiaTheme="minorEastAsia"/>
          <w:sz w:val="24"/>
          <w:szCs w:val="24"/>
        </w:rPr>
        <w:t xml:space="preserve">and </w:t>
      </w:r>
      <w:r w:rsidRPr="00F71600">
        <w:rPr>
          <w:rFonts w:eastAsiaTheme="minorEastAsia"/>
          <w:sz w:val="24"/>
          <w:szCs w:val="24"/>
        </w:rPr>
        <w:t>burdens of actions to increase resilience.</w:t>
      </w:r>
    </w:p>
    <w:p w14:paraId="0FC3FB85" w14:textId="77777777" w:rsidR="009C5E50" w:rsidRPr="00790517" w:rsidRDefault="009C5E50" w:rsidP="009C5E50">
      <w:pPr>
        <w:spacing w:after="0" w:line="240" w:lineRule="auto"/>
        <w:jc w:val="center"/>
        <w:rPr>
          <w:rFonts w:cstheme="minorHAnsi"/>
          <w:sz w:val="24"/>
          <w:szCs w:val="24"/>
        </w:rPr>
      </w:pPr>
      <w:r>
        <w:rPr>
          <w:noProof/>
        </w:rPr>
        <w:lastRenderedPageBreak/>
        <w:drawing>
          <wp:inline distT="0" distB="0" distL="0" distR="0" wp14:anchorId="150965B4" wp14:editId="248F65E3">
            <wp:extent cx="3769360" cy="2120265"/>
            <wp:effectExtent l="0" t="0" r="2540" b="0"/>
            <wp:docPr id="2" name="Picture 2" descr="Doughnut diagram representing that social, natural, and build environment systems all contribute to community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ughnut diagram representing that social, natural, and build environment systems all contribute to community resili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4057" cy="2122907"/>
                    </a:xfrm>
                    <a:prstGeom prst="rect">
                      <a:avLst/>
                    </a:prstGeom>
                  </pic:spPr>
                </pic:pic>
              </a:graphicData>
            </a:graphic>
          </wp:inline>
        </w:drawing>
      </w:r>
      <w:r>
        <w:br/>
      </w:r>
      <w:r w:rsidRPr="00790517">
        <w:rPr>
          <w:rFonts w:eastAsia="Calibri" w:cstheme="minorHAnsi"/>
          <w:i/>
          <w:sz w:val="24"/>
          <w:szCs w:val="24"/>
        </w:rPr>
        <w:t>Social, built, and natural environment systems support community resilience.</w:t>
      </w:r>
      <w:r w:rsidRPr="00790517">
        <w:rPr>
          <w:rFonts w:eastAsia="Calibri" w:cstheme="minorHAnsi"/>
          <w:sz w:val="24"/>
          <w:szCs w:val="24"/>
        </w:rPr>
        <w:t xml:space="preserve"> </w:t>
      </w:r>
    </w:p>
    <w:p w14:paraId="6C94C879" w14:textId="77777777" w:rsidR="009C5E50" w:rsidRPr="00F71600" w:rsidRDefault="009C5E50" w:rsidP="009C5E50">
      <w:pPr>
        <w:spacing w:after="0" w:line="240" w:lineRule="auto"/>
        <w:rPr>
          <w:sz w:val="24"/>
          <w:szCs w:val="24"/>
        </w:rPr>
      </w:pPr>
    </w:p>
    <w:p w14:paraId="22DBBBC6" w14:textId="77777777" w:rsidR="009C5E50" w:rsidRDefault="009C5E50" w:rsidP="009C5E50">
      <w:pPr>
        <w:spacing w:after="0" w:line="240" w:lineRule="auto"/>
        <w:jc w:val="center"/>
      </w:pPr>
      <w:r>
        <w:rPr>
          <w:noProof/>
        </w:rPr>
        <w:drawing>
          <wp:inline distT="0" distB="0" distL="0" distR="0" wp14:anchorId="2C44717C" wp14:editId="58C2687A">
            <wp:extent cx="5943600" cy="3706495"/>
            <wp:effectExtent l="0" t="0" r="0" b="8255"/>
            <wp:docPr id="4" name="Picture 4" descr="Table defining the terms hazard, social vulnerability, equity, and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defining the terms hazard, social vulnerability, equity, and system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706495"/>
                    </a:xfrm>
                    <a:prstGeom prst="rect">
                      <a:avLst/>
                    </a:prstGeom>
                  </pic:spPr>
                </pic:pic>
              </a:graphicData>
            </a:graphic>
          </wp:inline>
        </w:drawing>
      </w:r>
    </w:p>
    <w:p w14:paraId="62BF7178" w14:textId="77777777" w:rsidR="009C5E50" w:rsidRPr="00790517" w:rsidRDefault="009C5E50" w:rsidP="009C5E50">
      <w:pPr>
        <w:pStyle w:val="Caption"/>
        <w:spacing w:after="0"/>
        <w:rPr>
          <w:rFonts w:cstheme="minorHAnsi"/>
          <w:color w:val="auto"/>
          <w:sz w:val="24"/>
          <w:szCs w:val="24"/>
        </w:rPr>
      </w:pPr>
      <w:r w:rsidRPr="00790517">
        <w:rPr>
          <w:rFonts w:eastAsia="Calibri" w:cstheme="minorHAnsi"/>
          <w:color w:val="auto"/>
          <w:sz w:val="24"/>
          <w:szCs w:val="24"/>
        </w:rPr>
        <w:t xml:space="preserve">Key Terms: Definitions of key terms (hazard, social vulnerability, equity, and community resilience system) that ERB </w:t>
      </w:r>
      <w:proofErr w:type="gramStart"/>
      <w:r w:rsidRPr="00790517">
        <w:rPr>
          <w:rFonts w:eastAsia="Calibri" w:cstheme="minorHAnsi"/>
          <w:color w:val="auto"/>
          <w:sz w:val="24"/>
          <w:szCs w:val="24"/>
        </w:rPr>
        <w:t>uses</w:t>
      </w:r>
      <w:proofErr w:type="gramEnd"/>
    </w:p>
    <w:p w14:paraId="657100ED" w14:textId="77777777" w:rsidR="009C5E50" w:rsidRPr="00E67F2B" w:rsidRDefault="009C5E50" w:rsidP="009C5E50">
      <w:pPr>
        <w:pStyle w:val="Heading1"/>
        <w:spacing w:before="0" w:line="240" w:lineRule="auto"/>
        <w:rPr>
          <w:rFonts w:eastAsia="Calibri"/>
          <w:b/>
          <w:bCs/>
          <w:sz w:val="28"/>
          <w:szCs w:val="28"/>
        </w:rPr>
      </w:pPr>
      <w:r w:rsidRPr="00B02496">
        <w:rPr>
          <w:sz w:val="24"/>
          <w:szCs w:val="24"/>
        </w:rPr>
        <w:br/>
      </w:r>
      <w:r w:rsidRPr="00E67F2B">
        <w:rPr>
          <w:rFonts w:eastAsia="Calibri"/>
          <w:b/>
          <w:bCs/>
          <w:sz w:val="28"/>
          <w:szCs w:val="28"/>
        </w:rPr>
        <w:t>ERB Activity Table: potential ERB activities, outputs, and impacts</w:t>
      </w:r>
    </w:p>
    <w:tbl>
      <w:tblPr>
        <w:tblStyle w:val="GridTable4-Accent1"/>
        <w:tblW w:w="0" w:type="auto"/>
        <w:tblLayout w:type="fixed"/>
        <w:tblLook w:val="0420" w:firstRow="1" w:lastRow="0" w:firstColumn="0" w:lastColumn="0" w:noHBand="0" w:noVBand="1"/>
      </w:tblPr>
      <w:tblGrid>
        <w:gridCol w:w="1721"/>
        <w:gridCol w:w="3427"/>
        <w:gridCol w:w="4213"/>
      </w:tblGrid>
      <w:tr w:rsidR="009C5E50" w14:paraId="53AE3B80" w14:textId="77777777" w:rsidTr="00DC0CAB">
        <w:trPr>
          <w:cnfStyle w:val="100000000000" w:firstRow="1" w:lastRow="0" w:firstColumn="0" w:lastColumn="0" w:oddVBand="0" w:evenVBand="0" w:oddHBand="0" w:evenHBand="0" w:firstRowFirstColumn="0" w:firstRowLastColumn="0" w:lastRowFirstColumn="0" w:lastRowLastColumn="0"/>
          <w:trHeight w:val="449"/>
        </w:trPr>
        <w:tc>
          <w:tcPr>
            <w:tcW w:w="1721" w:type="dxa"/>
          </w:tcPr>
          <w:p w14:paraId="3B3D795C" w14:textId="77777777" w:rsidR="009C5E50" w:rsidRPr="00C7134F" w:rsidRDefault="009C5E50" w:rsidP="00DC0CAB">
            <w:pPr>
              <w:rPr>
                <w:rFonts w:eastAsia="Calibri" w:cstheme="minorHAnsi"/>
                <w:sz w:val="24"/>
                <w:szCs w:val="24"/>
              </w:rPr>
            </w:pPr>
            <w:r w:rsidRPr="00C7134F">
              <w:rPr>
                <w:rFonts w:eastAsia="Calibri" w:cstheme="minorHAnsi"/>
                <w:sz w:val="24"/>
                <w:szCs w:val="24"/>
              </w:rPr>
              <w:t>ERB Activity</w:t>
            </w:r>
          </w:p>
        </w:tc>
        <w:tc>
          <w:tcPr>
            <w:tcW w:w="3427" w:type="dxa"/>
          </w:tcPr>
          <w:p w14:paraId="4065A287" w14:textId="77777777" w:rsidR="009C5E50" w:rsidRPr="00C7134F" w:rsidRDefault="009C5E50" w:rsidP="00DC0CAB">
            <w:pPr>
              <w:rPr>
                <w:rFonts w:eastAsia="Calibri" w:cstheme="minorHAnsi"/>
                <w:sz w:val="24"/>
                <w:szCs w:val="24"/>
              </w:rPr>
            </w:pPr>
            <w:r w:rsidRPr="00C7134F">
              <w:rPr>
                <w:rFonts w:eastAsia="Calibri" w:cstheme="minorHAnsi"/>
                <w:sz w:val="24"/>
                <w:szCs w:val="24"/>
              </w:rPr>
              <w:t>Outputs for Resilience Planning</w:t>
            </w:r>
          </w:p>
        </w:tc>
        <w:tc>
          <w:tcPr>
            <w:tcW w:w="4213" w:type="dxa"/>
          </w:tcPr>
          <w:p w14:paraId="1618E24C" w14:textId="77777777" w:rsidR="009C5E50" w:rsidRPr="00C7134F" w:rsidRDefault="009C5E50" w:rsidP="00DC0CAB">
            <w:pPr>
              <w:rPr>
                <w:rFonts w:eastAsia="Calibri" w:cstheme="minorHAnsi"/>
                <w:sz w:val="24"/>
                <w:szCs w:val="24"/>
              </w:rPr>
            </w:pPr>
            <w:r w:rsidRPr="00C7134F">
              <w:rPr>
                <w:rFonts w:eastAsia="Calibri" w:cstheme="minorHAnsi"/>
                <w:sz w:val="24"/>
                <w:szCs w:val="24"/>
              </w:rPr>
              <w:t>Community Building Around Resilience</w:t>
            </w:r>
          </w:p>
        </w:tc>
      </w:tr>
      <w:tr w:rsidR="009C5E50" w14:paraId="5E5F2BF3" w14:textId="77777777" w:rsidTr="00DC0CAB">
        <w:trPr>
          <w:cnfStyle w:val="000000100000" w:firstRow="0" w:lastRow="0" w:firstColumn="0" w:lastColumn="0" w:oddVBand="0" w:evenVBand="0" w:oddHBand="1" w:evenHBand="0" w:firstRowFirstColumn="0" w:firstRowLastColumn="0" w:lastRowFirstColumn="0" w:lastRowLastColumn="0"/>
          <w:trHeight w:val="1380"/>
        </w:trPr>
        <w:tc>
          <w:tcPr>
            <w:tcW w:w="1721" w:type="dxa"/>
          </w:tcPr>
          <w:p w14:paraId="5E2D78B0"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lastRenderedPageBreak/>
              <w:t>Gather data on hazards, equity, and resilience systems</w:t>
            </w:r>
          </w:p>
        </w:tc>
        <w:tc>
          <w:tcPr>
            <w:tcW w:w="3427" w:type="dxa"/>
          </w:tcPr>
          <w:p w14:paraId="117BD3F4"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Baseline information from online datasets and recent planning documents; close data gaps</w:t>
            </w:r>
          </w:p>
        </w:tc>
        <w:tc>
          <w:tcPr>
            <w:tcW w:w="4213" w:type="dxa"/>
          </w:tcPr>
          <w:p w14:paraId="567EED37"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Increase understanding of how systems connect and relate; share information</w:t>
            </w:r>
          </w:p>
        </w:tc>
      </w:tr>
      <w:tr w:rsidR="009C5E50" w14:paraId="421B6280" w14:textId="77777777" w:rsidTr="00DC0CAB">
        <w:trPr>
          <w:trHeight w:val="1380"/>
        </w:trPr>
        <w:tc>
          <w:tcPr>
            <w:tcW w:w="1721" w:type="dxa"/>
          </w:tcPr>
          <w:p w14:paraId="0425E25F"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t xml:space="preserve">Storytelling on </w:t>
            </w:r>
          </w:p>
          <w:p w14:paraId="3C6A08DD"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t>hazards and assets</w:t>
            </w:r>
          </w:p>
        </w:tc>
        <w:tc>
          <w:tcPr>
            <w:tcW w:w="3427" w:type="dxa"/>
          </w:tcPr>
          <w:p w14:paraId="4AE2E286"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Integrate local knowledge and diverse experiences into baseline information</w:t>
            </w:r>
          </w:p>
        </w:tc>
        <w:tc>
          <w:tcPr>
            <w:tcW w:w="4213" w:type="dxa"/>
          </w:tcPr>
          <w:p w14:paraId="7D18F928"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Empower residents, strengthen networks, build empathy and trust</w:t>
            </w:r>
          </w:p>
        </w:tc>
      </w:tr>
      <w:tr w:rsidR="009C5E50" w14:paraId="28994098" w14:textId="77777777" w:rsidTr="00DC0CAB">
        <w:trPr>
          <w:cnfStyle w:val="000000100000" w:firstRow="0" w:lastRow="0" w:firstColumn="0" w:lastColumn="0" w:oddVBand="0" w:evenVBand="0" w:oddHBand="1" w:evenHBand="0" w:firstRowFirstColumn="0" w:firstRowLastColumn="0" w:lastRowFirstColumn="0" w:lastRowLastColumn="0"/>
          <w:trHeight w:val="1065"/>
        </w:trPr>
        <w:tc>
          <w:tcPr>
            <w:tcW w:w="1721" w:type="dxa"/>
          </w:tcPr>
          <w:p w14:paraId="2F9EA2CA"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t>Futures scenario</w:t>
            </w:r>
          </w:p>
        </w:tc>
        <w:tc>
          <w:tcPr>
            <w:tcW w:w="3427" w:type="dxa"/>
          </w:tcPr>
          <w:p w14:paraId="73D7F480"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Focused discussions about future risks people might not have considered</w:t>
            </w:r>
          </w:p>
        </w:tc>
        <w:tc>
          <w:tcPr>
            <w:tcW w:w="4213" w:type="dxa"/>
          </w:tcPr>
          <w:p w14:paraId="3ECBB987"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Integrate risk and equity assessments into planning</w:t>
            </w:r>
          </w:p>
        </w:tc>
      </w:tr>
      <w:tr w:rsidR="009C5E50" w14:paraId="198B3C74" w14:textId="77777777" w:rsidTr="00DC0CAB">
        <w:trPr>
          <w:trHeight w:val="1695"/>
        </w:trPr>
        <w:tc>
          <w:tcPr>
            <w:tcW w:w="1721" w:type="dxa"/>
          </w:tcPr>
          <w:p w14:paraId="1A4FC4D0"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t>Participatory mapping</w:t>
            </w:r>
          </w:p>
        </w:tc>
        <w:tc>
          <w:tcPr>
            <w:tcW w:w="3427" w:type="dxa"/>
          </w:tcPr>
          <w:p w14:paraId="013E1EE2"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Spatial awareness of hazard impacts and community assets, integrate local knowledge and diverse experiences into baseline information</w:t>
            </w:r>
          </w:p>
        </w:tc>
        <w:tc>
          <w:tcPr>
            <w:tcW w:w="4213" w:type="dxa"/>
          </w:tcPr>
          <w:p w14:paraId="473363DF"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Identify priorities for action</w:t>
            </w:r>
          </w:p>
        </w:tc>
      </w:tr>
      <w:tr w:rsidR="009C5E50" w14:paraId="05F78BA7" w14:textId="77777777" w:rsidTr="00DC0CAB">
        <w:trPr>
          <w:cnfStyle w:val="000000100000" w:firstRow="0" w:lastRow="0" w:firstColumn="0" w:lastColumn="0" w:oddVBand="0" w:evenVBand="0" w:oddHBand="1" w:evenHBand="0" w:firstRowFirstColumn="0" w:firstRowLastColumn="0" w:lastRowFirstColumn="0" w:lastRowLastColumn="0"/>
          <w:trHeight w:val="1695"/>
        </w:trPr>
        <w:tc>
          <w:tcPr>
            <w:tcW w:w="1721" w:type="dxa"/>
          </w:tcPr>
          <w:p w14:paraId="0D9AF64D"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t>Indicator card sorting</w:t>
            </w:r>
          </w:p>
        </w:tc>
        <w:tc>
          <w:tcPr>
            <w:tcW w:w="3427" w:type="dxa"/>
          </w:tcPr>
          <w:p w14:paraId="0CE79861"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Resilience assessment of built, natural, and social systems, including existing disparities, integrate local knowledge into baseline information</w:t>
            </w:r>
          </w:p>
        </w:tc>
        <w:tc>
          <w:tcPr>
            <w:tcW w:w="4213" w:type="dxa"/>
          </w:tcPr>
          <w:p w14:paraId="2BCD81C1"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Empower residents, identify priorities for action</w:t>
            </w:r>
          </w:p>
        </w:tc>
      </w:tr>
      <w:tr w:rsidR="009C5E50" w14:paraId="4D2AE025" w14:textId="77777777" w:rsidTr="00DC0CAB">
        <w:trPr>
          <w:trHeight w:val="1380"/>
        </w:trPr>
        <w:tc>
          <w:tcPr>
            <w:tcW w:w="1721" w:type="dxa"/>
          </w:tcPr>
          <w:p w14:paraId="04B54489" w14:textId="77777777" w:rsidR="009C5E50" w:rsidRPr="00C7134F" w:rsidRDefault="009C5E50" w:rsidP="00DC0CAB">
            <w:pPr>
              <w:rPr>
                <w:rFonts w:eastAsia="Calibri" w:cstheme="minorHAnsi"/>
                <w:b/>
                <w:sz w:val="24"/>
                <w:szCs w:val="24"/>
              </w:rPr>
            </w:pPr>
            <w:r w:rsidRPr="00C7134F">
              <w:rPr>
                <w:rFonts w:eastAsia="Calibri" w:cstheme="minorHAnsi"/>
                <w:b/>
                <w:sz w:val="24"/>
                <w:szCs w:val="24"/>
              </w:rPr>
              <w:t>Equity discussion</w:t>
            </w:r>
          </w:p>
        </w:tc>
        <w:tc>
          <w:tcPr>
            <w:tcW w:w="3427" w:type="dxa"/>
          </w:tcPr>
          <w:p w14:paraId="3912FE75"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Awareness of root causes for who might experience hazards differently, how, and why, and equity considerations to address when designing resilience actions</w:t>
            </w:r>
          </w:p>
        </w:tc>
        <w:tc>
          <w:tcPr>
            <w:tcW w:w="4213" w:type="dxa"/>
          </w:tcPr>
          <w:p w14:paraId="28B89B4F" w14:textId="77777777" w:rsidR="009C5E50" w:rsidRPr="00C7134F" w:rsidRDefault="009C5E50" w:rsidP="00DC0CAB">
            <w:pPr>
              <w:rPr>
                <w:rFonts w:eastAsia="Calibri" w:cstheme="minorHAnsi"/>
                <w:color w:val="000000" w:themeColor="text1"/>
                <w:sz w:val="24"/>
                <w:szCs w:val="24"/>
              </w:rPr>
            </w:pPr>
            <w:r w:rsidRPr="00C7134F">
              <w:rPr>
                <w:rFonts w:eastAsia="Calibri" w:cstheme="minorHAnsi"/>
                <w:color w:val="000000" w:themeColor="text1"/>
                <w:sz w:val="24"/>
                <w:szCs w:val="24"/>
              </w:rPr>
              <w:t>Shared understanding of history and trauma, trust building, strengthen community connections, identify priorities for action</w:t>
            </w:r>
          </w:p>
        </w:tc>
      </w:tr>
    </w:tbl>
    <w:p w14:paraId="00E5B8FF" w14:textId="77777777" w:rsidR="009C5E50" w:rsidRPr="002018D5" w:rsidRDefault="009C5E50" w:rsidP="009C5E50">
      <w:pPr>
        <w:spacing w:after="0" w:line="240" w:lineRule="auto"/>
      </w:pPr>
    </w:p>
    <w:p w14:paraId="07F6C20B" w14:textId="77777777" w:rsidR="009C5E50" w:rsidRDefault="009C5E50" w:rsidP="009C5E50">
      <w:pPr>
        <w:pStyle w:val="Heading2"/>
        <w:spacing w:before="0" w:line="240" w:lineRule="auto"/>
      </w:pPr>
      <w:r>
        <w:t>How Do Communities Benefit from the ERB Tool?</w:t>
      </w:r>
    </w:p>
    <w:p w14:paraId="207EC457" w14:textId="77777777" w:rsidR="009C5E50" w:rsidRPr="00F71600" w:rsidRDefault="009C5E50" w:rsidP="009C5E50">
      <w:pPr>
        <w:pStyle w:val="ListParagraph"/>
        <w:numPr>
          <w:ilvl w:val="0"/>
          <w:numId w:val="52"/>
        </w:numPr>
      </w:pPr>
      <w:r w:rsidRPr="00F71600">
        <w:rPr>
          <w:u w:val="single"/>
        </w:rPr>
        <w:t>Relationships:</w:t>
      </w:r>
      <w:r w:rsidRPr="00F71600">
        <w:t xml:space="preserve"> A stronger network of community organizations and agencies to share information and resources </w:t>
      </w:r>
    </w:p>
    <w:p w14:paraId="3A3F0041" w14:textId="77777777" w:rsidR="009C5E50" w:rsidRPr="00F71600" w:rsidRDefault="009C5E50" w:rsidP="009C5E50">
      <w:pPr>
        <w:pStyle w:val="ListParagraph"/>
        <w:numPr>
          <w:ilvl w:val="0"/>
          <w:numId w:val="52"/>
        </w:numPr>
      </w:pPr>
      <w:r w:rsidRPr="00F71600">
        <w:rPr>
          <w:u w:val="single"/>
        </w:rPr>
        <w:t>Recognition:</w:t>
      </w:r>
      <w:r w:rsidRPr="00F71600">
        <w:t xml:space="preserve"> Facilitation guides for holding workshops in trauma-informed ways, activity guides for soliciting community perspectives, and local knowledge is valued and utilized alongside scientific data </w:t>
      </w:r>
    </w:p>
    <w:p w14:paraId="1DF99A1D" w14:textId="77777777" w:rsidR="009C5E50" w:rsidRPr="00F71600" w:rsidRDefault="009C5E50" w:rsidP="009C5E50">
      <w:pPr>
        <w:pStyle w:val="ListParagraph"/>
        <w:numPr>
          <w:ilvl w:val="0"/>
          <w:numId w:val="52"/>
        </w:numPr>
      </w:pPr>
      <w:r w:rsidRPr="00F71600">
        <w:rPr>
          <w:u w:val="single"/>
        </w:rPr>
        <w:t>Information:</w:t>
      </w:r>
      <w:r w:rsidRPr="00F71600">
        <w:t xml:space="preserve"> Data and maps on hazards, equity, and resilient community systems, and locally meaningful and measurable indicators to measure future change in built, natural, and social environment systems </w:t>
      </w:r>
    </w:p>
    <w:p w14:paraId="31EE3A02" w14:textId="629FCB69" w:rsidR="009C5E50" w:rsidRPr="00FC2EA5" w:rsidRDefault="009C5E50" w:rsidP="009C5E50">
      <w:pPr>
        <w:pStyle w:val="ListParagraph"/>
        <w:numPr>
          <w:ilvl w:val="0"/>
          <w:numId w:val="52"/>
        </w:numPr>
      </w:pPr>
      <w:r w:rsidRPr="00F71600">
        <w:rPr>
          <w:u w:val="single"/>
        </w:rPr>
        <w:t>Action:</w:t>
      </w:r>
      <w:r w:rsidRPr="00F71600">
        <w:t xml:space="preserve"> A </w:t>
      </w:r>
      <w:r w:rsidRPr="00566158">
        <w:t>collaboratively prioritized set of actions and next steps for strengthening community resilience in an equitable way</w:t>
      </w:r>
    </w:p>
    <w:p w14:paraId="1B342503" w14:textId="77777777" w:rsidR="009C5E50" w:rsidRPr="001D2305" w:rsidRDefault="009C5E50" w:rsidP="009C5E50">
      <w:pPr>
        <w:pStyle w:val="Heading2"/>
        <w:spacing w:before="0" w:line="240" w:lineRule="auto"/>
      </w:pPr>
      <w:r w:rsidRPr="00325EDE">
        <w:lastRenderedPageBreak/>
        <w:t xml:space="preserve">Equity Principles for Resilience Planning  </w:t>
      </w:r>
    </w:p>
    <w:p w14:paraId="3A7CA61A" w14:textId="77777777" w:rsidR="009C5E50" w:rsidRPr="009521B7" w:rsidRDefault="009C5E50" w:rsidP="009C5E50">
      <w:pPr>
        <w:spacing w:after="0" w:line="240" w:lineRule="auto"/>
        <w:rPr>
          <w:sz w:val="24"/>
          <w:szCs w:val="24"/>
        </w:rPr>
      </w:pPr>
      <w:r w:rsidRPr="009521B7">
        <w:rPr>
          <w:sz w:val="24"/>
          <w:szCs w:val="24"/>
        </w:rPr>
        <w:t>An equitable process</w:t>
      </w:r>
      <w:r>
        <w:rPr>
          <w:sz w:val="24"/>
          <w:szCs w:val="24"/>
        </w:rPr>
        <w:t>…</w:t>
      </w:r>
      <w:r w:rsidRPr="009521B7">
        <w:rPr>
          <w:sz w:val="24"/>
          <w:szCs w:val="24"/>
        </w:rPr>
        <w:t xml:space="preserve"> </w:t>
      </w:r>
    </w:p>
    <w:p w14:paraId="5AFD0E42" w14:textId="77777777" w:rsidR="009C5E50" w:rsidRDefault="009C5E50" w:rsidP="009C5E50">
      <w:pPr>
        <w:pStyle w:val="ListParagraph"/>
        <w:numPr>
          <w:ilvl w:val="0"/>
          <w:numId w:val="0"/>
        </w:numPr>
        <w:ind w:left="360"/>
      </w:pPr>
      <w:r>
        <w:t xml:space="preserve">…is inclusive and accessible. “Inclusion is the act of creating environments in which any individual or group can be and feel welcomed, respected, supported, and valued to fully participate where differences are embraced. An inclusive and welcoming climate of the organization embraces differences and offers respect in words and actions for all people” [1]. Being inclusive also means ensuring the process is accessible, particularly for communities of color, low-income populations, and other often excluded groups.  </w:t>
      </w:r>
    </w:p>
    <w:p w14:paraId="3918D983" w14:textId="77777777" w:rsidR="009C5E50" w:rsidRDefault="009C5E50" w:rsidP="009C5E50">
      <w:pPr>
        <w:pStyle w:val="ListParagraph"/>
        <w:numPr>
          <w:ilvl w:val="0"/>
          <w:numId w:val="0"/>
        </w:numPr>
        <w:ind w:left="360"/>
      </w:pPr>
    </w:p>
    <w:p w14:paraId="095D40C6" w14:textId="77777777" w:rsidR="009C5E50" w:rsidRDefault="009C5E50" w:rsidP="009C5E50">
      <w:pPr>
        <w:pStyle w:val="ListParagraph"/>
        <w:numPr>
          <w:ilvl w:val="0"/>
          <w:numId w:val="0"/>
        </w:numPr>
        <w:ind w:left="360"/>
      </w:pPr>
      <w:r>
        <w:t xml:space="preserve">...is accountable. The process should follow through on promises and communicates transparently about progress or setbacks towards goals. It should ensure that communities are benefitted and not harmed by the process.  </w:t>
      </w:r>
    </w:p>
    <w:p w14:paraId="598A98A9" w14:textId="77777777" w:rsidR="009C5E50" w:rsidRDefault="009C5E50" w:rsidP="009C5E50">
      <w:pPr>
        <w:pStyle w:val="ListParagraph"/>
        <w:numPr>
          <w:ilvl w:val="0"/>
          <w:numId w:val="0"/>
        </w:numPr>
        <w:ind w:left="360"/>
      </w:pPr>
    </w:p>
    <w:p w14:paraId="350F7618" w14:textId="77777777" w:rsidR="009C5E50" w:rsidRDefault="009C5E50" w:rsidP="009C5E50">
      <w:pPr>
        <w:pStyle w:val="ListParagraph"/>
        <w:numPr>
          <w:ilvl w:val="0"/>
          <w:numId w:val="0"/>
        </w:numPr>
        <w:ind w:left="360"/>
      </w:pPr>
      <w:r>
        <w:t xml:space="preserve">…promotes justice. The process should acknowledge and attempt to reduce historical or current disparities to the extent possible. </w:t>
      </w:r>
    </w:p>
    <w:p w14:paraId="2D32435F" w14:textId="77777777" w:rsidR="009C5E50" w:rsidRDefault="009C5E50" w:rsidP="009C5E50">
      <w:pPr>
        <w:pStyle w:val="ListParagraph"/>
        <w:numPr>
          <w:ilvl w:val="0"/>
          <w:numId w:val="0"/>
        </w:numPr>
        <w:ind w:left="360"/>
      </w:pPr>
    </w:p>
    <w:p w14:paraId="7C4F6661" w14:textId="77777777" w:rsidR="009C5E50" w:rsidRDefault="009C5E50" w:rsidP="009C5E50">
      <w:pPr>
        <w:pStyle w:val="ListParagraph"/>
        <w:numPr>
          <w:ilvl w:val="0"/>
          <w:numId w:val="0"/>
        </w:numPr>
        <w:ind w:left="360"/>
      </w:pPr>
      <w:r>
        <w:t xml:space="preserve">…builds relationships. The process should build connections and relationships among people, organizations, and communities. Relationships foster a sense of belonging, and they are critical ways that information, resources, and opportunities are distributed, particularly in the aftermath of disasters.  </w:t>
      </w:r>
    </w:p>
    <w:p w14:paraId="0D179366" w14:textId="77777777" w:rsidR="009C5E50" w:rsidRDefault="009C5E50" w:rsidP="009C5E50">
      <w:pPr>
        <w:pStyle w:val="ListParagraph"/>
        <w:numPr>
          <w:ilvl w:val="0"/>
          <w:numId w:val="0"/>
        </w:numPr>
        <w:ind w:left="360"/>
      </w:pPr>
    </w:p>
    <w:p w14:paraId="5C7E62C8" w14:textId="77777777" w:rsidR="009C5E50" w:rsidRPr="004A6FD3" w:rsidRDefault="009C5E50" w:rsidP="009C5E50">
      <w:pPr>
        <w:pStyle w:val="ListParagraph"/>
        <w:numPr>
          <w:ilvl w:val="0"/>
          <w:numId w:val="0"/>
        </w:numPr>
        <w:ind w:left="360"/>
      </w:pPr>
      <w:r>
        <w:t xml:space="preserve">…strengthens </w:t>
      </w:r>
      <w:r w:rsidRPr="004A6FD3">
        <w:t xml:space="preserve">capacity of underserved communities. The process should share financial, technical, and social resources that strengthen the ability of underserved community members to participate fully, take leadership roles, and increase their self-determination.   </w:t>
      </w:r>
    </w:p>
    <w:p w14:paraId="77A06B5E" w14:textId="77777777" w:rsidR="009C5E50" w:rsidRPr="002F1625" w:rsidRDefault="009C5E50" w:rsidP="009C5E50">
      <w:pPr>
        <w:spacing w:after="0" w:line="240" w:lineRule="auto"/>
        <w:rPr>
          <w:rFonts w:cstheme="minorHAnsi"/>
        </w:rPr>
      </w:pPr>
    </w:p>
    <w:p w14:paraId="6043F7BF" w14:textId="77777777" w:rsidR="009C5E50" w:rsidRPr="00C447C5" w:rsidRDefault="009C5E50" w:rsidP="009C5E50">
      <w:pPr>
        <w:pStyle w:val="Heading2"/>
        <w:spacing w:before="0" w:line="240" w:lineRule="auto"/>
        <w:rPr>
          <w:rFonts w:cstheme="majorHAnsi"/>
          <w:szCs w:val="28"/>
        </w:rPr>
      </w:pPr>
      <w:r w:rsidRPr="00C447C5">
        <w:rPr>
          <w:rFonts w:cstheme="majorHAnsi"/>
          <w:szCs w:val="28"/>
        </w:rPr>
        <w:t xml:space="preserve">References </w:t>
      </w:r>
    </w:p>
    <w:p w14:paraId="2A844B4E" w14:textId="77777777" w:rsidR="009C5E50" w:rsidRPr="00822E63" w:rsidRDefault="009C5E50" w:rsidP="009C5E50">
      <w:pPr>
        <w:spacing w:after="0" w:line="240" w:lineRule="auto"/>
        <w:contextualSpacing/>
        <w:rPr>
          <w:rFonts w:cstheme="minorHAnsi"/>
          <w:sz w:val="24"/>
          <w:szCs w:val="24"/>
        </w:rPr>
      </w:pPr>
      <w:r w:rsidRPr="00822E63">
        <w:rPr>
          <w:rFonts w:cstheme="minorHAnsi"/>
          <w:sz w:val="24"/>
          <w:szCs w:val="24"/>
        </w:rPr>
        <w:t xml:space="preserve">[1] Fang, Hench, Daniels, and Walton. 2022. Centering Equity in Climate Resilience Planning and Action: A Practitioner’s Guide. Climate-Smart Communities Series, 3. Antioch University New England. DOI: 10.25923/765q-zp33 </w:t>
      </w:r>
    </w:p>
    <w:p w14:paraId="3049BEE9" w14:textId="77777777" w:rsidR="009C5E50" w:rsidRDefault="009C5E50" w:rsidP="009C5E50">
      <w:pPr>
        <w:spacing w:after="0" w:line="240" w:lineRule="auto"/>
        <w:contextualSpacing/>
        <w:rPr>
          <w:sz w:val="24"/>
          <w:szCs w:val="24"/>
        </w:rPr>
      </w:pPr>
      <w:r w:rsidRPr="46C30916">
        <w:rPr>
          <w:sz w:val="24"/>
          <w:szCs w:val="24"/>
        </w:rPr>
        <w:t xml:space="preserve">[2] NAACP. 2023. Core Principles of Equity and Emergency Management. </w:t>
      </w:r>
      <w:hyperlink r:id="rId13" w:history="1">
        <w:r w:rsidRPr="0013642A">
          <w:rPr>
            <w:rStyle w:val="Hyperlink"/>
            <w:sz w:val="24"/>
            <w:szCs w:val="24"/>
          </w:rPr>
          <w:t>https://naacp.org/resources/core-principles-equity-and-emergency-management</w:t>
        </w:r>
      </w:hyperlink>
    </w:p>
    <w:p w14:paraId="182DC6BD" w14:textId="77777777" w:rsidR="009C5E50" w:rsidRPr="00822E63" w:rsidRDefault="009C5E50" w:rsidP="009C5E50">
      <w:pPr>
        <w:spacing w:after="0" w:line="240" w:lineRule="auto"/>
        <w:ind w:left="720" w:hanging="720"/>
        <w:contextualSpacing/>
        <w:rPr>
          <w:sz w:val="24"/>
          <w:szCs w:val="24"/>
        </w:rPr>
      </w:pPr>
    </w:p>
    <w:p w14:paraId="2F2E0F30" w14:textId="77777777" w:rsidR="009C5E50" w:rsidRPr="00566158" w:rsidRDefault="009C5E50" w:rsidP="009C5E50">
      <w:pPr>
        <w:spacing w:after="0" w:line="240" w:lineRule="auto"/>
        <w:rPr>
          <w:sz w:val="24"/>
          <w:szCs w:val="24"/>
        </w:rPr>
      </w:pPr>
    </w:p>
    <w:p w14:paraId="6053EAB7" w14:textId="77777777" w:rsidR="009C5E50" w:rsidRPr="00B908B4" w:rsidRDefault="009C5E50" w:rsidP="00B908B4">
      <w:pPr>
        <w:spacing w:after="0" w:line="240" w:lineRule="auto"/>
        <w:rPr>
          <w:rFonts w:cstheme="minorHAnsi"/>
          <w:sz w:val="24"/>
          <w:szCs w:val="24"/>
        </w:rPr>
      </w:pPr>
    </w:p>
    <w:sectPr w:rsidR="009C5E50" w:rsidRPr="00B908B4">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5959" w14:textId="77777777" w:rsidR="00672FFF" w:rsidRDefault="00672FFF" w:rsidP="00324713">
      <w:pPr>
        <w:spacing w:after="0" w:line="240" w:lineRule="auto"/>
      </w:pPr>
      <w:r>
        <w:separator/>
      </w:r>
    </w:p>
  </w:endnote>
  <w:endnote w:type="continuationSeparator" w:id="0">
    <w:p w14:paraId="75F70EA0" w14:textId="77777777" w:rsidR="00672FFF" w:rsidRDefault="00672FFF" w:rsidP="00324713">
      <w:pPr>
        <w:spacing w:after="0" w:line="240" w:lineRule="auto"/>
      </w:pPr>
      <w:r>
        <w:continuationSeparator/>
      </w:r>
    </w:p>
  </w:endnote>
  <w:endnote w:type="continuationNotice" w:id="1">
    <w:p w14:paraId="6AF43843" w14:textId="77777777" w:rsidR="00672FFF" w:rsidRDefault="00672F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E1AE" w14:textId="00A7E7C4" w:rsidR="009E700C" w:rsidRDefault="009E7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B08F89" w14:textId="77777777" w:rsidR="009E700C" w:rsidRDefault="009E700C" w:rsidP="009E7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26AE" w14:textId="3D3713A5" w:rsidR="002759C2" w:rsidRDefault="002759C2" w:rsidP="002759C2">
    <w:pPr>
      <w:pStyle w:val="Footer"/>
    </w:pPr>
    <w:r>
      <w:t xml:space="preserve"> </w:t>
    </w:r>
    <w:r>
      <w:tab/>
      <w:t xml:space="preserve">  </w:t>
    </w:r>
    <w:hyperlink r:id="rId1" w:history="1">
      <w:r>
        <w:rPr>
          <w:rStyle w:val="Hyperlink"/>
        </w:rPr>
        <w:t>https://www.epa.gov/emergency-response-research/equitable-resilience-builder</w:t>
      </w:r>
    </w:hyperlink>
    <w:r>
      <w:t xml:space="preserve"> </w:t>
    </w:r>
    <w:r>
      <w:ptab w:relativeTo="margin" w:alignment="right" w:leader="none"/>
    </w:r>
    <w:r>
      <w:fldChar w:fldCharType="begin"/>
    </w:r>
    <w:r>
      <w:instrText xml:space="preserve"> PAGE   \* MERGEFORMAT </w:instrText>
    </w:r>
    <w:r>
      <w:fldChar w:fldCharType="separate"/>
    </w:r>
    <w:r>
      <w:t>2</w:t>
    </w:r>
    <w:r>
      <w:rPr>
        <w:noProof/>
      </w:rPr>
      <w:fldChar w:fldCharType="end"/>
    </w:r>
  </w:p>
  <w:p w14:paraId="3A72AD3D" w14:textId="3D48BC66" w:rsidR="009E700C" w:rsidRDefault="009E700C" w:rsidP="009E7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7A46B" w14:textId="77777777" w:rsidR="00672FFF" w:rsidRDefault="00672FFF" w:rsidP="00324713">
      <w:pPr>
        <w:spacing w:after="0" w:line="240" w:lineRule="auto"/>
      </w:pPr>
      <w:bookmarkStart w:id="0" w:name="_Hlk176424905"/>
      <w:bookmarkEnd w:id="0"/>
      <w:r>
        <w:separator/>
      </w:r>
    </w:p>
  </w:footnote>
  <w:footnote w:type="continuationSeparator" w:id="0">
    <w:p w14:paraId="018FD908" w14:textId="77777777" w:rsidR="00672FFF" w:rsidRDefault="00672FFF" w:rsidP="00324713">
      <w:pPr>
        <w:spacing w:after="0" w:line="240" w:lineRule="auto"/>
      </w:pPr>
      <w:r>
        <w:continuationSeparator/>
      </w:r>
    </w:p>
  </w:footnote>
  <w:footnote w:type="continuationNotice" w:id="1">
    <w:p w14:paraId="520B2071" w14:textId="77777777" w:rsidR="00672FFF" w:rsidRDefault="00672F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617B" w14:textId="77777777" w:rsidR="003A5B19" w:rsidRDefault="003A5B19" w:rsidP="003A5B19">
    <w:pPr>
      <w:tabs>
        <w:tab w:val="center" w:pos="4680"/>
        <w:tab w:val="right" w:pos="9360"/>
      </w:tabs>
      <w:spacing w:after="0" w:line="240" w:lineRule="auto"/>
      <w:rPr>
        <w:rFonts w:ascii="Calibri" w:eastAsia="Calibri" w:hAnsi="Calibri" w:cs="Calibri"/>
        <w:color w:val="4472C4" w:themeColor="accent1"/>
        <w:sz w:val="24"/>
        <w:szCs w:val="24"/>
      </w:rPr>
    </w:pPr>
    <w:r>
      <w:rPr>
        <w:noProof/>
      </w:rPr>
      <w:drawing>
        <wp:anchor distT="0" distB="0" distL="114300" distR="114300" simplePos="0" relativeHeight="251659264" behindDoc="0" locked="0" layoutInCell="1" allowOverlap="1" wp14:anchorId="3D2B0F03" wp14:editId="37EBB969">
          <wp:simplePos x="0" y="0"/>
          <wp:positionH relativeFrom="column">
            <wp:posOffset>0</wp:posOffset>
          </wp:positionH>
          <wp:positionV relativeFrom="paragraph">
            <wp:posOffset>4527</wp:posOffset>
          </wp:positionV>
          <wp:extent cx="1093490" cy="431321"/>
          <wp:effectExtent l="0" t="0" r="0" b="6985"/>
          <wp:wrapSquare wrapText="bothSides"/>
          <wp:docPr id="3" name="Picture 3"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PA logo"/>
                  <pic:cNvPicPr/>
                </pic:nvPicPr>
                <pic:blipFill>
                  <a:blip r:embed="rId1">
                    <a:extLst>
                      <a:ext uri="{28A0092B-C50C-407E-A947-70E740481C1C}">
                        <a14:useLocalDpi xmlns:a14="http://schemas.microsoft.com/office/drawing/2010/main" val="0"/>
                      </a:ext>
                    </a:extLst>
                  </a:blip>
                  <a:stretch>
                    <a:fillRect/>
                  </a:stretch>
                </pic:blipFill>
                <pic:spPr>
                  <a:xfrm>
                    <a:off x="0" y="0"/>
                    <a:ext cx="1093490" cy="431321"/>
                  </a:xfrm>
                  <a:prstGeom prst="rect">
                    <a:avLst/>
                  </a:prstGeom>
                </pic:spPr>
              </pic:pic>
            </a:graphicData>
          </a:graphic>
          <wp14:sizeRelH relativeFrom="page">
            <wp14:pctWidth>0</wp14:pctWidth>
          </wp14:sizeRelH>
          <wp14:sizeRelV relativeFrom="page">
            <wp14:pctHeight>0</wp14:pctHeight>
          </wp14:sizeRelV>
        </wp:anchor>
      </w:drawing>
    </w:r>
    <w:r>
      <w:tab/>
    </w:r>
    <w:r>
      <w:tab/>
    </w:r>
    <w:r w:rsidRPr="5375FB55">
      <w:rPr>
        <w:rFonts w:ascii="Calibri" w:eastAsia="Calibri" w:hAnsi="Calibri" w:cs="Calibri"/>
        <w:b/>
        <w:bCs/>
        <w:color w:val="4472C4" w:themeColor="accent1"/>
        <w:sz w:val="24"/>
        <w:szCs w:val="24"/>
      </w:rPr>
      <w:t>Equitable Resilience Builder (ERB)</w:t>
    </w:r>
  </w:p>
  <w:p w14:paraId="401693A6" w14:textId="77777777" w:rsidR="003A5B19" w:rsidRDefault="003A5B19" w:rsidP="003A5B19">
    <w:pPr>
      <w:pStyle w:val="Header"/>
      <w:jc w:val="right"/>
      <w:rPr>
        <w:rFonts w:ascii="Calibri" w:eastAsia="Calibri" w:hAnsi="Calibri" w:cs="Calibri"/>
        <w:color w:val="000000" w:themeColor="text1"/>
      </w:rPr>
    </w:pPr>
    <w:r w:rsidRPr="5375FB55">
      <w:rPr>
        <w:rFonts w:ascii="Calibri" w:eastAsia="Calibri" w:hAnsi="Calibri" w:cs="Calibri"/>
        <w:color w:val="000000" w:themeColor="text1"/>
      </w:rPr>
      <w:t>Section: Plan</w:t>
    </w:r>
  </w:p>
  <w:p w14:paraId="3984B146" w14:textId="1B88E1AD" w:rsidR="00324713" w:rsidRDefault="00324713" w:rsidP="007F09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F1B"/>
    <w:multiLevelType w:val="hybridMultilevel"/>
    <w:tmpl w:val="F5F0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2328A"/>
    <w:multiLevelType w:val="hybridMultilevel"/>
    <w:tmpl w:val="EA2A019A"/>
    <w:lvl w:ilvl="0" w:tplc="D8584926">
      <w:start w:val="1"/>
      <w:numFmt w:val="bullet"/>
      <w:lvlText w:val=""/>
      <w:lvlJc w:val="left"/>
      <w:pPr>
        <w:ind w:left="720" w:hanging="360"/>
      </w:pPr>
      <w:rPr>
        <w:rFonts w:ascii="Symbol" w:hAnsi="Symbol" w:hint="default"/>
      </w:rPr>
    </w:lvl>
    <w:lvl w:ilvl="1" w:tplc="B3C2983E">
      <w:start w:val="1"/>
      <w:numFmt w:val="bullet"/>
      <w:lvlText w:val="o"/>
      <w:lvlJc w:val="left"/>
      <w:pPr>
        <w:ind w:left="1440" w:hanging="360"/>
      </w:pPr>
      <w:rPr>
        <w:rFonts w:ascii="Courier New" w:hAnsi="Courier New" w:hint="default"/>
      </w:rPr>
    </w:lvl>
    <w:lvl w:ilvl="2" w:tplc="12E435B6">
      <w:start w:val="1"/>
      <w:numFmt w:val="bullet"/>
      <w:lvlText w:val=""/>
      <w:lvlJc w:val="left"/>
      <w:pPr>
        <w:ind w:left="2160" w:hanging="360"/>
      </w:pPr>
      <w:rPr>
        <w:rFonts w:ascii="Wingdings" w:hAnsi="Wingdings" w:hint="default"/>
      </w:rPr>
    </w:lvl>
    <w:lvl w:ilvl="3" w:tplc="F91A102A">
      <w:start w:val="1"/>
      <w:numFmt w:val="bullet"/>
      <w:lvlText w:val=""/>
      <w:lvlJc w:val="left"/>
      <w:pPr>
        <w:ind w:left="2880" w:hanging="360"/>
      </w:pPr>
      <w:rPr>
        <w:rFonts w:ascii="Symbol" w:hAnsi="Symbol" w:hint="default"/>
      </w:rPr>
    </w:lvl>
    <w:lvl w:ilvl="4" w:tplc="89F851C2">
      <w:start w:val="1"/>
      <w:numFmt w:val="bullet"/>
      <w:lvlText w:val="o"/>
      <w:lvlJc w:val="left"/>
      <w:pPr>
        <w:ind w:left="3600" w:hanging="360"/>
      </w:pPr>
      <w:rPr>
        <w:rFonts w:ascii="Courier New" w:hAnsi="Courier New" w:hint="default"/>
      </w:rPr>
    </w:lvl>
    <w:lvl w:ilvl="5" w:tplc="DFA2037A">
      <w:start w:val="1"/>
      <w:numFmt w:val="bullet"/>
      <w:lvlText w:val=""/>
      <w:lvlJc w:val="left"/>
      <w:pPr>
        <w:ind w:left="4320" w:hanging="360"/>
      </w:pPr>
      <w:rPr>
        <w:rFonts w:ascii="Wingdings" w:hAnsi="Wingdings" w:hint="default"/>
      </w:rPr>
    </w:lvl>
    <w:lvl w:ilvl="6" w:tplc="D844203E">
      <w:start w:val="1"/>
      <w:numFmt w:val="bullet"/>
      <w:lvlText w:val=""/>
      <w:lvlJc w:val="left"/>
      <w:pPr>
        <w:ind w:left="5040" w:hanging="360"/>
      </w:pPr>
      <w:rPr>
        <w:rFonts w:ascii="Symbol" w:hAnsi="Symbol" w:hint="default"/>
      </w:rPr>
    </w:lvl>
    <w:lvl w:ilvl="7" w:tplc="48E4AE2A">
      <w:start w:val="1"/>
      <w:numFmt w:val="bullet"/>
      <w:lvlText w:val="o"/>
      <w:lvlJc w:val="left"/>
      <w:pPr>
        <w:ind w:left="5760" w:hanging="360"/>
      </w:pPr>
      <w:rPr>
        <w:rFonts w:ascii="Courier New" w:hAnsi="Courier New" w:hint="default"/>
      </w:rPr>
    </w:lvl>
    <w:lvl w:ilvl="8" w:tplc="16E6BE72">
      <w:start w:val="1"/>
      <w:numFmt w:val="bullet"/>
      <w:lvlText w:val=""/>
      <w:lvlJc w:val="left"/>
      <w:pPr>
        <w:ind w:left="6480" w:hanging="360"/>
      </w:pPr>
      <w:rPr>
        <w:rFonts w:ascii="Wingdings" w:hAnsi="Wingdings" w:hint="default"/>
      </w:rPr>
    </w:lvl>
  </w:abstractNum>
  <w:abstractNum w:abstractNumId="2" w15:restartNumberingAfterBreak="0">
    <w:nsid w:val="04015682"/>
    <w:multiLevelType w:val="multilevel"/>
    <w:tmpl w:val="97CE435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650571F"/>
    <w:multiLevelType w:val="hybridMultilevel"/>
    <w:tmpl w:val="37006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A2A73"/>
    <w:multiLevelType w:val="hybridMultilevel"/>
    <w:tmpl w:val="8988AD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6C1163"/>
    <w:multiLevelType w:val="hybridMultilevel"/>
    <w:tmpl w:val="94AC0828"/>
    <w:lvl w:ilvl="0" w:tplc="48763F82">
      <w:start w:val="1"/>
      <w:numFmt w:val="bullet"/>
      <w:lvlText w:val=""/>
      <w:lvlJc w:val="left"/>
      <w:pPr>
        <w:ind w:left="720" w:hanging="360"/>
      </w:pPr>
      <w:rPr>
        <w:rFonts w:ascii="Symbol" w:hAnsi="Symbol" w:hint="default"/>
      </w:rPr>
    </w:lvl>
    <w:lvl w:ilvl="1" w:tplc="C596C166">
      <w:start w:val="1"/>
      <w:numFmt w:val="bullet"/>
      <w:lvlText w:val="o"/>
      <w:lvlJc w:val="left"/>
      <w:pPr>
        <w:ind w:left="1440" w:hanging="360"/>
      </w:pPr>
      <w:rPr>
        <w:rFonts w:ascii="Courier New" w:hAnsi="Courier New" w:hint="default"/>
      </w:rPr>
    </w:lvl>
    <w:lvl w:ilvl="2" w:tplc="EF9014A4">
      <w:start w:val="1"/>
      <w:numFmt w:val="bullet"/>
      <w:lvlText w:val=""/>
      <w:lvlJc w:val="left"/>
      <w:pPr>
        <w:ind w:left="2160" w:hanging="360"/>
      </w:pPr>
      <w:rPr>
        <w:rFonts w:ascii="Wingdings" w:hAnsi="Wingdings" w:hint="default"/>
      </w:rPr>
    </w:lvl>
    <w:lvl w:ilvl="3" w:tplc="43BE5B1A">
      <w:start w:val="1"/>
      <w:numFmt w:val="bullet"/>
      <w:lvlText w:val=""/>
      <w:lvlJc w:val="left"/>
      <w:pPr>
        <w:ind w:left="2880" w:hanging="360"/>
      </w:pPr>
      <w:rPr>
        <w:rFonts w:ascii="Symbol" w:hAnsi="Symbol" w:hint="default"/>
      </w:rPr>
    </w:lvl>
    <w:lvl w:ilvl="4" w:tplc="68F63634">
      <w:start w:val="1"/>
      <w:numFmt w:val="bullet"/>
      <w:lvlText w:val="o"/>
      <w:lvlJc w:val="left"/>
      <w:pPr>
        <w:ind w:left="3600" w:hanging="360"/>
      </w:pPr>
      <w:rPr>
        <w:rFonts w:ascii="Courier New" w:hAnsi="Courier New" w:hint="default"/>
      </w:rPr>
    </w:lvl>
    <w:lvl w:ilvl="5" w:tplc="B9769B0E">
      <w:start w:val="1"/>
      <w:numFmt w:val="bullet"/>
      <w:lvlText w:val=""/>
      <w:lvlJc w:val="left"/>
      <w:pPr>
        <w:ind w:left="4320" w:hanging="360"/>
      </w:pPr>
      <w:rPr>
        <w:rFonts w:ascii="Wingdings" w:hAnsi="Wingdings" w:hint="default"/>
      </w:rPr>
    </w:lvl>
    <w:lvl w:ilvl="6" w:tplc="1416E9C4">
      <w:start w:val="1"/>
      <w:numFmt w:val="bullet"/>
      <w:lvlText w:val=""/>
      <w:lvlJc w:val="left"/>
      <w:pPr>
        <w:ind w:left="5040" w:hanging="360"/>
      </w:pPr>
      <w:rPr>
        <w:rFonts w:ascii="Symbol" w:hAnsi="Symbol" w:hint="default"/>
      </w:rPr>
    </w:lvl>
    <w:lvl w:ilvl="7" w:tplc="8C0298C4">
      <w:start w:val="1"/>
      <w:numFmt w:val="bullet"/>
      <w:lvlText w:val="o"/>
      <w:lvlJc w:val="left"/>
      <w:pPr>
        <w:ind w:left="5760" w:hanging="360"/>
      </w:pPr>
      <w:rPr>
        <w:rFonts w:ascii="Courier New" w:hAnsi="Courier New" w:hint="default"/>
      </w:rPr>
    </w:lvl>
    <w:lvl w:ilvl="8" w:tplc="0E926008">
      <w:start w:val="1"/>
      <w:numFmt w:val="bullet"/>
      <w:lvlText w:val=""/>
      <w:lvlJc w:val="left"/>
      <w:pPr>
        <w:ind w:left="6480" w:hanging="360"/>
      </w:pPr>
      <w:rPr>
        <w:rFonts w:ascii="Wingdings" w:hAnsi="Wingdings" w:hint="default"/>
      </w:rPr>
    </w:lvl>
  </w:abstractNum>
  <w:abstractNum w:abstractNumId="6" w15:restartNumberingAfterBreak="0">
    <w:nsid w:val="0CBD7330"/>
    <w:multiLevelType w:val="hybridMultilevel"/>
    <w:tmpl w:val="E612013A"/>
    <w:lvl w:ilvl="0" w:tplc="04090001">
      <w:start w:val="1"/>
      <w:numFmt w:val="bullet"/>
      <w:lvlText w:val=""/>
      <w:lvlJc w:val="left"/>
      <w:pPr>
        <w:ind w:left="360" w:hanging="360"/>
      </w:pPr>
      <w:rPr>
        <w:rFonts w:ascii="Symbol" w:hAnsi="Symbol" w:hint="default"/>
      </w:rPr>
    </w:lvl>
    <w:lvl w:ilvl="1" w:tplc="6AE8BA94">
      <w:start w:val="1"/>
      <w:numFmt w:val="bullet"/>
      <w:lvlText w:val="o"/>
      <w:lvlJc w:val="left"/>
      <w:pPr>
        <w:ind w:left="1080" w:hanging="360"/>
      </w:pPr>
      <w:rPr>
        <w:rFonts w:ascii="Courier New" w:hAnsi="Courier New" w:cs="Courier New"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8E0E75"/>
    <w:multiLevelType w:val="multilevel"/>
    <w:tmpl w:val="C340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033D98"/>
    <w:multiLevelType w:val="hybridMultilevel"/>
    <w:tmpl w:val="523C4500"/>
    <w:lvl w:ilvl="0" w:tplc="85187AB8">
      <w:start w:val="1"/>
      <w:numFmt w:val="bullet"/>
      <w:lvlText w:val="•"/>
      <w:lvlJc w:val="left"/>
      <w:pPr>
        <w:tabs>
          <w:tab w:val="num" w:pos="720"/>
        </w:tabs>
        <w:ind w:left="720" w:hanging="360"/>
      </w:pPr>
      <w:rPr>
        <w:rFonts w:ascii="Arial" w:hAnsi="Arial" w:hint="default"/>
      </w:rPr>
    </w:lvl>
    <w:lvl w:ilvl="1" w:tplc="4E5C7BF0" w:tentative="1">
      <w:start w:val="1"/>
      <w:numFmt w:val="bullet"/>
      <w:lvlText w:val="•"/>
      <w:lvlJc w:val="left"/>
      <w:pPr>
        <w:tabs>
          <w:tab w:val="num" w:pos="1440"/>
        </w:tabs>
        <w:ind w:left="1440" w:hanging="360"/>
      </w:pPr>
      <w:rPr>
        <w:rFonts w:ascii="Arial" w:hAnsi="Arial" w:hint="default"/>
      </w:rPr>
    </w:lvl>
    <w:lvl w:ilvl="2" w:tplc="0A34D1DC" w:tentative="1">
      <w:start w:val="1"/>
      <w:numFmt w:val="bullet"/>
      <w:lvlText w:val="•"/>
      <w:lvlJc w:val="left"/>
      <w:pPr>
        <w:tabs>
          <w:tab w:val="num" w:pos="2160"/>
        </w:tabs>
        <w:ind w:left="2160" w:hanging="360"/>
      </w:pPr>
      <w:rPr>
        <w:rFonts w:ascii="Arial" w:hAnsi="Arial" w:hint="default"/>
      </w:rPr>
    </w:lvl>
    <w:lvl w:ilvl="3" w:tplc="7B9C7B06" w:tentative="1">
      <w:start w:val="1"/>
      <w:numFmt w:val="bullet"/>
      <w:lvlText w:val="•"/>
      <w:lvlJc w:val="left"/>
      <w:pPr>
        <w:tabs>
          <w:tab w:val="num" w:pos="2880"/>
        </w:tabs>
        <w:ind w:left="2880" w:hanging="360"/>
      </w:pPr>
      <w:rPr>
        <w:rFonts w:ascii="Arial" w:hAnsi="Arial" w:hint="default"/>
      </w:rPr>
    </w:lvl>
    <w:lvl w:ilvl="4" w:tplc="1C960E70" w:tentative="1">
      <w:start w:val="1"/>
      <w:numFmt w:val="bullet"/>
      <w:lvlText w:val="•"/>
      <w:lvlJc w:val="left"/>
      <w:pPr>
        <w:tabs>
          <w:tab w:val="num" w:pos="3600"/>
        </w:tabs>
        <w:ind w:left="3600" w:hanging="360"/>
      </w:pPr>
      <w:rPr>
        <w:rFonts w:ascii="Arial" w:hAnsi="Arial" w:hint="default"/>
      </w:rPr>
    </w:lvl>
    <w:lvl w:ilvl="5" w:tplc="5C62AA16" w:tentative="1">
      <w:start w:val="1"/>
      <w:numFmt w:val="bullet"/>
      <w:lvlText w:val="•"/>
      <w:lvlJc w:val="left"/>
      <w:pPr>
        <w:tabs>
          <w:tab w:val="num" w:pos="4320"/>
        </w:tabs>
        <w:ind w:left="4320" w:hanging="360"/>
      </w:pPr>
      <w:rPr>
        <w:rFonts w:ascii="Arial" w:hAnsi="Arial" w:hint="default"/>
      </w:rPr>
    </w:lvl>
    <w:lvl w:ilvl="6" w:tplc="A256447E" w:tentative="1">
      <w:start w:val="1"/>
      <w:numFmt w:val="bullet"/>
      <w:lvlText w:val="•"/>
      <w:lvlJc w:val="left"/>
      <w:pPr>
        <w:tabs>
          <w:tab w:val="num" w:pos="5040"/>
        </w:tabs>
        <w:ind w:left="5040" w:hanging="360"/>
      </w:pPr>
      <w:rPr>
        <w:rFonts w:ascii="Arial" w:hAnsi="Arial" w:hint="default"/>
      </w:rPr>
    </w:lvl>
    <w:lvl w:ilvl="7" w:tplc="F0C2E1A8" w:tentative="1">
      <w:start w:val="1"/>
      <w:numFmt w:val="bullet"/>
      <w:lvlText w:val="•"/>
      <w:lvlJc w:val="left"/>
      <w:pPr>
        <w:tabs>
          <w:tab w:val="num" w:pos="5760"/>
        </w:tabs>
        <w:ind w:left="5760" w:hanging="360"/>
      </w:pPr>
      <w:rPr>
        <w:rFonts w:ascii="Arial" w:hAnsi="Arial" w:hint="default"/>
      </w:rPr>
    </w:lvl>
    <w:lvl w:ilvl="8" w:tplc="69066E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B266E8"/>
    <w:multiLevelType w:val="hybridMultilevel"/>
    <w:tmpl w:val="3F0AB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C913FB"/>
    <w:multiLevelType w:val="hybridMultilevel"/>
    <w:tmpl w:val="64A45812"/>
    <w:lvl w:ilvl="0" w:tplc="04090001">
      <w:start w:val="1"/>
      <w:numFmt w:val="bullet"/>
      <w:lvlText w:val=""/>
      <w:lvlJc w:val="left"/>
      <w:pPr>
        <w:ind w:left="1080" w:hanging="360"/>
      </w:pPr>
      <w:rPr>
        <w:rFonts w:ascii="Symbol" w:hAnsi="Symbol" w:hint="default"/>
        <w:color w:val="000000"/>
        <w:sz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9593D"/>
    <w:multiLevelType w:val="hybridMultilevel"/>
    <w:tmpl w:val="63B6BC54"/>
    <w:lvl w:ilvl="0" w:tplc="65969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584B5D"/>
    <w:multiLevelType w:val="hybridMultilevel"/>
    <w:tmpl w:val="F38A8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5B3CC0"/>
    <w:multiLevelType w:val="hybridMultilevel"/>
    <w:tmpl w:val="8AA4442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6202D8"/>
    <w:multiLevelType w:val="hybridMultilevel"/>
    <w:tmpl w:val="FA3218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9802E4"/>
    <w:multiLevelType w:val="hybridMultilevel"/>
    <w:tmpl w:val="6C346D72"/>
    <w:lvl w:ilvl="0" w:tplc="994EBBE8">
      <w:start w:val="1"/>
      <w:numFmt w:val="bullet"/>
      <w:lvlText w:val="-"/>
      <w:lvlJc w:val="left"/>
      <w:pPr>
        <w:ind w:left="720" w:hanging="360"/>
      </w:pPr>
      <w:rPr>
        <w:rFonts w:ascii="Calibri Light" w:eastAsiaTheme="majorEastAsia" w:hAnsi="Calibri Light" w:cs="Calibri Light"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B15098"/>
    <w:multiLevelType w:val="multilevel"/>
    <w:tmpl w:val="17DC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CA5BDF"/>
    <w:multiLevelType w:val="hybridMultilevel"/>
    <w:tmpl w:val="A1CEE674"/>
    <w:lvl w:ilvl="0" w:tplc="970E6566">
      <w:start w:val="1"/>
      <w:numFmt w:val="decimal"/>
      <w:lvlText w:val="%1."/>
      <w:lvlJc w:val="left"/>
      <w:pPr>
        <w:ind w:left="720" w:hanging="360"/>
      </w:pPr>
      <w:rPr>
        <w:rFonts w:eastAsia="Malgun Gothic" w:hint="default"/>
        <w:color w:val="000000"/>
      </w:rPr>
    </w:lvl>
    <w:lvl w:ilvl="1" w:tplc="04090019">
      <w:start w:val="1"/>
      <w:numFmt w:val="lowerLetter"/>
      <w:lvlText w:val="%2."/>
      <w:lvlJc w:val="left"/>
      <w:pPr>
        <w:ind w:left="1440" w:hanging="360"/>
      </w:pPr>
    </w:lvl>
    <w:lvl w:ilvl="2" w:tplc="AAF4006C">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210AA"/>
    <w:multiLevelType w:val="hybridMultilevel"/>
    <w:tmpl w:val="E228A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E1A3C"/>
    <w:multiLevelType w:val="hybridMultilevel"/>
    <w:tmpl w:val="BDC482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715B43"/>
    <w:multiLevelType w:val="hybridMultilevel"/>
    <w:tmpl w:val="D154040C"/>
    <w:lvl w:ilvl="0" w:tplc="7C2E9444">
      <w:start w:val="1"/>
      <w:numFmt w:val="decimal"/>
      <w:lvlText w:val="%1."/>
      <w:lvlJc w:val="left"/>
      <w:pPr>
        <w:ind w:left="1080" w:hanging="360"/>
      </w:pPr>
      <w:rPr>
        <w:rFonts w:hint="default"/>
        <w:color w:val="000000"/>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AD567FB"/>
    <w:multiLevelType w:val="hybridMultilevel"/>
    <w:tmpl w:val="C04E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EE073FF"/>
    <w:multiLevelType w:val="hybridMultilevel"/>
    <w:tmpl w:val="B896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3342F"/>
    <w:multiLevelType w:val="hybridMultilevel"/>
    <w:tmpl w:val="B9B8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07483A"/>
    <w:multiLevelType w:val="multilevel"/>
    <w:tmpl w:val="3F32E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1C0B81"/>
    <w:multiLevelType w:val="hybridMultilevel"/>
    <w:tmpl w:val="E6F2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54541B"/>
    <w:multiLevelType w:val="hybridMultilevel"/>
    <w:tmpl w:val="588EAC3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C36307F"/>
    <w:multiLevelType w:val="hybridMultilevel"/>
    <w:tmpl w:val="5E30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081B0B"/>
    <w:multiLevelType w:val="hybridMultilevel"/>
    <w:tmpl w:val="9C04E226"/>
    <w:lvl w:ilvl="0" w:tplc="FFE80178">
      <w:start w:val="4"/>
      <w:numFmt w:val="bullet"/>
      <w:lvlText w:val="-"/>
      <w:lvlJc w:val="left"/>
      <w:pPr>
        <w:ind w:left="720" w:hanging="360"/>
      </w:pPr>
      <w:rPr>
        <w:rFonts w:ascii="Helvetica Neue" w:eastAsiaTheme="minorHAnsi" w:hAnsi="Helvetica Neue" w:cs="Helvetica Neue"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2934B0"/>
    <w:multiLevelType w:val="hybridMultilevel"/>
    <w:tmpl w:val="1DA21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5851CB"/>
    <w:multiLevelType w:val="hybridMultilevel"/>
    <w:tmpl w:val="E5B04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13359D"/>
    <w:multiLevelType w:val="hybridMultilevel"/>
    <w:tmpl w:val="ECBEC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74607"/>
    <w:multiLevelType w:val="multilevel"/>
    <w:tmpl w:val="5A4EDAB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952523"/>
    <w:multiLevelType w:val="hybridMultilevel"/>
    <w:tmpl w:val="25E63BC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984FBE"/>
    <w:multiLevelType w:val="hybridMultilevel"/>
    <w:tmpl w:val="B1C0B05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5" w15:restartNumberingAfterBreak="0">
    <w:nsid w:val="504B1647"/>
    <w:multiLevelType w:val="hybridMultilevel"/>
    <w:tmpl w:val="ACD61232"/>
    <w:lvl w:ilvl="0" w:tplc="6EE6CAEA">
      <w:start w:val="1"/>
      <w:numFmt w:val="bullet"/>
      <w:lvlText w:val="•"/>
      <w:lvlJc w:val="left"/>
      <w:pPr>
        <w:tabs>
          <w:tab w:val="num" w:pos="720"/>
        </w:tabs>
        <w:ind w:left="720" w:hanging="360"/>
      </w:pPr>
      <w:rPr>
        <w:rFonts w:ascii="Arial" w:hAnsi="Arial" w:hint="default"/>
      </w:rPr>
    </w:lvl>
    <w:lvl w:ilvl="1" w:tplc="F86AA006" w:tentative="1">
      <w:start w:val="1"/>
      <w:numFmt w:val="bullet"/>
      <w:lvlText w:val="•"/>
      <w:lvlJc w:val="left"/>
      <w:pPr>
        <w:tabs>
          <w:tab w:val="num" w:pos="1440"/>
        </w:tabs>
        <w:ind w:left="1440" w:hanging="360"/>
      </w:pPr>
      <w:rPr>
        <w:rFonts w:ascii="Arial" w:hAnsi="Arial" w:hint="default"/>
      </w:rPr>
    </w:lvl>
    <w:lvl w:ilvl="2" w:tplc="818EB1CC" w:tentative="1">
      <w:start w:val="1"/>
      <w:numFmt w:val="bullet"/>
      <w:lvlText w:val="•"/>
      <w:lvlJc w:val="left"/>
      <w:pPr>
        <w:tabs>
          <w:tab w:val="num" w:pos="2160"/>
        </w:tabs>
        <w:ind w:left="2160" w:hanging="360"/>
      </w:pPr>
      <w:rPr>
        <w:rFonts w:ascii="Arial" w:hAnsi="Arial" w:hint="default"/>
      </w:rPr>
    </w:lvl>
    <w:lvl w:ilvl="3" w:tplc="75501262" w:tentative="1">
      <w:start w:val="1"/>
      <w:numFmt w:val="bullet"/>
      <w:lvlText w:val="•"/>
      <w:lvlJc w:val="left"/>
      <w:pPr>
        <w:tabs>
          <w:tab w:val="num" w:pos="2880"/>
        </w:tabs>
        <w:ind w:left="2880" w:hanging="360"/>
      </w:pPr>
      <w:rPr>
        <w:rFonts w:ascii="Arial" w:hAnsi="Arial" w:hint="default"/>
      </w:rPr>
    </w:lvl>
    <w:lvl w:ilvl="4" w:tplc="AB265EE6" w:tentative="1">
      <w:start w:val="1"/>
      <w:numFmt w:val="bullet"/>
      <w:lvlText w:val="•"/>
      <w:lvlJc w:val="left"/>
      <w:pPr>
        <w:tabs>
          <w:tab w:val="num" w:pos="3600"/>
        </w:tabs>
        <w:ind w:left="3600" w:hanging="360"/>
      </w:pPr>
      <w:rPr>
        <w:rFonts w:ascii="Arial" w:hAnsi="Arial" w:hint="default"/>
      </w:rPr>
    </w:lvl>
    <w:lvl w:ilvl="5" w:tplc="230E5800" w:tentative="1">
      <w:start w:val="1"/>
      <w:numFmt w:val="bullet"/>
      <w:lvlText w:val="•"/>
      <w:lvlJc w:val="left"/>
      <w:pPr>
        <w:tabs>
          <w:tab w:val="num" w:pos="4320"/>
        </w:tabs>
        <w:ind w:left="4320" w:hanging="360"/>
      </w:pPr>
      <w:rPr>
        <w:rFonts w:ascii="Arial" w:hAnsi="Arial" w:hint="default"/>
      </w:rPr>
    </w:lvl>
    <w:lvl w:ilvl="6" w:tplc="6642563A" w:tentative="1">
      <w:start w:val="1"/>
      <w:numFmt w:val="bullet"/>
      <w:lvlText w:val="•"/>
      <w:lvlJc w:val="left"/>
      <w:pPr>
        <w:tabs>
          <w:tab w:val="num" w:pos="5040"/>
        </w:tabs>
        <w:ind w:left="5040" w:hanging="360"/>
      </w:pPr>
      <w:rPr>
        <w:rFonts w:ascii="Arial" w:hAnsi="Arial" w:hint="default"/>
      </w:rPr>
    </w:lvl>
    <w:lvl w:ilvl="7" w:tplc="7B1EA536" w:tentative="1">
      <w:start w:val="1"/>
      <w:numFmt w:val="bullet"/>
      <w:lvlText w:val="•"/>
      <w:lvlJc w:val="left"/>
      <w:pPr>
        <w:tabs>
          <w:tab w:val="num" w:pos="5760"/>
        </w:tabs>
        <w:ind w:left="5760" w:hanging="360"/>
      </w:pPr>
      <w:rPr>
        <w:rFonts w:ascii="Arial" w:hAnsi="Arial" w:hint="default"/>
      </w:rPr>
    </w:lvl>
    <w:lvl w:ilvl="8" w:tplc="9C6A11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126E10"/>
    <w:multiLevelType w:val="hybridMultilevel"/>
    <w:tmpl w:val="3C4A5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B07F03"/>
    <w:multiLevelType w:val="hybridMultilevel"/>
    <w:tmpl w:val="D642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E16BB3"/>
    <w:multiLevelType w:val="hybridMultilevel"/>
    <w:tmpl w:val="DC36A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3E349A"/>
    <w:multiLevelType w:val="hybridMultilevel"/>
    <w:tmpl w:val="6FF8F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600BA2"/>
    <w:multiLevelType w:val="hybridMultilevel"/>
    <w:tmpl w:val="D29A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C56BED"/>
    <w:multiLevelType w:val="hybridMultilevel"/>
    <w:tmpl w:val="037AC344"/>
    <w:lvl w:ilvl="0" w:tplc="957C55A0">
      <w:start w:val="1"/>
      <w:numFmt w:val="bullet"/>
      <w:lvlText w:val=""/>
      <w:lvlJc w:val="left"/>
      <w:pPr>
        <w:ind w:left="720" w:hanging="360"/>
      </w:pPr>
      <w:rPr>
        <w:rFonts w:ascii="Symbol" w:hAnsi="Symbol" w:hint="default"/>
      </w:rPr>
    </w:lvl>
    <w:lvl w:ilvl="1" w:tplc="36663912">
      <w:start w:val="1"/>
      <w:numFmt w:val="bullet"/>
      <w:lvlText w:val="o"/>
      <w:lvlJc w:val="left"/>
      <w:pPr>
        <w:ind w:left="1440" w:hanging="360"/>
      </w:pPr>
      <w:rPr>
        <w:rFonts w:ascii="Courier New" w:hAnsi="Courier New" w:hint="default"/>
      </w:rPr>
    </w:lvl>
    <w:lvl w:ilvl="2" w:tplc="C9AECC30">
      <w:start w:val="1"/>
      <w:numFmt w:val="bullet"/>
      <w:lvlText w:val=""/>
      <w:lvlJc w:val="left"/>
      <w:pPr>
        <w:ind w:left="2160" w:hanging="360"/>
      </w:pPr>
      <w:rPr>
        <w:rFonts w:ascii="Wingdings" w:hAnsi="Wingdings" w:hint="default"/>
      </w:rPr>
    </w:lvl>
    <w:lvl w:ilvl="3" w:tplc="CDFE2EB8">
      <w:start w:val="1"/>
      <w:numFmt w:val="bullet"/>
      <w:lvlText w:val=""/>
      <w:lvlJc w:val="left"/>
      <w:pPr>
        <w:ind w:left="2880" w:hanging="360"/>
      </w:pPr>
      <w:rPr>
        <w:rFonts w:ascii="Symbol" w:hAnsi="Symbol" w:hint="default"/>
      </w:rPr>
    </w:lvl>
    <w:lvl w:ilvl="4" w:tplc="B84E0656">
      <w:start w:val="1"/>
      <w:numFmt w:val="bullet"/>
      <w:lvlText w:val="o"/>
      <w:lvlJc w:val="left"/>
      <w:pPr>
        <w:ind w:left="3600" w:hanging="360"/>
      </w:pPr>
      <w:rPr>
        <w:rFonts w:ascii="Courier New" w:hAnsi="Courier New" w:hint="default"/>
      </w:rPr>
    </w:lvl>
    <w:lvl w:ilvl="5" w:tplc="8988AC36">
      <w:start w:val="1"/>
      <w:numFmt w:val="bullet"/>
      <w:lvlText w:val=""/>
      <w:lvlJc w:val="left"/>
      <w:pPr>
        <w:ind w:left="4320" w:hanging="360"/>
      </w:pPr>
      <w:rPr>
        <w:rFonts w:ascii="Wingdings" w:hAnsi="Wingdings" w:hint="default"/>
      </w:rPr>
    </w:lvl>
    <w:lvl w:ilvl="6" w:tplc="1B3C1736">
      <w:start w:val="1"/>
      <w:numFmt w:val="bullet"/>
      <w:lvlText w:val=""/>
      <w:lvlJc w:val="left"/>
      <w:pPr>
        <w:ind w:left="5040" w:hanging="360"/>
      </w:pPr>
      <w:rPr>
        <w:rFonts w:ascii="Symbol" w:hAnsi="Symbol" w:hint="default"/>
      </w:rPr>
    </w:lvl>
    <w:lvl w:ilvl="7" w:tplc="C5282650">
      <w:start w:val="1"/>
      <w:numFmt w:val="bullet"/>
      <w:lvlText w:val="o"/>
      <w:lvlJc w:val="left"/>
      <w:pPr>
        <w:ind w:left="5760" w:hanging="360"/>
      </w:pPr>
      <w:rPr>
        <w:rFonts w:ascii="Courier New" w:hAnsi="Courier New" w:hint="default"/>
      </w:rPr>
    </w:lvl>
    <w:lvl w:ilvl="8" w:tplc="3FB0AA14">
      <w:start w:val="1"/>
      <w:numFmt w:val="bullet"/>
      <w:lvlText w:val=""/>
      <w:lvlJc w:val="left"/>
      <w:pPr>
        <w:ind w:left="6480" w:hanging="360"/>
      </w:pPr>
      <w:rPr>
        <w:rFonts w:ascii="Wingdings" w:hAnsi="Wingdings" w:hint="default"/>
      </w:rPr>
    </w:lvl>
  </w:abstractNum>
  <w:abstractNum w:abstractNumId="42" w15:restartNumberingAfterBreak="0">
    <w:nsid w:val="619562F9"/>
    <w:multiLevelType w:val="hybridMultilevel"/>
    <w:tmpl w:val="82649D6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186D10"/>
    <w:multiLevelType w:val="hybridMultilevel"/>
    <w:tmpl w:val="07385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2DC6821"/>
    <w:multiLevelType w:val="hybridMultilevel"/>
    <w:tmpl w:val="DDBCFDA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5" w15:restartNumberingAfterBreak="0">
    <w:nsid w:val="64E86104"/>
    <w:multiLevelType w:val="hybridMultilevel"/>
    <w:tmpl w:val="1270D5A2"/>
    <w:lvl w:ilvl="0" w:tplc="8932AD68">
      <w:start w:val="1"/>
      <w:numFmt w:val="bullet"/>
      <w:lvlText w:val=""/>
      <w:lvlJc w:val="left"/>
      <w:pPr>
        <w:ind w:left="360" w:hanging="360"/>
      </w:pPr>
      <w:rPr>
        <w:rFonts w:ascii="Symbol" w:hAnsi="Symbol" w:hint="default"/>
        <w:sz w:val="22"/>
        <w:szCs w:val="22"/>
      </w:rPr>
    </w:lvl>
    <w:lvl w:ilvl="1" w:tplc="2014F102">
      <w:start w:val="1"/>
      <w:numFmt w:val="bullet"/>
      <w:lvlText w:val="o"/>
      <w:lvlJc w:val="left"/>
      <w:pPr>
        <w:ind w:left="720" w:hanging="360"/>
      </w:pPr>
      <w:rPr>
        <w:rFonts w:ascii="Courier New" w:hAnsi="Courier New" w:cs="Courier New" w:hint="default"/>
        <w:sz w:val="22"/>
        <w:szCs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6C2763B8"/>
    <w:multiLevelType w:val="multilevel"/>
    <w:tmpl w:val="8D60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1B1220"/>
    <w:multiLevelType w:val="multilevel"/>
    <w:tmpl w:val="1DB2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F65A88"/>
    <w:multiLevelType w:val="hybridMultilevel"/>
    <w:tmpl w:val="B12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124A93"/>
    <w:multiLevelType w:val="multilevel"/>
    <w:tmpl w:val="73C4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A91FA0"/>
    <w:multiLevelType w:val="hybridMultilevel"/>
    <w:tmpl w:val="E4AA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E8116E"/>
    <w:multiLevelType w:val="hybridMultilevel"/>
    <w:tmpl w:val="61067C88"/>
    <w:lvl w:ilvl="0" w:tplc="E836127E">
      <w:start w:val="1"/>
      <w:numFmt w:val="bullet"/>
      <w:lvlText w:val="o"/>
      <w:lvlJc w:val="left"/>
      <w:pPr>
        <w:ind w:left="2160" w:hanging="360"/>
      </w:pPr>
      <w:rPr>
        <w:rFonts w:ascii="Courier New" w:hAnsi="Courier New" w:cs="Courier New"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7AFF6ABA"/>
    <w:multiLevelType w:val="hybridMultilevel"/>
    <w:tmpl w:val="3BE8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4E3033"/>
    <w:multiLevelType w:val="hybridMultilevel"/>
    <w:tmpl w:val="BDC482A2"/>
    <w:lvl w:ilvl="0" w:tplc="7D06C9F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1687930">
    <w:abstractNumId w:val="7"/>
  </w:num>
  <w:num w:numId="2" w16cid:durableId="938177202">
    <w:abstractNumId w:val="16"/>
  </w:num>
  <w:num w:numId="3" w16cid:durableId="2056006366">
    <w:abstractNumId w:val="24"/>
  </w:num>
  <w:num w:numId="4" w16cid:durableId="1964000643">
    <w:abstractNumId w:val="46"/>
  </w:num>
  <w:num w:numId="5" w16cid:durableId="1616331429">
    <w:abstractNumId w:val="49"/>
  </w:num>
  <w:num w:numId="6" w16cid:durableId="2066446335">
    <w:abstractNumId w:val="47"/>
  </w:num>
  <w:num w:numId="7" w16cid:durableId="407075328">
    <w:abstractNumId w:val="9"/>
  </w:num>
  <w:num w:numId="8" w16cid:durableId="513615881">
    <w:abstractNumId w:val="29"/>
  </w:num>
  <w:num w:numId="9" w16cid:durableId="1797487045">
    <w:abstractNumId w:val="3"/>
  </w:num>
  <w:num w:numId="10" w16cid:durableId="1610115402">
    <w:abstractNumId w:val="44"/>
  </w:num>
  <w:num w:numId="11" w16cid:durableId="1741319551">
    <w:abstractNumId w:val="50"/>
  </w:num>
  <w:num w:numId="12" w16cid:durableId="1883051699">
    <w:abstractNumId w:val="32"/>
  </w:num>
  <w:num w:numId="13" w16cid:durableId="987396983">
    <w:abstractNumId w:val="38"/>
  </w:num>
  <w:num w:numId="14" w16cid:durableId="1228344067">
    <w:abstractNumId w:val="11"/>
  </w:num>
  <w:num w:numId="15" w16cid:durableId="1959994603">
    <w:abstractNumId w:val="33"/>
  </w:num>
  <w:num w:numId="16" w16cid:durableId="1834446177">
    <w:abstractNumId w:val="52"/>
  </w:num>
  <w:num w:numId="17" w16cid:durableId="1675378543">
    <w:abstractNumId w:val="34"/>
  </w:num>
  <w:num w:numId="18" w16cid:durableId="1597444540">
    <w:abstractNumId w:val="13"/>
  </w:num>
  <w:num w:numId="19" w16cid:durableId="2056922888">
    <w:abstractNumId w:val="6"/>
  </w:num>
  <w:num w:numId="20" w16cid:durableId="1179394755">
    <w:abstractNumId w:val="36"/>
  </w:num>
  <w:num w:numId="21" w16cid:durableId="1143887554">
    <w:abstractNumId w:val="21"/>
  </w:num>
  <w:num w:numId="22" w16cid:durableId="1459912333">
    <w:abstractNumId w:val="26"/>
  </w:num>
  <w:num w:numId="23" w16cid:durableId="441997771">
    <w:abstractNumId w:val="28"/>
  </w:num>
  <w:num w:numId="24" w16cid:durableId="1270819172">
    <w:abstractNumId w:val="10"/>
  </w:num>
  <w:num w:numId="25" w16cid:durableId="593974910">
    <w:abstractNumId w:val="51"/>
  </w:num>
  <w:num w:numId="26" w16cid:durableId="1505047821">
    <w:abstractNumId w:val="20"/>
  </w:num>
  <w:num w:numId="27" w16cid:durableId="1495612364">
    <w:abstractNumId w:val="17"/>
  </w:num>
  <w:num w:numId="28" w16cid:durableId="1269393306">
    <w:abstractNumId w:val="15"/>
  </w:num>
  <w:num w:numId="29" w16cid:durableId="1191649070">
    <w:abstractNumId w:val="45"/>
  </w:num>
  <w:num w:numId="30" w16cid:durableId="1725324737">
    <w:abstractNumId w:val="0"/>
  </w:num>
  <w:num w:numId="31" w16cid:durableId="1612081355">
    <w:abstractNumId w:val="43"/>
  </w:num>
  <w:num w:numId="32" w16cid:durableId="736980641">
    <w:abstractNumId w:val="48"/>
  </w:num>
  <w:num w:numId="33" w16cid:durableId="675695045">
    <w:abstractNumId w:val="40"/>
  </w:num>
  <w:num w:numId="34" w16cid:durableId="200019573">
    <w:abstractNumId w:val="30"/>
  </w:num>
  <w:num w:numId="35" w16cid:durableId="1688360889">
    <w:abstractNumId w:val="22"/>
  </w:num>
  <w:num w:numId="36" w16cid:durableId="888884938">
    <w:abstractNumId w:val="4"/>
  </w:num>
  <w:num w:numId="37" w16cid:durableId="1647469479">
    <w:abstractNumId w:val="27"/>
  </w:num>
  <w:num w:numId="38" w16cid:durableId="687950844">
    <w:abstractNumId w:val="42"/>
  </w:num>
  <w:num w:numId="39" w16cid:durableId="1305816009">
    <w:abstractNumId w:val="53"/>
  </w:num>
  <w:num w:numId="40" w16cid:durableId="1014183948">
    <w:abstractNumId w:val="2"/>
  </w:num>
  <w:num w:numId="41" w16cid:durableId="809439884">
    <w:abstractNumId w:val="19"/>
  </w:num>
  <w:num w:numId="42" w16cid:durableId="679357326">
    <w:abstractNumId w:val="8"/>
  </w:num>
  <w:num w:numId="43" w16cid:durableId="409890656">
    <w:abstractNumId w:val="35"/>
  </w:num>
  <w:num w:numId="44" w16cid:durableId="587080122">
    <w:abstractNumId w:val="12"/>
  </w:num>
  <w:num w:numId="45" w16cid:durableId="2134051803">
    <w:abstractNumId w:val="14"/>
  </w:num>
  <w:num w:numId="46" w16cid:durableId="572744411">
    <w:abstractNumId w:val="31"/>
  </w:num>
  <w:num w:numId="47" w16cid:durableId="283464342">
    <w:abstractNumId w:val="18"/>
  </w:num>
  <w:num w:numId="48" w16cid:durableId="741871294">
    <w:abstractNumId w:val="25"/>
  </w:num>
  <w:num w:numId="49" w16cid:durableId="401412569">
    <w:abstractNumId w:val="23"/>
  </w:num>
  <w:num w:numId="50" w16cid:durableId="1471703616">
    <w:abstractNumId w:val="39"/>
  </w:num>
  <w:num w:numId="51" w16cid:durableId="1136339932">
    <w:abstractNumId w:val="37"/>
  </w:num>
  <w:num w:numId="52" w16cid:durableId="341128320">
    <w:abstractNumId w:val="41"/>
  </w:num>
  <w:num w:numId="53" w16cid:durableId="893585336">
    <w:abstractNumId w:val="1"/>
  </w:num>
  <w:num w:numId="54" w16cid:durableId="1677729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F3"/>
    <w:rsid w:val="00002BC8"/>
    <w:rsid w:val="00017C8F"/>
    <w:rsid w:val="000207E1"/>
    <w:rsid w:val="00022254"/>
    <w:rsid w:val="00022E9F"/>
    <w:rsid w:val="00025F27"/>
    <w:rsid w:val="00033C9B"/>
    <w:rsid w:val="00044BD5"/>
    <w:rsid w:val="000512D0"/>
    <w:rsid w:val="00073E8C"/>
    <w:rsid w:val="00074E00"/>
    <w:rsid w:val="000935ED"/>
    <w:rsid w:val="00093645"/>
    <w:rsid w:val="000C2F66"/>
    <w:rsid w:val="000E133A"/>
    <w:rsid w:val="000E26E2"/>
    <w:rsid w:val="0012143B"/>
    <w:rsid w:val="00130E41"/>
    <w:rsid w:val="0013112D"/>
    <w:rsid w:val="001348F3"/>
    <w:rsid w:val="001568B7"/>
    <w:rsid w:val="00162502"/>
    <w:rsid w:val="001A15B4"/>
    <w:rsid w:val="001A6E73"/>
    <w:rsid w:val="001B187F"/>
    <w:rsid w:val="001C07F8"/>
    <w:rsid w:val="001C29BD"/>
    <w:rsid w:val="001E32D5"/>
    <w:rsid w:val="001E33FA"/>
    <w:rsid w:val="00207C5C"/>
    <w:rsid w:val="002162F0"/>
    <w:rsid w:val="002228AF"/>
    <w:rsid w:val="002315E2"/>
    <w:rsid w:val="00236173"/>
    <w:rsid w:val="00242F64"/>
    <w:rsid w:val="00247BA9"/>
    <w:rsid w:val="0025658B"/>
    <w:rsid w:val="002759C2"/>
    <w:rsid w:val="002A4CFC"/>
    <w:rsid w:val="002B6987"/>
    <w:rsid w:val="002C2400"/>
    <w:rsid w:val="002C47CC"/>
    <w:rsid w:val="002D03E9"/>
    <w:rsid w:val="002D5B62"/>
    <w:rsid w:val="00324713"/>
    <w:rsid w:val="00325EDE"/>
    <w:rsid w:val="0032760D"/>
    <w:rsid w:val="00332C73"/>
    <w:rsid w:val="00356F53"/>
    <w:rsid w:val="0036027C"/>
    <w:rsid w:val="003625AD"/>
    <w:rsid w:val="00365B73"/>
    <w:rsid w:val="003733C4"/>
    <w:rsid w:val="003746E6"/>
    <w:rsid w:val="00385517"/>
    <w:rsid w:val="00386EB3"/>
    <w:rsid w:val="003912F5"/>
    <w:rsid w:val="003976CA"/>
    <w:rsid w:val="003A3FBE"/>
    <w:rsid w:val="003A5B19"/>
    <w:rsid w:val="003B06DD"/>
    <w:rsid w:val="003B27DB"/>
    <w:rsid w:val="003C0A45"/>
    <w:rsid w:val="003C5DDC"/>
    <w:rsid w:val="003D717C"/>
    <w:rsid w:val="003F60CD"/>
    <w:rsid w:val="003F7BC3"/>
    <w:rsid w:val="00417965"/>
    <w:rsid w:val="00440A6E"/>
    <w:rsid w:val="00440CD1"/>
    <w:rsid w:val="0044592C"/>
    <w:rsid w:val="0044730D"/>
    <w:rsid w:val="0047223B"/>
    <w:rsid w:val="00481C46"/>
    <w:rsid w:val="004A6FD3"/>
    <w:rsid w:val="004C486D"/>
    <w:rsid w:val="004D1EA8"/>
    <w:rsid w:val="004E7C9C"/>
    <w:rsid w:val="004F5F22"/>
    <w:rsid w:val="00503009"/>
    <w:rsid w:val="00513E36"/>
    <w:rsid w:val="00514AD5"/>
    <w:rsid w:val="00520B04"/>
    <w:rsid w:val="0054688E"/>
    <w:rsid w:val="005578B3"/>
    <w:rsid w:val="0056112F"/>
    <w:rsid w:val="00562B72"/>
    <w:rsid w:val="00565E4E"/>
    <w:rsid w:val="00571043"/>
    <w:rsid w:val="0057792D"/>
    <w:rsid w:val="005D6B8D"/>
    <w:rsid w:val="005E0557"/>
    <w:rsid w:val="005E1050"/>
    <w:rsid w:val="005F6B23"/>
    <w:rsid w:val="00602BF4"/>
    <w:rsid w:val="00607AD7"/>
    <w:rsid w:val="00615A2A"/>
    <w:rsid w:val="006259AF"/>
    <w:rsid w:val="0063451C"/>
    <w:rsid w:val="00637543"/>
    <w:rsid w:val="00672FFF"/>
    <w:rsid w:val="006730AF"/>
    <w:rsid w:val="0068005C"/>
    <w:rsid w:val="00687421"/>
    <w:rsid w:val="006953EF"/>
    <w:rsid w:val="006A541A"/>
    <w:rsid w:val="006B5D1F"/>
    <w:rsid w:val="006B7490"/>
    <w:rsid w:val="006C07BD"/>
    <w:rsid w:val="006E6572"/>
    <w:rsid w:val="006F1E53"/>
    <w:rsid w:val="00702AD7"/>
    <w:rsid w:val="00704789"/>
    <w:rsid w:val="007225D0"/>
    <w:rsid w:val="0072514C"/>
    <w:rsid w:val="00742E58"/>
    <w:rsid w:val="00761FC3"/>
    <w:rsid w:val="0077066C"/>
    <w:rsid w:val="00790C79"/>
    <w:rsid w:val="00791698"/>
    <w:rsid w:val="007A2918"/>
    <w:rsid w:val="007C2C56"/>
    <w:rsid w:val="007C3D98"/>
    <w:rsid w:val="007D459D"/>
    <w:rsid w:val="007E0DB0"/>
    <w:rsid w:val="007F09EE"/>
    <w:rsid w:val="0080290B"/>
    <w:rsid w:val="00816C7B"/>
    <w:rsid w:val="00822E63"/>
    <w:rsid w:val="008420C5"/>
    <w:rsid w:val="00846F5E"/>
    <w:rsid w:val="0084786A"/>
    <w:rsid w:val="00855A26"/>
    <w:rsid w:val="00860EA1"/>
    <w:rsid w:val="00862523"/>
    <w:rsid w:val="00866232"/>
    <w:rsid w:val="00870FEF"/>
    <w:rsid w:val="00873E08"/>
    <w:rsid w:val="008747CA"/>
    <w:rsid w:val="008B0259"/>
    <w:rsid w:val="008B040E"/>
    <w:rsid w:val="008C0715"/>
    <w:rsid w:val="008C600C"/>
    <w:rsid w:val="008D730B"/>
    <w:rsid w:val="008F25B5"/>
    <w:rsid w:val="008F3ABA"/>
    <w:rsid w:val="008F7B95"/>
    <w:rsid w:val="00915062"/>
    <w:rsid w:val="00924E6E"/>
    <w:rsid w:val="00930D46"/>
    <w:rsid w:val="009374D6"/>
    <w:rsid w:val="00950D97"/>
    <w:rsid w:val="009521B7"/>
    <w:rsid w:val="009564C9"/>
    <w:rsid w:val="009A37D9"/>
    <w:rsid w:val="009A5C2A"/>
    <w:rsid w:val="009B12FE"/>
    <w:rsid w:val="009B1E21"/>
    <w:rsid w:val="009C1E59"/>
    <w:rsid w:val="009C5E50"/>
    <w:rsid w:val="009E1A73"/>
    <w:rsid w:val="009E700C"/>
    <w:rsid w:val="009F19FA"/>
    <w:rsid w:val="00A129F3"/>
    <w:rsid w:val="00A26196"/>
    <w:rsid w:val="00A2766C"/>
    <w:rsid w:val="00A330EC"/>
    <w:rsid w:val="00A33B11"/>
    <w:rsid w:val="00A37413"/>
    <w:rsid w:val="00A42D63"/>
    <w:rsid w:val="00A52C4D"/>
    <w:rsid w:val="00A56754"/>
    <w:rsid w:val="00A57BD3"/>
    <w:rsid w:val="00A7054B"/>
    <w:rsid w:val="00A726F1"/>
    <w:rsid w:val="00A85A01"/>
    <w:rsid w:val="00A86216"/>
    <w:rsid w:val="00A96D35"/>
    <w:rsid w:val="00AA170A"/>
    <w:rsid w:val="00AA6C9A"/>
    <w:rsid w:val="00AB09EE"/>
    <w:rsid w:val="00AB27ED"/>
    <w:rsid w:val="00AD1095"/>
    <w:rsid w:val="00AE34E6"/>
    <w:rsid w:val="00B07761"/>
    <w:rsid w:val="00B34706"/>
    <w:rsid w:val="00B36A54"/>
    <w:rsid w:val="00B414B7"/>
    <w:rsid w:val="00B558A6"/>
    <w:rsid w:val="00B735D1"/>
    <w:rsid w:val="00B908B4"/>
    <w:rsid w:val="00BB5963"/>
    <w:rsid w:val="00BC7299"/>
    <w:rsid w:val="00BC7CE8"/>
    <w:rsid w:val="00BE777F"/>
    <w:rsid w:val="00C1780C"/>
    <w:rsid w:val="00C20C13"/>
    <w:rsid w:val="00C22C7D"/>
    <w:rsid w:val="00C27E25"/>
    <w:rsid w:val="00C342FA"/>
    <w:rsid w:val="00C40E4F"/>
    <w:rsid w:val="00C51838"/>
    <w:rsid w:val="00C62F69"/>
    <w:rsid w:val="00C77096"/>
    <w:rsid w:val="00C77655"/>
    <w:rsid w:val="00C946AF"/>
    <w:rsid w:val="00CA3843"/>
    <w:rsid w:val="00CA533A"/>
    <w:rsid w:val="00CB52CC"/>
    <w:rsid w:val="00CD365E"/>
    <w:rsid w:val="00CE25FB"/>
    <w:rsid w:val="00CE638A"/>
    <w:rsid w:val="00CF02A6"/>
    <w:rsid w:val="00D032C9"/>
    <w:rsid w:val="00D039B9"/>
    <w:rsid w:val="00D11375"/>
    <w:rsid w:val="00D17960"/>
    <w:rsid w:val="00D475D8"/>
    <w:rsid w:val="00D53FE1"/>
    <w:rsid w:val="00D61F26"/>
    <w:rsid w:val="00D67144"/>
    <w:rsid w:val="00D678FE"/>
    <w:rsid w:val="00D704CE"/>
    <w:rsid w:val="00D76D44"/>
    <w:rsid w:val="00D85C42"/>
    <w:rsid w:val="00D94BA0"/>
    <w:rsid w:val="00DA195A"/>
    <w:rsid w:val="00DB272B"/>
    <w:rsid w:val="00DB2DF4"/>
    <w:rsid w:val="00E14A7A"/>
    <w:rsid w:val="00E1793B"/>
    <w:rsid w:val="00E31D35"/>
    <w:rsid w:val="00E35C6B"/>
    <w:rsid w:val="00E408A8"/>
    <w:rsid w:val="00E64BB2"/>
    <w:rsid w:val="00E718A6"/>
    <w:rsid w:val="00E86D5F"/>
    <w:rsid w:val="00EB3EAC"/>
    <w:rsid w:val="00EC07B3"/>
    <w:rsid w:val="00EE1EC5"/>
    <w:rsid w:val="00EE2F25"/>
    <w:rsid w:val="00EE69AE"/>
    <w:rsid w:val="00EE728F"/>
    <w:rsid w:val="00F27294"/>
    <w:rsid w:val="00F3700C"/>
    <w:rsid w:val="00F435F3"/>
    <w:rsid w:val="00F51684"/>
    <w:rsid w:val="00F73A82"/>
    <w:rsid w:val="00F90672"/>
    <w:rsid w:val="00F970E5"/>
    <w:rsid w:val="00FB192D"/>
    <w:rsid w:val="00FC01A4"/>
    <w:rsid w:val="00FC2EA5"/>
    <w:rsid w:val="00FD5943"/>
    <w:rsid w:val="00FE3185"/>
    <w:rsid w:val="01D7B076"/>
    <w:rsid w:val="3212B79D"/>
    <w:rsid w:val="3F37951F"/>
    <w:rsid w:val="46C30916"/>
    <w:rsid w:val="5ACA0444"/>
    <w:rsid w:val="717BA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A2EB"/>
  <w15:chartTrackingRefBased/>
  <w15:docId w15:val="{04F93016-C0B8-493F-8DF6-6EA1D009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0C2F66"/>
    <w:pPr>
      <w:outlineLvl w:val="0"/>
    </w:pPr>
    <w:rPr>
      <w:b w:val="0"/>
      <w:bCs w:val="0"/>
      <w:sz w:val="36"/>
      <w:szCs w:val="36"/>
    </w:rPr>
  </w:style>
  <w:style w:type="paragraph" w:styleId="Heading2">
    <w:name w:val="heading 2"/>
    <w:basedOn w:val="Normal"/>
    <w:next w:val="Normal"/>
    <w:link w:val="Heading2Char"/>
    <w:uiPriority w:val="9"/>
    <w:unhideWhenUsed/>
    <w:qFormat/>
    <w:rsid w:val="000C2F66"/>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0C2F66"/>
    <w:pPr>
      <w:keepNext/>
      <w:keepLines/>
      <w:spacing w:before="40" w:after="0"/>
      <w:outlineLvl w:val="2"/>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435F3"/>
  </w:style>
  <w:style w:type="character" w:customStyle="1" w:styleId="eop">
    <w:name w:val="eop"/>
    <w:basedOn w:val="DefaultParagraphFont"/>
    <w:rsid w:val="00F435F3"/>
  </w:style>
  <w:style w:type="paragraph" w:customStyle="1" w:styleId="paragraph">
    <w:name w:val="paragraph"/>
    <w:basedOn w:val="Normal"/>
    <w:rsid w:val="00F43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F435F3"/>
  </w:style>
  <w:style w:type="character" w:customStyle="1" w:styleId="spellingerror">
    <w:name w:val="spellingerror"/>
    <w:basedOn w:val="DefaultParagraphFont"/>
    <w:rsid w:val="00F435F3"/>
  </w:style>
  <w:style w:type="paragraph" w:styleId="ListParagraph">
    <w:name w:val="List Paragraph"/>
    <w:basedOn w:val="paragraph"/>
    <w:uiPriority w:val="34"/>
    <w:qFormat/>
    <w:rsid w:val="000C2F66"/>
    <w:pPr>
      <w:numPr>
        <w:numId w:val="12"/>
      </w:numPr>
      <w:spacing w:before="0" w:beforeAutospacing="0" w:after="0" w:afterAutospacing="0"/>
      <w:textAlignment w:val="baseline"/>
    </w:pPr>
    <w:rPr>
      <w:rFonts w:ascii="Calibri" w:eastAsia="Malgun Gothic" w:hAnsi="Calibri" w:cs="Calibri"/>
      <w:color w:val="000000"/>
      <w:position w:val="2"/>
    </w:rPr>
  </w:style>
  <w:style w:type="table" w:styleId="GridTable5Dark-Accent5">
    <w:name w:val="Grid Table 5 Dark Accent 5"/>
    <w:basedOn w:val="TableNormal"/>
    <w:uiPriority w:val="50"/>
    <w:rsid w:val="001568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37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8B3"/>
    <w:rPr>
      <w:sz w:val="16"/>
      <w:szCs w:val="16"/>
    </w:rPr>
  </w:style>
  <w:style w:type="paragraph" w:styleId="CommentText">
    <w:name w:val="annotation text"/>
    <w:basedOn w:val="Normal"/>
    <w:link w:val="CommentTextChar"/>
    <w:uiPriority w:val="99"/>
    <w:unhideWhenUsed/>
    <w:rsid w:val="005578B3"/>
    <w:pPr>
      <w:spacing w:line="240" w:lineRule="auto"/>
    </w:pPr>
    <w:rPr>
      <w:sz w:val="20"/>
      <w:szCs w:val="20"/>
    </w:rPr>
  </w:style>
  <w:style w:type="character" w:customStyle="1" w:styleId="CommentTextChar">
    <w:name w:val="Comment Text Char"/>
    <w:basedOn w:val="DefaultParagraphFont"/>
    <w:link w:val="CommentText"/>
    <w:uiPriority w:val="99"/>
    <w:rsid w:val="005578B3"/>
    <w:rPr>
      <w:sz w:val="20"/>
      <w:szCs w:val="20"/>
    </w:rPr>
  </w:style>
  <w:style w:type="paragraph" w:styleId="CommentSubject">
    <w:name w:val="annotation subject"/>
    <w:basedOn w:val="CommentText"/>
    <w:next w:val="CommentText"/>
    <w:link w:val="CommentSubjectChar"/>
    <w:uiPriority w:val="99"/>
    <w:semiHidden/>
    <w:unhideWhenUsed/>
    <w:rsid w:val="005578B3"/>
    <w:rPr>
      <w:b/>
      <w:bCs/>
    </w:rPr>
  </w:style>
  <w:style w:type="character" w:customStyle="1" w:styleId="CommentSubjectChar">
    <w:name w:val="Comment Subject Char"/>
    <w:basedOn w:val="CommentTextChar"/>
    <w:link w:val="CommentSubject"/>
    <w:uiPriority w:val="99"/>
    <w:semiHidden/>
    <w:rsid w:val="005578B3"/>
    <w:rPr>
      <w:b/>
      <w:bCs/>
      <w:sz w:val="20"/>
      <w:szCs w:val="20"/>
    </w:rPr>
  </w:style>
  <w:style w:type="paragraph" w:styleId="Header">
    <w:name w:val="header"/>
    <w:basedOn w:val="Normal"/>
    <w:link w:val="HeaderChar"/>
    <w:uiPriority w:val="99"/>
    <w:unhideWhenUsed/>
    <w:rsid w:val="003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13"/>
  </w:style>
  <w:style w:type="paragraph" w:styleId="Footer">
    <w:name w:val="footer"/>
    <w:basedOn w:val="Normal"/>
    <w:link w:val="FooterChar"/>
    <w:uiPriority w:val="99"/>
    <w:unhideWhenUsed/>
    <w:rsid w:val="0032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13"/>
  </w:style>
  <w:style w:type="paragraph" w:styleId="Title">
    <w:name w:val="Title"/>
    <w:basedOn w:val="Normal"/>
    <w:next w:val="Normal"/>
    <w:link w:val="TitleChar"/>
    <w:uiPriority w:val="10"/>
    <w:qFormat/>
    <w:rsid w:val="0091506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91506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0C2F66"/>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0C2F66"/>
    <w:rPr>
      <w:rFonts w:asciiTheme="majorHAnsi" w:eastAsiaTheme="majorEastAsia" w:hAnsiTheme="majorHAnsi" w:cstheme="majorBidi"/>
      <w:b/>
      <w:bCs/>
      <w:color w:val="000000" w:themeColor="text1"/>
      <w:sz w:val="28"/>
      <w:szCs w:val="26"/>
    </w:rPr>
  </w:style>
  <w:style w:type="paragraph" w:styleId="Caption">
    <w:name w:val="caption"/>
    <w:basedOn w:val="Normal"/>
    <w:next w:val="Normal"/>
    <w:uiPriority w:val="35"/>
    <w:unhideWhenUsed/>
    <w:qFormat/>
    <w:rsid w:val="00B414B7"/>
    <w:pPr>
      <w:spacing w:after="200" w:line="240" w:lineRule="auto"/>
      <w:jc w:val="center"/>
    </w:pPr>
    <w:rPr>
      <w:i/>
      <w:iCs/>
      <w:color w:val="44546A" w:themeColor="text2"/>
      <w:sz w:val="28"/>
      <w:szCs w:val="18"/>
    </w:rPr>
  </w:style>
  <w:style w:type="character" w:customStyle="1" w:styleId="Heading3Char">
    <w:name w:val="Heading 3 Char"/>
    <w:basedOn w:val="DefaultParagraphFont"/>
    <w:link w:val="Heading3"/>
    <w:uiPriority w:val="9"/>
    <w:rsid w:val="000C2F66"/>
    <w:rPr>
      <w:rFonts w:asciiTheme="majorHAnsi" w:eastAsiaTheme="majorEastAsia" w:hAnsiTheme="majorHAnsi" w:cstheme="majorBidi"/>
      <w:b/>
      <w:bCs/>
      <w:color w:val="000000" w:themeColor="text1"/>
      <w:sz w:val="24"/>
      <w:szCs w:val="24"/>
    </w:rPr>
  </w:style>
  <w:style w:type="character" w:styleId="PageNumber">
    <w:name w:val="page number"/>
    <w:basedOn w:val="DefaultParagraphFont"/>
    <w:uiPriority w:val="99"/>
    <w:semiHidden/>
    <w:unhideWhenUsed/>
    <w:rsid w:val="009E700C"/>
  </w:style>
  <w:style w:type="paragraph" w:styleId="Subtitle">
    <w:name w:val="Subtitle"/>
    <w:aliases w:val="Title for Table"/>
    <w:basedOn w:val="Normal"/>
    <w:next w:val="Normal"/>
    <w:link w:val="SubtitleChar"/>
    <w:uiPriority w:val="11"/>
    <w:qFormat/>
    <w:rsid w:val="00B414B7"/>
    <w:pPr>
      <w:numPr>
        <w:ilvl w:val="1"/>
      </w:numPr>
      <w:jc w:val="center"/>
    </w:pPr>
    <w:rPr>
      <w:rFonts w:eastAsiaTheme="minorEastAsia"/>
      <w:b/>
      <w:color w:val="5A5A5A" w:themeColor="text1" w:themeTint="A5"/>
      <w:spacing w:val="15"/>
      <w:sz w:val="28"/>
    </w:rPr>
  </w:style>
  <w:style w:type="character" w:customStyle="1" w:styleId="SubtitleChar">
    <w:name w:val="Subtitle Char"/>
    <w:aliases w:val="Title for Table Char"/>
    <w:basedOn w:val="DefaultParagraphFont"/>
    <w:link w:val="Subtitle"/>
    <w:uiPriority w:val="11"/>
    <w:rsid w:val="00B414B7"/>
    <w:rPr>
      <w:rFonts w:eastAsiaTheme="minorEastAsia"/>
      <w:b/>
      <w:color w:val="5A5A5A" w:themeColor="text1" w:themeTint="A5"/>
      <w:spacing w:val="15"/>
      <w:sz w:val="28"/>
    </w:rPr>
  </w:style>
  <w:style w:type="character" w:styleId="Hyperlink">
    <w:name w:val="Hyperlink"/>
    <w:basedOn w:val="DefaultParagraphFont"/>
    <w:uiPriority w:val="99"/>
    <w:unhideWhenUsed/>
    <w:rsid w:val="00D039B9"/>
    <w:rPr>
      <w:color w:val="0563C1" w:themeColor="hyperlink"/>
      <w:u w:val="single"/>
    </w:rPr>
  </w:style>
  <w:style w:type="character" w:styleId="UnresolvedMention">
    <w:name w:val="Unresolved Mention"/>
    <w:basedOn w:val="DefaultParagraphFont"/>
    <w:uiPriority w:val="99"/>
    <w:semiHidden/>
    <w:unhideWhenUsed/>
    <w:rsid w:val="00D039B9"/>
    <w:rPr>
      <w:color w:val="605E5C"/>
      <w:shd w:val="clear" w:color="auto" w:fill="E1DFDD"/>
    </w:rPr>
  </w:style>
  <w:style w:type="paragraph" w:customStyle="1" w:styleId="Worksheetsubtitle">
    <w:name w:val="Worksheet subtitle"/>
    <w:basedOn w:val="Subtitle"/>
    <w:link w:val="WorksheetsubtitleChar"/>
    <w:qFormat/>
    <w:rsid w:val="00FD5943"/>
    <w:pPr>
      <w:spacing w:before="240" w:line="360" w:lineRule="auto"/>
    </w:pPr>
    <w:rPr>
      <w:b w:val="0"/>
      <w:bCs/>
      <w:sz w:val="36"/>
      <w:szCs w:val="36"/>
    </w:rPr>
  </w:style>
  <w:style w:type="character" w:customStyle="1" w:styleId="WorksheetsubtitleChar">
    <w:name w:val="Worksheet subtitle Char"/>
    <w:basedOn w:val="SubtitleChar"/>
    <w:link w:val="Worksheetsubtitle"/>
    <w:rsid w:val="00FD5943"/>
    <w:rPr>
      <w:rFonts w:eastAsiaTheme="minorEastAsia"/>
      <w:b w:val="0"/>
      <w:bCs/>
      <w:color w:val="5A5A5A" w:themeColor="text1" w:themeTint="A5"/>
      <w:spacing w:val="15"/>
      <w:sz w:val="36"/>
      <w:szCs w:val="36"/>
    </w:rPr>
  </w:style>
  <w:style w:type="paragraph" w:styleId="Revision">
    <w:name w:val="Revision"/>
    <w:hidden/>
    <w:uiPriority w:val="99"/>
    <w:semiHidden/>
    <w:rsid w:val="00CE25FB"/>
    <w:pPr>
      <w:spacing w:after="0" w:line="240" w:lineRule="auto"/>
    </w:pPr>
  </w:style>
  <w:style w:type="paragraph" w:styleId="FootnoteText">
    <w:name w:val="footnote text"/>
    <w:basedOn w:val="Normal"/>
    <w:link w:val="FootnoteTextChar"/>
    <w:uiPriority w:val="99"/>
    <w:semiHidden/>
    <w:unhideWhenUsed/>
    <w:rsid w:val="00F73A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A82"/>
    <w:rPr>
      <w:sz w:val="20"/>
      <w:szCs w:val="20"/>
    </w:rPr>
  </w:style>
  <w:style w:type="character" w:styleId="FootnoteReference">
    <w:name w:val="footnote reference"/>
    <w:basedOn w:val="DefaultParagraphFont"/>
    <w:uiPriority w:val="99"/>
    <w:semiHidden/>
    <w:unhideWhenUsed/>
    <w:rsid w:val="00F73A82"/>
    <w:rPr>
      <w:vertAlign w:val="superscript"/>
    </w:rPr>
  </w:style>
  <w:style w:type="character" w:styleId="Mention">
    <w:name w:val="Mention"/>
    <w:basedOn w:val="DefaultParagraphFont"/>
    <w:uiPriority w:val="99"/>
    <w:unhideWhenUsed/>
    <w:rsid w:val="00025F27"/>
    <w:rPr>
      <w:color w:val="2B579A"/>
      <w:shd w:val="clear" w:color="auto" w:fill="E1DFDD"/>
    </w:rPr>
  </w:style>
  <w:style w:type="table" w:styleId="GridTable4-Accent1">
    <w:name w:val="Grid Table 4 Accent 1"/>
    <w:basedOn w:val="TableNormal"/>
    <w:uiPriority w:val="49"/>
    <w:rsid w:val="009C5E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895">
      <w:bodyDiv w:val="1"/>
      <w:marLeft w:val="0"/>
      <w:marRight w:val="0"/>
      <w:marTop w:val="0"/>
      <w:marBottom w:val="0"/>
      <w:divBdr>
        <w:top w:val="none" w:sz="0" w:space="0" w:color="auto"/>
        <w:left w:val="none" w:sz="0" w:space="0" w:color="auto"/>
        <w:bottom w:val="none" w:sz="0" w:space="0" w:color="auto"/>
        <w:right w:val="none" w:sz="0" w:space="0" w:color="auto"/>
      </w:divBdr>
      <w:divsChild>
        <w:div w:id="420564772">
          <w:marLeft w:val="0"/>
          <w:marRight w:val="0"/>
          <w:marTop w:val="0"/>
          <w:marBottom w:val="0"/>
          <w:divBdr>
            <w:top w:val="none" w:sz="0" w:space="0" w:color="auto"/>
            <w:left w:val="none" w:sz="0" w:space="0" w:color="auto"/>
            <w:bottom w:val="none" w:sz="0" w:space="0" w:color="auto"/>
            <w:right w:val="none" w:sz="0" w:space="0" w:color="auto"/>
          </w:divBdr>
        </w:div>
        <w:div w:id="867524906">
          <w:marLeft w:val="0"/>
          <w:marRight w:val="0"/>
          <w:marTop w:val="0"/>
          <w:marBottom w:val="0"/>
          <w:divBdr>
            <w:top w:val="none" w:sz="0" w:space="0" w:color="auto"/>
            <w:left w:val="none" w:sz="0" w:space="0" w:color="auto"/>
            <w:bottom w:val="none" w:sz="0" w:space="0" w:color="auto"/>
            <w:right w:val="none" w:sz="0" w:space="0" w:color="auto"/>
          </w:divBdr>
        </w:div>
      </w:divsChild>
    </w:div>
    <w:div w:id="554390713">
      <w:bodyDiv w:val="1"/>
      <w:marLeft w:val="0"/>
      <w:marRight w:val="0"/>
      <w:marTop w:val="0"/>
      <w:marBottom w:val="0"/>
      <w:divBdr>
        <w:top w:val="none" w:sz="0" w:space="0" w:color="auto"/>
        <w:left w:val="none" w:sz="0" w:space="0" w:color="auto"/>
        <w:bottom w:val="none" w:sz="0" w:space="0" w:color="auto"/>
        <w:right w:val="none" w:sz="0" w:space="0" w:color="auto"/>
      </w:divBdr>
      <w:divsChild>
        <w:div w:id="274335315">
          <w:marLeft w:val="0"/>
          <w:marRight w:val="0"/>
          <w:marTop w:val="0"/>
          <w:marBottom w:val="0"/>
          <w:divBdr>
            <w:top w:val="none" w:sz="0" w:space="0" w:color="auto"/>
            <w:left w:val="none" w:sz="0" w:space="0" w:color="auto"/>
            <w:bottom w:val="none" w:sz="0" w:space="0" w:color="auto"/>
            <w:right w:val="none" w:sz="0" w:space="0" w:color="auto"/>
          </w:divBdr>
        </w:div>
        <w:div w:id="443696821">
          <w:marLeft w:val="0"/>
          <w:marRight w:val="0"/>
          <w:marTop w:val="0"/>
          <w:marBottom w:val="0"/>
          <w:divBdr>
            <w:top w:val="none" w:sz="0" w:space="0" w:color="auto"/>
            <w:left w:val="none" w:sz="0" w:space="0" w:color="auto"/>
            <w:bottom w:val="none" w:sz="0" w:space="0" w:color="auto"/>
            <w:right w:val="none" w:sz="0" w:space="0" w:color="auto"/>
          </w:divBdr>
        </w:div>
        <w:div w:id="469590925">
          <w:marLeft w:val="0"/>
          <w:marRight w:val="0"/>
          <w:marTop w:val="0"/>
          <w:marBottom w:val="0"/>
          <w:divBdr>
            <w:top w:val="none" w:sz="0" w:space="0" w:color="auto"/>
            <w:left w:val="none" w:sz="0" w:space="0" w:color="auto"/>
            <w:bottom w:val="none" w:sz="0" w:space="0" w:color="auto"/>
            <w:right w:val="none" w:sz="0" w:space="0" w:color="auto"/>
          </w:divBdr>
        </w:div>
        <w:div w:id="540290469">
          <w:marLeft w:val="0"/>
          <w:marRight w:val="0"/>
          <w:marTop w:val="0"/>
          <w:marBottom w:val="0"/>
          <w:divBdr>
            <w:top w:val="none" w:sz="0" w:space="0" w:color="auto"/>
            <w:left w:val="none" w:sz="0" w:space="0" w:color="auto"/>
            <w:bottom w:val="none" w:sz="0" w:space="0" w:color="auto"/>
            <w:right w:val="none" w:sz="0" w:space="0" w:color="auto"/>
          </w:divBdr>
        </w:div>
        <w:div w:id="692154062">
          <w:marLeft w:val="0"/>
          <w:marRight w:val="0"/>
          <w:marTop w:val="0"/>
          <w:marBottom w:val="0"/>
          <w:divBdr>
            <w:top w:val="none" w:sz="0" w:space="0" w:color="auto"/>
            <w:left w:val="none" w:sz="0" w:space="0" w:color="auto"/>
            <w:bottom w:val="none" w:sz="0" w:space="0" w:color="auto"/>
            <w:right w:val="none" w:sz="0" w:space="0" w:color="auto"/>
          </w:divBdr>
        </w:div>
        <w:div w:id="704138593">
          <w:marLeft w:val="0"/>
          <w:marRight w:val="0"/>
          <w:marTop w:val="0"/>
          <w:marBottom w:val="0"/>
          <w:divBdr>
            <w:top w:val="none" w:sz="0" w:space="0" w:color="auto"/>
            <w:left w:val="none" w:sz="0" w:space="0" w:color="auto"/>
            <w:bottom w:val="none" w:sz="0" w:space="0" w:color="auto"/>
            <w:right w:val="none" w:sz="0" w:space="0" w:color="auto"/>
          </w:divBdr>
        </w:div>
        <w:div w:id="810706858">
          <w:marLeft w:val="0"/>
          <w:marRight w:val="0"/>
          <w:marTop w:val="0"/>
          <w:marBottom w:val="0"/>
          <w:divBdr>
            <w:top w:val="none" w:sz="0" w:space="0" w:color="auto"/>
            <w:left w:val="none" w:sz="0" w:space="0" w:color="auto"/>
            <w:bottom w:val="none" w:sz="0" w:space="0" w:color="auto"/>
            <w:right w:val="none" w:sz="0" w:space="0" w:color="auto"/>
          </w:divBdr>
        </w:div>
        <w:div w:id="812915171">
          <w:marLeft w:val="0"/>
          <w:marRight w:val="0"/>
          <w:marTop w:val="0"/>
          <w:marBottom w:val="0"/>
          <w:divBdr>
            <w:top w:val="none" w:sz="0" w:space="0" w:color="auto"/>
            <w:left w:val="none" w:sz="0" w:space="0" w:color="auto"/>
            <w:bottom w:val="none" w:sz="0" w:space="0" w:color="auto"/>
            <w:right w:val="none" w:sz="0" w:space="0" w:color="auto"/>
          </w:divBdr>
        </w:div>
        <w:div w:id="937834928">
          <w:marLeft w:val="0"/>
          <w:marRight w:val="0"/>
          <w:marTop w:val="0"/>
          <w:marBottom w:val="0"/>
          <w:divBdr>
            <w:top w:val="none" w:sz="0" w:space="0" w:color="auto"/>
            <w:left w:val="none" w:sz="0" w:space="0" w:color="auto"/>
            <w:bottom w:val="none" w:sz="0" w:space="0" w:color="auto"/>
            <w:right w:val="none" w:sz="0" w:space="0" w:color="auto"/>
          </w:divBdr>
        </w:div>
        <w:div w:id="1277786745">
          <w:marLeft w:val="0"/>
          <w:marRight w:val="0"/>
          <w:marTop w:val="0"/>
          <w:marBottom w:val="0"/>
          <w:divBdr>
            <w:top w:val="none" w:sz="0" w:space="0" w:color="auto"/>
            <w:left w:val="none" w:sz="0" w:space="0" w:color="auto"/>
            <w:bottom w:val="none" w:sz="0" w:space="0" w:color="auto"/>
            <w:right w:val="none" w:sz="0" w:space="0" w:color="auto"/>
          </w:divBdr>
        </w:div>
        <w:div w:id="1923100139">
          <w:marLeft w:val="0"/>
          <w:marRight w:val="0"/>
          <w:marTop w:val="0"/>
          <w:marBottom w:val="0"/>
          <w:divBdr>
            <w:top w:val="none" w:sz="0" w:space="0" w:color="auto"/>
            <w:left w:val="none" w:sz="0" w:space="0" w:color="auto"/>
            <w:bottom w:val="none" w:sz="0" w:space="0" w:color="auto"/>
            <w:right w:val="none" w:sz="0" w:space="0" w:color="auto"/>
          </w:divBdr>
        </w:div>
      </w:divsChild>
    </w:div>
    <w:div w:id="815681587">
      <w:bodyDiv w:val="1"/>
      <w:marLeft w:val="0"/>
      <w:marRight w:val="0"/>
      <w:marTop w:val="0"/>
      <w:marBottom w:val="0"/>
      <w:divBdr>
        <w:top w:val="none" w:sz="0" w:space="0" w:color="auto"/>
        <w:left w:val="none" w:sz="0" w:space="0" w:color="auto"/>
        <w:bottom w:val="none" w:sz="0" w:space="0" w:color="auto"/>
        <w:right w:val="none" w:sz="0" w:space="0" w:color="auto"/>
      </w:divBdr>
      <w:divsChild>
        <w:div w:id="943616743">
          <w:marLeft w:val="0"/>
          <w:marRight w:val="0"/>
          <w:marTop w:val="0"/>
          <w:marBottom w:val="0"/>
          <w:divBdr>
            <w:top w:val="none" w:sz="0" w:space="0" w:color="auto"/>
            <w:left w:val="none" w:sz="0" w:space="0" w:color="auto"/>
            <w:bottom w:val="none" w:sz="0" w:space="0" w:color="auto"/>
            <w:right w:val="none" w:sz="0" w:space="0" w:color="auto"/>
          </w:divBdr>
        </w:div>
        <w:div w:id="1115976026">
          <w:marLeft w:val="0"/>
          <w:marRight w:val="0"/>
          <w:marTop w:val="0"/>
          <w:marBottom w:val="0"/>
          <w:divBdr>
            <w:top w:val="none" w:sz="0" w:space="0" w:color="auto"/>
            <w:left w:val="none" w:sz="0" w:space="0" w:color="auto"/>
            <w:bottom w:val="none" w:sz="0" w:space="0" w:color="auto"/>
            <w:right w:val="none" w:sz="0" w:space="0" w:color="auto"/>
          </w:divBdr>
        </w:div>
      </w:divsChild>
    </w:div>
    <w:div w:id="861823629">
      <w:bodyDiv w:val="1"/>
      <w:marLeft w:val="0"/>
      <w:marRight w:val="0"/>
      <w:marTop w:val="0"/>
      <w:marBottom w:val="0"/>
      <w:divBdr>
        <w:top w:val="none" w:sz="0" w:space="0" w:color="auto"/>
        <w:left w:val="none" w:sz="0" w:space="0" w:color="auto"/>
        <w:bottom w:val="none" w:sz="0" w:space="0" w:color="auto"/>
        <w:right w:val="none" w:sz="0" w:space="0" w:color="auto"/>
      </w:divBdr>
      <w:divsChild>
        <w:div w:id="269093833">
          <w:marLeft w:val="360"/>
          <w:marRight w:val="0"/>
          <w:marTop w:val="0"/>
          <w:marBottom w:val="0"/>
          <w:divBdr>
            <w:top w:val="none" w:sz="0" w:space="0" w:color="auto"/>
            <w:left w:val="none" w:sz="0" w:space="0" w:color="auto"/>
            <w:bottom w:val="none" w:sz="0" w:space="0" w:color="auto"/>
            <w:right w:val="none" w:sz="0" w:space="0" w:color="auto"/>
          </w:divBdr>
        </w:div>
        <w:div w:id="314265734">
          <w:marLeft w:val="360"/>
          <w:marRight w:val="0"/>
          <w:marTop w:val="0"/>
          <w:marBottom w:val="0"/>
          <w:divBdr>
            <w:top w:val="none" w:sz="0" w:space="0" w:color="auto"/>
            <w:left w:val="none" w:sz="0" w:space="0" w:color="auto"/>
            <w:bottom w:val="none" w:sz="0" w:space="0" w:color="auto"/>
            <w:right w:val="none" w:sz="0" w:space="0" w:color="auto"/>
          </w:divBdr>
        </w:div>
        <w:div w:id="514612086">
          <w:marLeft w:val="360"/>
          <w:marRight w:val="0"/>
          <w:marTop w:val="0"/>
          <w:marBottom w:val="0"/>
          <w:divBdr>
            <w:top w:val="none" w:sz="0" w:space="0" w:color="auto"/>
            <w:left w:val="none" w:sz="0" w:space="0" w:color="auto"/>
            <w:bottom w:val="none" w:sz="0" w:space="0" w:color="auto"/>
            <w:right w:val="none" w:sz="0" w:space="0" w:color="auto"/>
          </w:divBdr>
        </w:div>
        <w:div w:id="2026712429">
          <w:marLeft w:val="360"/>
          <w:marRight w:val="0"/>
          <w:marTop w:val="0"/>
          <w:marBottom w:val="0"/>
          <w:divBdr>
            <w:top w:val="none" w:sz="0" w:space="0" w:color="auto"/>
            <w:left w:val="none" w:sz="0" w:space="0" w:color="auto"/>
            <w:bottom w:val="none" w:sz="0" w:space="0" w:color="auto"/>
            <w:right w:val="none" w:sz="0" w:space="0" w:color="auto"/>
          </w:divBdr>
        </w:div>
      </w:divsChild>
    </w:div>
    <w:div w:id="1124806944">
      <w:bodyDiv w:val="1"/>
      <w:marLeft w:val="0"/>
      <w:marRight w:val="0"/>
      <w:marTop w:val="0"/>
      <w:marBottom w:val="0"/>
      <w:divBdr>
        <w:top w:val="none" w:sz="0" w:space="0" w:color="auto"/>
        <w:left w:val="none" w:sz="0" w:space="0" w:color="auto"/>
        <w:bottom w:val="none" w:sz="0" w:space="0" w:color="auto"/>
        <w:right w:val="none" w:sz="0" w:space="0" w:color="auto"/>
      </w:divBdr>
    </w:div>
    <w:div w:id="1192844263">
      <w:bodyDiv w:val="1"/>
      <w:marLeft w:val="0"/>
      <w:marRight w:val="0"/>
      <w:marTop w:val="0"/>
      <w:marBottom w:val="0"/>
      <w:divBdr>
        <w:top w:val="none" w:sz="0" w:space="0" w:color="auto"/>
        <w:left w:val="none" w:sz="0" w:space="0" w:color="auto"/>
        <w:bottom w:val="none" w:sz="0" w:space="0" w:color="auto"/>
        <w:right w:val="none" w:sz="0" w:space="0" w:color="auto"/>
      </w:divBdr>
    </w:div>
    <w:div w:id="1271936163">
      <w:bodyDiv w:val="1"/>
      <w:marLeft w:val="0"/>
      <w:marRight w:val="0"/>
      <w:marTop w:val="0"/>
      <w:marBottom w:val="0"/>
      <w:divBdr>
        <w:top w:val="none" w:sz="0" w:space="0" w:color="auto"/>
        <w:left w:val="none" w:sz="0" w:space="0" w:color="auto"/>
        <w:bottom w:val="none" w:sz="0" w:space="0" w:color="auto"/>
        <w:right w:val="none" w:sz="0" w:space="0" w:color="auto"/>
      </w:divBdr>
      <w:divsChild>
        <w:div w:id="350228796">
          <w:marLeft w:val="0"/>
          <w:marRight w:val="0"/>
          <w:marTop w:val="0"/>
          <w:marBottom w:val="0"/>
          <w:divBdr>
            <w:top w:val="none" w:sz="0" w:space="0" w:color="auto"/>
            <w:left w:val="none" w:sz="0" w:space="0" w:color="auto"/>
            <w:bottom w:val="none" w:sz="0" w:space="0" w:color="auto"/>
            <w:right w:val="none" w:sz="0" w:space="0" w:color="auto"/>
          </w:divBdr>
        </w:div>
        <w:div w:id="995105587">
          <w:marLeft w:val="0"/>
          <w:marRight w:val="0"/>
          <w:marTop w:val="0"/>
          <w:marBottom w:val="0"/>
          <w:divBdr>
            <w:top w:val="none" w:sz="0" w:space="0" w:color="auto"/>
            <w:left w:val="none" w:sz="0" w:space="0" w:color="auto"/>
            <w:bottom w:val="none" w:sz="0" w:space="0" w:color="auto"/>
            <w:right w:val="none" w:sz="0" w:space="0" w:color="auto"/>
          </w:divBdr>
        </w:div>
        <w:div w:id="1156191636">
          <w:marLeft w:val="0"/>
          <w:marRight w:val="0"/>
          <w:marTop w:val="0"/>
          <w:marBottom w:val="0"/>
          <w:divBdr>
            <w:top w:val="none" w:sz="0" w:space="0" w:color="auto"/>
            <w:left w:val="none" w:sz="0" w:space="0" w:color="auto"/>
            <w:bottom w:val="none" w:sz="0" w:space="0" w:color="auto"/>
            <w:right w:val="none" w:sz="0" w:space="0" w:color="auto"/>
          </w:divBdr>
        </w:div>
        <w:div w:id="2137720447">
          <w:marLeft w:val="0"/>
          <w:marRight w:val="0"/>
          <w:marTop w:val="0"/>
          <w:marBottom w:val="0"/>
          <w:divBdr>
            <w:top w:val="none" w:sz="0" w:space="0" w:color="auto"/>
            <w:left w:val="none" w:sz="0" w:space="0" w:color="auto"/>
            <w:bottom w:val="none" w:sz="0" w:space="0" w:color="auto"/>
            <w:right w:val="none" w:sz="0" w:space="0" w:color="auto"/>
          </w:divBdr>
        </w:div>
      </w:divsChild>
    </w:div>
    <w:div w:id="1507672570">
      <w:bodyDiv w:val="1"/>
      <w:marLeft w:val="0"/>
      <w:marRight w:val="0"/>
      <w:marTop w:val="0"/>
      <w:marBottom w:val="0"/>
      <w:divBdr>
        <w:top w:val="none" w:sz="0" w:space="0" w:color="auto"/>
        <w:left w:val="none" w:sz="0" w:space="0" w:color="auto"/>
        <w:bottom w:val="none" w:sz="0" w:space="0" w:color="auto"/>
        <w:right w:val="none" w:sz="0" w:space="0" w:color="auto"/>
      </w:divBdr>
      <w:divsChild>
        <w:div w:id="273439169">
          <w:marLeft w:val="0"/>
          <w:marRight w:val="0"/>
          <w:marTop w:val="0"/>
          <w:marBottom w:val="0"/>
          <w:divBdr>
            <w:top w:val="none" w:sz="0" w:space="0" w:color="auto"/>
            <w:left w:val="none" w:sz="0" w:space="0" w:color="auto"/>
            <w:bottom w:val="none" w:sz="0" w:space="0" w:color="auto"/>
            <w:right w:val="none" w:sz="0" w:space="0" w:color="auto"/>
          </w:divBdr>
        </w:div>
        <w:div w:id="324935518">
          <w:marLeft w:val="0"/>
          <w:marRight w:val="0"/>
          <w:marTop w:val="0"/>
          <w:marBottom w:val="0"/>
          <w:divBdr>
            <w:top w:val="none" w:sz="0" w:space="0" w:color="auto"/>
            <w:left w:val="none" w:sz="0" w:space="0" w:color="auto"/>
            <w:bottom w:val="none" w:sz="0" w:space="0" w:color="auto"/>
            <w:right w:val="none" w:sz="0" w:space="0" w:color="auto"/>
          </w:divBdr>
        </w:div>
        <w:div w:id="1009870732">
          <w:marLeft w:val="0"/>
          <w:marRight w:val="0"/>
          <w:marTop w:val="0"/>
          <w:marBottom w:val="0"/>
          <w:divBdr>
            <w:top w:val="none" w:sz="0" w:space="0" w:color="auto"/>
            <w:left w:val="none" w:sz="0" w:space="0" w:color="auto"/>
            <w:bottom w:val="none" w:sz="0" w:space="0" w:color="auto"/>
            <w:right w:val="none" w:sz="0" w:space="0" w:color="auto"/>
          </w:divBdr>
        </w:div>
        <w:div w:id="1324579918">
          <w:marLeft w:val="0"/>
          <w:marRight w:val="0"/>
          <w:marTop w:val="0"/>
          <w:marBottom w:val="0"/>
          <w:divBdr>
            <w:top w:val="none" w:sz="0" w:space="0" w:color="auto"/>
            <w:left w:val="none" w:sz="0" w:space="0" w:color="auto"/>
            <w:bottom w:val="none" w:sz="0" w:space="0" w:color="auto"/>
            <w:right w:val="none" w:sz="0" w:space="0" w:color="auto"/>
          </w:divBdr>
        </w:div>
        <w:div w:id="1386182098">
          <w:marLeft w:val="0"/>
          <w:marRight w:val="0"/>
          <w:marTop w:val="0"/>
          <w:marBottom w:val="0"/>
          <w:divBdr>
            <w:top w:val="none" w:sz="0" w:space="0" w:color="auto"/>
            <w:left w:val="none" w:sz="0" w:space="0" w:color="auto"/>
            <w:bottom w:val="none" w:sz="0" w:space="0" w:color="auto"/>
            <w:right w:val="none" w:sz="0" w:space="0" w:color="auto"/>
          </w:divBdr>
        </w:div>
        <w:div w:id="1846019144">
          <w:marLeft w:val="0"/>
          <w:marRight w:val="0"/>
          <w:marTop w:val="0"/>
          <w:marBottom w:val="0"/>
          <w:divBdr>
            <w:top w:val="none" w:sz="0" w:space="0" w:color="auto"/>
            <w:left w:val="none" w:sz="0" w:space="0" w:color="auto"/>
            <w:bottom w:val="none" w:sz="0" w:space="0" w:color="auto"/>
            <w:right w:val="none" w:sz="0" w:space="0" w:color="auto"/>
          </w:divBdr>
        </w:div>
        <w:div w:id="2008510420">
          <w:marLeft w:val="0"/>
          <w:marRight w:val="0"/>
          <w:marTop w:val="0"/>
          <w:marBottom w:val="0"/>
          <w:divBdr>
            <w:top w:val="none" w:sz="0" w:space="0" w:color="auto"/>
            <w:left w:val="none" w:sz="0" w:space="0" w:color="auto"/>
            <w:bottom w:val="none" w:sz="0" w:space="0" w:color="auto"/>
            <w:right w:val="none" w:sz="0" w:space="0" w:color="auto"/>
          </w:divBdr>
        </w:div>
        <w:div w:id="2070768147">
          <w:marLeft w:val="0"/>
          <w:marRight w:val="0"/>
          <w:marTop w:val="0"/>
          <w:marBottom w:val="0"/>
          <w:divBdr>
            <w:top w:val="none" w:sz="0" w:space="0" w:color="auto"/>
            <w:left w:val="none" w:sz="0" w:space="0" w:color="auto"/>
            <w:bottom w:val="none" w:sz="0" w:space="0" w:color="auto"/>
            <w:right w:val="none" w:sz="0" w:space="0" w:color="auto"/>
          </w:divBdr>
        </w:div>
      </w:divsChild>
    </w:div>
    <w:div w:id="1510826926">
      <w:bodyDiv w:val="1"/>
      <w:marLeft w:val="0"/>
      <w:marRight w:val="0"/>
      <w:marTop w:val="0"/>
      <w:marBottom w:val="0"/>
      <w:divBdr>
        <w:top w:val="none" w:sz="0" w:space="0" w:color="auto"/>
        <w:left w:val="none" w:sz="0" w:space="0" w:color="auto"/>
        <w:bottom w:val="none" w:sz="0" w:space="0" w:color="auto"/>
        <w:right w:val="none" w:sz="0" w:space="0" w:color="auto"/>
      </w:divBdr>
    </w:div>
    <w:div w:id="1541820534">
      <w:bodyDiv w:val="1"/>
      <w:marLeft w:val="0"/>
      <w:marRight w:val="0"/>
      <w:marTop w:val="0"/>
      <w:marBottom w:val="0"/>
      <w:divBdr>
        <w:top w:val="none" w:sz="0" w:space="0" w:color="auto"/>
        <w:left w:val="none" w:sz="0" w:space="0" w:color="auto"/>
        <w:bottom w:val="none" w:sz="0" w:space="0" w:color="auto"/>
        <w:right w:val="none" w:sz="0" w:space="0" w:color="auto"/>
      </w:divBdr>
      <w:divsChild>
        <w:div w:id="362440556">
          <w:marLeft w:val="0"/>
          <w:marRight w:val="0"/>
          <w:marTop w:val="0"/>
          <w:marBottom w:val="0"/>
          <w:divBdr>
            <w:top w:val="none" w:sz="0" w:space="0" w:color="auto"/>
            <w:left w:val="none" w:sz="0" w:space="0" w:color="auto"/>
            <w:bottom w:val="none" w:sz="0" w:space="0" w:color="auto"/>
            <w:right w:val="none" w:sz="0" w:space="0" w:color="auto"/>
          </w:divBdr>
        </w:div>
        <w:div w:id="541596870">
          <w:marLeft w:val="0"/>
          <w:marRight w:val="0"/>
          <w:marTop w:val="0"/>
          <w:marBottom w:val="0"/>
          <w:divBdr>
            <w:top w:val="none" w:sz="0" w:space="0" w:color="auto"/>
            <w:left w:val="none" w:sz="0" w:space="0" w:color="auto"/>
            <w:bottom w:val="none" w:sz="0" w:space="0" w:color="auto"/>
            <w:right w:val="none" w:sz="0" w:space="0" w:color="auto"/>
          </w:divBdr>
        </w:div>
        <w:div w:id="582450953">
          <w:marLeft w:val="0"/>
          <w:marRight w:val="0"/>
          <w:marTop w:val="0"/>
          <w:marBottom w:val="0"/>
          <w:divBdr>
            <w:top w:val="none" w:sz="0" w:space="0" w:color="auto"/>
            <w:left w:val="none" w:sz="0" w:space="0" w:color="auto"/>
            <w:bottom w:val="none" w:sz="0" w:space="0" w:color="auto"/>
            <w:right w:val="none" w:sz="0" w:space="0" w:color="auto"/>
          </w:divBdr>
        </w:div>
        <w:div w:id="901909792">
          <w:marLeft w:val="0"/>
          <w:marRight w:val="0"/>
          <w:marTop w:val="0"/>
          <w:marBottom w:val="0"/>
          <w:divBdr>
            <w:top w:val="none" w:sz="0" w:space="0" w:color="auto"/>
            <w:left w:val="none" w:sz="0" w:space="0" w:color="auto"/>
            <w:bottom w:val="none" w:sz="0" w:space="0" w:color="auto"/>
            <w:right w:val="none" w:sz="0" w:space="0" w:color="auto"/>
          </w:divBdr>
        </w:div>
        <w:div w:id="977302333">
          <w:marLeft w:val="0"/>
          <w:marRight w:val="0"/>
          <w:marTop w:val="0"/>
          <w:marBottom w:val="0"/>
          <w:divBdr>
            <w:top w:val="none" w:sz="0" w:space="0" w:color="auto"/>
            <w:left w:val="none" w:sz="0" w:space="0" w:color="auto"/>
            <w:bottom w:val="none" w:sz="0" w:space="0" w:color="auto"/>
            <w:right w:val="none" w:sz="0" w:space="0" w:color="auto"/>
          </w:divBdr>
        </w:div>
      </w:divsChild>
    </w:div>
    <w:div w:id="18429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acp.org/resources/core-principles-equity-and-emergency-managem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epa.gov/emergency-response-research/equitable-resilience-bui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2bd00c-d0de-45eb-9b7b-c6eb022f2513">
      <Terms xmlns="http://schemas.microsoft.com/office/infopath/2007/PartnerControls"/>
    </lcf76f155ced4ddcb4097134ff3c332f>
    <notes xmlns="782bd00c-d0de-45eb-9b7b-c6eb022f2513" xsi:nil="true"/>
    <ActionDue xmlns="782bd00c-d0de-45eb-9b7b-c6eb022f2513" xsi:nil="true"/>
    <NextStep xmlns="782bd00c-d0de-45eb-9b7b-c6eb022f25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7" ma:contentTypeDescription="Create a new document." ma:contentTypeScope="" ma:versionID="5ba359b36f47d51126c6d631437d42d7">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eb1af9cda8c71099cba75eedc0a9d1b5"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element ref="ns2:NextStep" minOccurs="0"/>
                <xsd:element ref="ns2:Action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NextStep" ma:index="22" nillable="true" ma:displayName="Next Step" ma:format="Dropdown" ma:internalName="NextStep">
      <xsd:simpleType>
        <xsd:restriction base="dms:Text">
          <xsd:maxLength value="255"/>
        </xsd:restriction>
      </xsd:simpleType>
    </xsd:element>
    <xsd:element name="ActionDue" ma:index="23" nillable="true" ma:displayName="Action Due" ma:format="DateOnly" ma:internalName="Action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01B4A-E3DD-40A3-9439-9148B5E83879}">
  <ds:schemaRefs>
    <ds:schemaRef ds:uri="http://schemas.microsoft.com/sharepoint/v3/contenttype/forms"/>
  </ds:schemaRefs>
</ds:datastoreItem>
</file>

<file path=customXml/itemProps2.xml><?xml version="1.0" encoding="utf-8"?>
<ds:datastoreItem xmlns:ds="http://schemas.openxmlformats.org/officeDocument/2006/customXml" ds:itemID="{1FC2BBAC-56A7-4304-8BBF-94A5098FDDD5}">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6abd40b1-255a-4c6d-9f51-0ab055223958"/>
    <ds:schemaRef ds:uri="782bd00c-d0de-45eb-9b7b-c6eb022f251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899D5BE-70E1-CB49-B8F4-6CA908803984}">
  <ds:schemaRefs>
    <ds:schemaRef ds:uri="http://schemas.openxmlformats.org/officeDocument/2006/bibliography"/>
  </ds:schemaRefs>
</ds:datastoreItem>
</file>

<file path=customXml/itemProps4.xml><?xml version="1.0" encoding="utf-8"?>
<ds:datastoreItem xmlns:ds="http://schemas.openxmlformats.org/officeDocument/2006/customXml" ds:itemID="{A76D1F4B-AF2A-415B-923B-504A38CB3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4245</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Matsler, Marissa</dc:creator>
  <cp:keywords/>
  <dc:description/>
  <cp:lastModifiedBy>Shacklette, Maureen (she/her/hers)</cp:lastModifiedBy>
  <cp:revision>129</cp:revision>
  <dcterms:created xsi:type="dcterms:W3CDTF">2023-06-14T17:02:00Z</dcterms:created>
  <dcterms:modified xsi:type="dcterms:W3CDTF">2025-01-10T16:21:00Z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