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346E" w14:textId="25A4C7E1" w:rsidR="001E2F01" w:rsidRDefault="00A31DB3" w:rsidP="00A31DB3">
      <w:pPr>
        <w:pStyle w:val="Heading1"/>
        <w:tabs>
          <w:tab w:val="center" w:pos="5177"/>
        </w:tabs>
        <w:spacing w:before="0" w:after="240" w:line="240" w:lineRule="auto"/>
        <w:rPr>
          <w:b/>
          <w:bCs/>
          <w:color w:val="auto"/>
        </w:rPr>
      </w:pPr>
      <w:bookmarkStart w:id="0" w:name="_Hlk173504767"/>
      <w:bookmarkStart w:id="1" w:name="_Hlk173512194"/>
      <w:bookmarkStart w:id="2" w:name="_Hlk173922259"/>
      <w:r>
        <w:rPr>
          <w:b/>
          <w:bCs/>
          <w:color w:val="auto"/>
        </w:rPr>
        <w:tab/>
      </w:r>
      <w:r w:rsidR="001E2F01" w:rsidRPr="007C14D4">
        <w:rPr>
          <w:b/>
          <w:bCs/>
          <w:color w:val="auto"/>
        </w:rPr>
        <w:t>Notice of Confirmed Lead Service Line</w:t>
      </w:r>
      <w:bookmarkStart w:id="3" w:name="_Hlk115340273"/>
    </w:p>
    <w:tbl>
      <w:tblPr>
        <w:tblStyle w:val="TableGrid"/>
        <w:tblW w:w="10413" w:type="dxa"/>
        <w:tblInd w:w="0" w:type="dxa"/>
        <w:tblLayout w:type="fixed"/>
        <w:tblCellMar>
          <w:left w:w="29" w:type="dxa"/>
          <w:right w:w="29" w:type="dxa"/>
        </w:tblCellMar>
        <w:tblLook w:val="04A0" w:firstRow="1" w:lastRow="0" w:firstColumn="1" w:lastColumn="0" w:noHBand="0" w:noVBand="1"/>
      </w:tblPr>
      <w:tblGrid>
        <w:gridCol w:w="2710"/>
        <w:gridCol w:w="4505"/>
        <w:gridCol w:w="1367"/>
        <w:gridCol w:w="1831"/>
      </w:tblGrid>
      <w:tr w:rsidR="00C71935" w14:paraId="5AACA13C" w14:textId="5230EB4B" w:rsidTr="00407E30">
        <w:tc>
          <w:tcPr>
            <w:tcW w:w="2710" w:type="dxa"/>
            <w:tcBorders>
              <w:top w:val="nil"/>
              <w:left w:val="nil"/>
              <w:bottom w:val="nil"/>
              <w:right w:val="nil"/>
            </w:tcBorders>
            <w:vAlign w:val="bottom"/>
          </w:tcPr>
          <w:p w14:paraId="1A4BEC91" w14:textId="40DC24C5" w:rsidR="00C71935" w:rsidRDefault="00C71935" w:rsidP="00407E30">
            <w:pPr>
              <w:spacing w:before="240"/>
            </w:pPr>
            <w:bookmarkStart w:id="4" w:name="_Hlk174953961"/>
            <w:r>
              <w:rPr>
                <w:rFonts w:cstheme="minorHAnsi"/>
                <w:b/>
                <w:bCs/>
              </w:rPr>
              <w:t>Public Water System Name:</w:t>
            </w:r>
          </w:p>
        </w:tc>
        <w:tc>
          <w:tcPr>
            <w:tcW w:w="4505" w:type="dxa"/>
            <w:tcBorders>
              <w:top w:val="nil"/>
              <w:left w:val="nil"/>
              <w:bottom w:val="single" w:sz="4" w:space="0" w:color="auto"/>
              <w:right w:val="nil"/>
            </w:tcBorders>
            <w:vAlign w:val="bottom"/>
          </w:tcPr>
          <w:p w14:paraId="6DBF304B" w14:textId="77777777" w:rsidR="00C71935" w:rsidRDefault="00C71935" w:rsidP="00407E30">
            <w:pPr>
              <w:spacing w:before="240"/>
            </w:pPr>
          </w:p>
        </w:tc>
        <w:tc>
          <w:tcPr>
            <w:tcW w:w="1367" w:type="dxa"/>
            <w:tcBorders>
              <w:top w:val="nil"/>
              <w:left w:val="nil"/>
              <w:bottom w:val="nil"/>
              <w:right w:val="nil"/>
            </w:tcBorders>
            <w:vAlign w:val="bottom"/>
          </w:tcPr>
          <w:p w14:paraId="0A045B1D" w14:textId="2FC649C4" w:rsidR="00C71935" w:rsidRPr="00C71935" w:rsidRDefault="00C71935" w:rsidP="00407E30">
            <w:pPr>
              <w:spacing w:before="240"/>
              <w:jc w:val="right"/>
              <w:rPr>
                <w:b/>
                <w:bCs/>
              </w:rPr>
            </w:pPr>
            <w:r>
              <w:rPr>
                <w:b/>
                <w:bCs/>
              </w:rPr>
              <w:t xml:space="preserve">  PWS ID No.:</w:t>
            </w:r>
          </w:p>
        </w:tc>
        <w:tc>
          <w:tcPr>
            <w:tcW w:w="1831" w:type="dxa"/>
            <w:tcBorders>
              <w:top w:val="nil"/>
              <w:left w:val="nil"/>
              <w:bottom w:val="single" w:sz="4" w:space="0" w:color="auto"/>
              <w:right w:val="nil"/>
            </w:tcBorders>
            <w:vAlign w:val="bottom"/>
          </w:tcPr>
          <w:p w14:paraId="39BF727D" w14:textId="489AF522" w:rsidR="00C71935" w:rsidRDefault="00C71935" w:rsidP="00407E30">
            <w:pPr>
              <w:tabs>
                <w:tab w:val="left" w:pos="180"/>
              </w:tabs>
              <w:spacing w:before="240"/>
              <w:jc w:val="right"/>
            </w:pPr>
          </w:p>
        </w:tc>
      </w:tr>
      <w:tr w:rsidR="00407E30" w14:paraId="28B9E4E8" w14:textId="77777777" w:rsidTr="00407E30">
        <w:tc>
          <w:tcPr>
            <w:tcW w:w="2710" w:type="dxa"/>
            <w:tcBorders>
              <w:top w:val="nil"/>
              <w:left w:val="nil"/>
              <w:bottom w:val="nil"/>
              <w:right w:val="nil"/>
            </w:tcBorders>
            <w:vAlign w:val="bottom"/>
          </w:tcPr>
          <w:p w14:paraId="17F8C398" w14:textId="30378CE8" w:rsidR="00407E30" w:rsidRDefault="00407E30" w:rsidP="00407E30">
            <w:pPr>
              <w:spacing w:before="240"/>
              <w:rPr>
                <w:rFonts w:cstheme="minorHAnsi"/>
                <w:b/>
                <w:bCs/>
              </w:rPr>
            </w:pPr>
            <w:r>
              <w:rPr>
                <w:rFonts w:cstheme="minorHAnsi"/>
                <w:b/>
                <w:bCs/>
              </w:rPr>
              <w:t>Service Line Location:</w:t>
            </w:r>
          </w:p>
        </w:tc>
        <w:tc>
          <w:tcPr>
            <w:tcW w:w="4505" w:type="dxa"/>
            <w:tcBorders>
              <w:top w:val="nil"/>
              <w:left w:val="nil"/>
              <w:bottom w:val="single" w:sz="4" w:space="0" w:color="auto"/>
              <w:right w:val="nil"/>
            </w:tcBorders>
            <w:vAlign w:val="bottom"/>
          </w:tcPr>
          <w:p w14:paraId="3D7457EA" w14:textId="77777777" w:rsidR="00407E30" w:rsidRDefault="00407E30" w:rsidP="00407E30">
            <w:pPr>
              <w:spacing w:before="240"/>
            </w:pPr>
          </w:p>
        </w:tc>
        <w:tc>
          <w:tcPr>
            <w:tcW w:w="1367" w:type="dxa"/>
            <w:tcBorders>
              <w:top w:val="nil"/>
              <w:left w:val="nil"/>
              <w:bottom w:val="nil"/>
              <w:right w:val="nil"/>
            </w:tcBorders>
            <w:vAlign w:val="bottom"/>
          </w:tcPr>
          <w:p w14:paraId="335D809A" w14:textId="0267407C" w:rsidR="00407E30" w:rsidRDefault="00407E30" w:rsidP="00407E30">
            <w:pPr>
              <w:spacing w:before="240"/>
              <w:jc w:val="right"/>
              <w:rPr>
                <w:b/>
                <w:bCs/>
              </w:rPr>
            </w:pPr>
            <w:r>
              <w:rPr>
                <w:b/>
                <w:bCs/>
              </w:rPr>
              <w:t>Date:</w:t>
            </w:r>
          </w:p>
        </w:tc>
        <w:tc>
          <w:tcPr>
            <w:tcW w:w="1831" w:type="dxa"/>
            <w:tcBorders>
              <w:top w:val="nil"/>
              <w:left w:val="nil"/>
              <w:bottom w:val="single" w:sz="4" w:space="0" w:color="auto"/>
              <w:right w:val="nil"/>
            </w:tcBorders>
            <w:vAlign w:val="bottom"/>
          </w:tcPr>
          <w:p w14:paraId="251B708F" w14:textId="77777777" w:rsidR="00407E30" w:rsidRDefault="00407E30" w:rsidP="00407E30">
            <w:pPr>
              <w:tabs>
                <w:tab w:val="left" w:pos="180"/>
              </w:tabs>
              <w:spacing w:before="240"/>
              <w:jc w:val="right"/>
            </w:pPr>
          </w:p>
        </w:tc>
      </w:tr>
      <w:bookmarkEnd w:id="4"/>
    </w:tbl>
    <w:p w14:paraId="72960C02" w14:textId="77777777" w:rsidR="00BE689C" w:rsidRDefault="00BE689C" w:rsidP="00BE689C">
      <w:pPr>
        <w:spacing w:after="0" w:line="240" w:lineRule="auto"/>
        <w:rPr>
          <w:rFonts w:cstheme="minorHAnsi"/>
        </w:rPr>
      </w:pPr>
    </w:p>
    <w:p w14:paraId="16012F15" w14:textId="5134D32B" w:rsidR="00286EF2" w:rsidRDefault="007C14D4" w:rsidP="00BE689C">
      <w:pPr>
        <w:spacing w:before="240" w:after="0" w:line="240" w:lineRule="auto"/>
        <w:rPr>
          <w:rFonts w:cstheme="minorHAnsi"/>
        </w:rPr>
      </w:pPr>
      <w:r w:rsidRPr="00286EF2">
        <w:rPr>
          <w:rFonts w:cstheme="minorHAnsi"/>
        </w:rPr>
        <w:t>Dear Drinking Water Consumer,</w:t>
      </w:r>
    </w:p>
    <w:p w14:paraId="59E2A6D0" w14:textId="77777777" w:rsidR="00BE689C" w:rsidRDefault="00BE689C" w:rsidP="00BE689C">
      <w:pPr>
        <w:spacing w:after="0" w:line="240" w:lineRule="auto"/>
        <w:rPr>
          <w:rFonts w:cstheme="minorHAnsi"/>
        </w:rPr>
      </w:pPr>
    </w:p>
    <w:p w14:paraId="40F8A676" w14:textId="45491268" w:rsidR="007C14D4" w:rsidRPr="00286EF2" w:rsidRDefault="007C14D4" w:rsidP="00BE689C">
      <w:pPr>
        <w:spacing w:before="120" w:after="0" w:line="240" w:lineRule="auto"/>
        <w:rPr>
          <w:rFonts w:cstheme="minorHAnsi"/>
        </w:rPr>
      </w:pPr>
      <w:r w:rsidRPr="00286EF2">
        <w:rPr>
          <w:rFonts w:cstheme="minorHAnsi"/>
        </w:rPr>
        <w:t xml:space="preserve">Our public water system is focused on protecting the health of every household in our community. This notice contains important information about your drinking water. Please share this information with anyone who drinks and/or cooks using water at this property. In addition to the people directly served at this property, this </w:t>
      </w:r>
      <w:r w:rsidR="00A21F8E">
        <w:rPr>
          <w:rFonts w:cstheme="minorHAnsi"/>
        </w:rPr>
        <w:t>could</w:t>
      </w:r>
      <w:r w:rsidRPr="00286EF2">
        <w:rPr>
          <w:rFonts w:cstheme="minorHAnsi"/>
        </w:rPr>
        <w:t xml:space="preserve"> and should include people in apartments, nursing homes, schools, businesses, as well as parents served by childcare at this property. </w:t>
      </w:r>
    </w:p>
    <w:p w14:paraId="7F6D183E" w14:textId="77777777" w:rsidR="001E2F01" w:rsidRPr="00286EF2" w:rsidRDefault="001E2F01" w:rsidP="00683508">
      <w:pPr>
        <w:spacing w:before="120" w:after="0" w:line="240" w:lineRule="auto"/>
        <w:rPr>
          <w:rFonts w:cstheme="minorHAnsi"/>
        </w:rPr>
      </w:pPr>
      <w:r w:rsidRPr="00286EF2">
        <w:rPr>
          <w:rFonts w:cstheme="minorHAnsi"/>
        </w:rPr>
        <w:t xml:space="preserve">It has been determined that either a portion of, or the entire water pipe (called a service line) that connects your home, building, or other structure to the water main is made from </w:t>
      </w:r>
      <w:r w:rsidRPr="00286EF2">
        <w:rPr>
          <w:rFonts w:cstheme="minorHAnsi"/>
          <w:b/>
          <w:bCs/>
        </w:rPr>
        <w:t>lead</w:t>
      </w:r>
      <w:r w:rsidRPr="00286EF2">
        <w:rPr>
          <w:rFonts w:cstheme="minorHAnsi"/>
        </w:rPr>
        <w:t>. People living in homes with a lead service line may have an increased risk of exposure to lead from their drinking water.</w:t>
      </w:r>
    </w:p>
    <w:bookmarkEnd w:id="0"/>
    <w:bookmarkEnd w:id="1"/>
    <w:bookmarkEnd w:id="3"/>
    <w:p w14:paraId="5ACA70C8" w14:textId="77777777" w:rsidR="00823FEB" w:rsidRPr="00286EF2" w:rsidRDefault="00823FEB" w:rsidP="00683508">
      <w:pPr>
        <w:spacing w:before="120" w:after="0" w:line="240" w:lineRule="auto"/>
        <w:rPr>
          <w:rFonts w:cstheme="minorHAnsi"/>
          <w:bCs/>
          <w:i/>
          <w:iCs/>
          <w:u w:val="single"/>
        </w:rPr>
      </w:pPr>
      <w:r w:rsidRPr="00286EF2">
        <w:rPr>
          <w:rStyle w:val="Heading3Char"/>
          <w:rFonts w:asciiTheme="minorHAnsi" w:eastAsiaTheme="minorEastAsia" w:hAnsiTheme="minorHAnsi" w:cstheme="minorHAnsi"/>
          <w:bCs/>
          <w:i/>
          <w:iCs/>
          <w:color w:val="auto"/>
          <w:sz w:val="22"/>
          <w:szCs w:val="22"/>
        </w:rPr>
        <w:t>If you have questions concerning any of the information provided in this notice</w:t>
      </w:r>
      <w:bookmarkStart w:id="5" w:name="_Hlk174793060"/>
      <w:r w:rsidRPr="00286EF2">
        <w:rPr>
          <w:rStyle w:val="Heading3Char"/>
          <w:rFonts w:asciiTheme="minorHAnsi" w:eastAsiaTheme="minorEastAsia" w:hAnsiTheme="minorHAnsi" w:cstheme="minorHAnsi"/>
          <w:bCs/>
          <w:i/>
          <w:iCs/>
          <w:color w:val="auto"/>
          <w:sz w:val="22"/>
          <w:szCs w:val="22"/>
        </w:rPr>
        <w:t>, or</w:t>
      </w:r>
      <w:r w:rsidRPr="00286EF2">
        <w:rPr>
          <w:rFonts w:cstheme="minorHAnsi"/>
          <w:bCs/>
          <w:i/>
          <w:iCs/>
        </w:rPr>
        <w:t xml:space="preserve"> if you have information that could help us better describe your service line, contact us via: </w:t>
      </w:r>
    </w:p>
    <w:tbl>
      <w:tblPr>
        <w:tblStyle w:val="TableGrid"/>
        <w:tblW w:w="101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959"/>
        <w:gridCol w:w="360"/>
        <w:gridCol w:w="1760"/>
        <w:gridCol w:w="1005"/>
        <w:gridCol w:w="3607"/>
        <w:gridCol w:w="425"/>
      </w:tblGrid>
      <w:tr w:rsidR="00823FEB" w14:paraId="25BDAE4E" w14:textId="77777777" w:rsidTr="00683508">
        <w:trPr>
          <w:gridAfter w:val="4"/>
          <w:wAfter w:w="6797" w:type="dxa"/>
          <w:trHeight w:val="288"/>
        </w:trPr>
        <w:tc>
          <w:tcPr>
            <w:tcW w:w="3330" w:type="dxa"/>
            <w:gridSpan w:val="3"/>
            <w:vAlign w:val="bottom"/>
            <w:hideMark/>
          </w:tcPr>
          <w:p w14:paraId="2355983A" w14:textId="77777777" w:rsidR="00823FEB" w:rsidRDefault="00823FEB" w:rsidP="00683508">
            <w:pPr>
              <w:spacing w:before="120"/>
              <w:rPr>
                <w:b/>
                <w:bCs/>
              </w:rPr>
            </w:pPr>
            <w:bookmarkStart w:id="6" w:name="_Hlk174809488" w:colFirst="0" w:colLast="2"/>
            <w:bookmarkStart w:id="7" w:name="_Hlk174807986"/>
            <w:bookmarkEnd w:id="5"/>
            <w:r>
              <w:rPr>
                <w:b/>
                <w:bCs/>
              </w:rPr>
              <w:t>Water System Contact Person:</w:t>
            </w:r>
          </w:p>
        </w:tc>
      </w:tr>
      <w:tr w:rsidR="00823FEB" w14:paraId="633D7738" w14:textId="77777777" w:rsidTr="00683508">
        <w:trPr>
          <w:trHeight w:val="288"/>
        </w:trPr>
        <w:tc>
          <w:tcPr>
            <w:tcW w:w="1011" w:type="dxa"/>
            <w:vAlign w:val="bottom"/>
            <w:hideMark/>
          </w:tcPr>
          <w:p w14:paraId="78D4B9E1" w14:textId="77777777" w:rsidR="00823FEB" w:rsidRDefault="00823FEB" w:rsidP="00683508">
            <w:pPr>
              <w:spacing w:before="120"/>
              <w:jc w:val="right"/>
            </w:pPr>
            <w:r>
              <w:t>Name:</w:t>
            </w:r>
          </w:p>
        </w:tc>
        <w:tc>
          <w:tcPr>
            <w:tcW w:w="4079" w:type="dxa"/>
            <w:gridSpan w:val="3"/>
            <w:tcBorders>
              <w:top w:val="nil"/>
              <w:left w:val="nil"/>
              <w:bottom w:val="single" w:sz="4" w:space="0" w:color="auto"/>
              <w:right w:val="nil"/>
            </w:tcBorders>
            <w:vAlign w:val="bottom"/>
          </w:tcPr>
          <w:p w14:paraId="13EBDAE3" w14:textId="77777777" w:rsidR="00823FEB" w:rsidRDefault="00823FEB" w:rsidP="00683508">
            <w:pPr>
              <w:tabs>
                <w:tab w:val="left" w:pos="90"/>
              </w:tabs>
              <w:spacing w:before="120"/>
              <w:ind w:right="75"/>
            </w:pPr>
          </w:p>
        </w:tc>
        <w:tc>
          <w:tcPr>
            <w:tcW w:w="1005" w:type="dxa"/>
            <w:vAlign w:val="bottom"/>
            <w:hideMark/>
          </w:tcPr>
          <w:p w14:paraId="5A38EA8A" w14:textId="77777777" w:rsidR="00823FEB" w:rsidRDefault="00823FEB" w:rsidP="00683508">
            <w:pPr>
              <w:tabs>
                <w:tab w:val="left" w:pos="90"/>
              </w:tabs>
              <w:spacing w:before="120"/>
              <w:ind w:right="75"/>
              <w:jc w:val="right"/>
            </w:pPr>
            <w:r>
              <w:t>Title:</w:t>
            </w:r>
          </w:p>
        </w:tc>
        <w:tc>
          <w:tcPr>
            <w:tcW w:w="4032" w:type="dxa"/>
            <w:gridSpan w:val="2"/>
            <w:tcBorders>
              <w:top w:val="nil"/>
              <w:left w:val="nil"/>
              <w:bottom w:val="single" w:sz="4" w:space="0" w:color="auto"/>
              <w:right w:val="nil"/>
            </w:tcBorders>
            <w:vAlign w:val="bottom"/>
          </w:tcPr>
          <w:p w14:paraId="548A9330" w14:textId="77777777" w:rsidR="00823FEB" w:rsidRDefault="00823FEB" w:rsidP="00683508">
            <w:pPr>
              <w:tabs>
                <w:tab w:val="left" w:pos="90"/>
              </w:tabs>
              <w:spacing w:before="120"/>
              <w:ind w:right="75"/>
            </w:pPr>
          </w:p>
        </w:tc>
      </w:tr>
      <w:tr w:rsidR="00823FEB" w14:paraId="3ACA2490" w14:textId="77777777" w:rsidTr="00683508">
        <w:trPr>
          <w:trHeight w:val="288"/>
        </w:trPr>
        <w:tc>
          <w:tcPr>
            <w:tcW w:w="1011" w:type="dxa"/>
            <w:vAlign w:val="bottom"/>
            <w:hideMark/>
          </w:tcPr>
          <w:p w14:paraId="481396EE" w14:textId="77777777" w:rsidR="00823FEB" w:rsidRDefault="00823FEB" w:rsidP="00683508">
            <w:pPr>
              <w:spacing w:before="120"/>
              <w:jc w:val="right"/>
            </w:pPr>
            <w:r>
              <w:t>Phone:</w:t>
            </w:r>
          </w:p>
        </w:tc>
        <w:tc>
          <w:tcPr>
            <w:tcW w:w="4079" w:type="dxa"/>
            <w:gridSpan w:val="3"/>
            <w:tcBorders>
              <w:top w:val="single" w:sz="4" w:space="0" w:color="auto"/>
              <w:left w:val="nil"/>
              <w:bottom w:val="single" w:sz="4" w:space="0" w:color="auto"/>
              <w:right w:val="nil"/>
            </w:tcBorders>
            <w:vAlign w:val="bottom"/>
          </w:tcPr>
          <w:p w14:paraId="3291FE68" w14:textId="77777777" w:rsidR="00823FEB" w:rsidRDefault="00823FEB" w:rsidP="00683508">
            <w:pPr>
              <w:tabs>
                <w:tab w:val="left" w:pos="90"/>
              </w:tabs>
              <w:spacing w:before="120"/>
              <w:ind w:right="75"/>
            </w:pPr>
          </w:p>
        </w:tc>
        <w:tc>
          <w:tcPr>
            <w:tcW w:w="1005" w:type="dxa"/>
            <w:vAlign w:val="bottom"/>
            <w:hideMark/>
          </w:tcPr>
          <w:p w14:paraId="25D99C5F" w14:textId="77777777" w:rsidR="00823FEB" w:rsidRDefault="00823FEB" w:rsidP="00683508">
            <w:pPr>
              <w:tabs>
                <w:tab w:val="left" w:pos="90"/>
              </w:tabs>
              <w:spacing w:before="120"/>
              <w:ind w:right="75"/>
              <w:jc w:val="right"/>
            </w:pPr>
            <w:r>
              <w:t>Email:</w:t>
            </w:r>
          </w:p>
        </w:tc>
        <w:tc>
          <w:tcPr>
            <w:tcW w:w="4032" w:type="dxa"/>
            <w:gridSpan w:val="2"/>
            <w:tcBorders>
              <w:top w:val="single" w:sz="4" w:space="0" w:color="auto"/>
              <w:left w:val="nil"/>
              <w:bottom w:val="single" w:sz="4" w:space="0" w:color="auto"/>
              <w:right w:val="nil"/>
            </w:tcBorders>
            <w:vAlign w:val="bottom"/>
          </w:tcPr>
          <w:p w14:paraId="2850B205" w14:textId="77777777" w:rsidR="00823FEB" w:rsidRDefault="00823FEB" w:rsidP="00683508">
            <w:pPr>
              <w:tabs>
                <w:tab w:val="left" w:pos="90"/>
              </w:tabs>
              <w:spacing w:before="120"/>
              <w:ind w:right="75"/>
            </w:pPr>
          </w:p>
        </w:tc>
      </w:tr>
      <w:tr w:rsidR="00823FEB" w14:paraId="4BBDC9E2" w14:textId="77777777" w:rsidTr="00683508">
        <w:trPr>
          <w:gridAfter w:val="1"/>
          <w:wAfter w:w="425" w:type="dxa"/>
          <w:trHeight w:val="288"/>
        </w:trPr>
        <w:tc>
          <w:tcPr>
            <w:tcW w:w="2970" w:type="dxa"/>
            <w:gridSpan w:val="2"/>
            <w:vAlign w:val="bottom"/>
            <w:hideMark/>
          </w:tcPr>
          <w:p w14:paraId="77E96B5F" w14:textId="77777777" w:rsidR="00823FEB" w:rsidRDefault="00823FEB" w:rsidP="00683508">
            <w:pPr>
              <w:spacing w:before="120"/>
              <w:rPr>
                <w:b/>
                <w:bCs/>
              </w:rPr>
            </w:pPr>
            <w:r>
              <w:rPr>
                <w:b/>
                <w:bCs/>
              </w:rPr>
              <w:t>Water System’s Web Address:</w:t>
            </w:r>
          </w:p>
        </w:tc>
        <w:tc>
          <w:tcPr>
            <w:tcW w:w="6732" w:type="dxa"/>
            <w:gridSpan w:val="4"/>
            <w:tcBorders>
              <w:top w:val="nil"/>
              <w:left w:val="nil"/>
              <w:bottom w:val="single" w:sz="4" w:space="0" w:color="auto"/>
              <w:right w:val="nil"/>
            </w:tcBorders>
            <w:vAlign w:val="bottom"/>
          </w:tcPr>
          <w:p w14:paraId="50C90B27" w14:textId="77777777" w:rsidR="00823FEB" w:rsidRDefault="00823FEB" w:rsidP="00683508">
            <w:pPr>
              <w:spacing w:before="120"/>
            </w:pPr>
          </w:p>
        </w:tc>
      </w:tr>
    </w:tbl>
    <w:p w14:paraId="77425524" w14:textId="77777777" w:rsidR="00823FEB" w:rsidRDefault="00823FEB" w:rsidP="00683508">
      <w:pPr>
        <w:pStyle w:val="Heading2"/>
        <w:spacing w:before="240" w:line="240" w:lineRule="auto"/>
        <w:rPr>
          <w:b/>
          <w:bCs/>
          <w:color w:val="auto"/>
        </w:rPr>
      </w:pPr>
      <w:bookmarkStart w:id="8" w:name="_Hlk174804116"/>
      <w:bookmarkEnd w:id="6"/>
      <w:bookmarkEnd w:id="7"/>
      <w:r>
        <w:rPr>
          <w:b/>
          <w:bCs/>
          <w:color w:val="auto"/>
        </w:rPr>
        <w:t>Health effects of lead</w:t>
      </w:r>
    </w:p>
    <w:p w14:paraId="46C943F5" w14:textId="77777777" w:rsidR="00823FEB" w:rsidRDefault="00823FEB" w:rsidP="00683508">
      <w:pPr>
        <w:spacing w:after="0" w:line="240" w:lineRule="auto"/>
        <w:rPr>
          <w:i/>
          <w:iCs/>
        </w:rPr>
      </w:pPr>
      <w:r>
        <w:rPr>
          <w: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3240EDD7" w14:textId="77777777" w:rsidR="00823FEB" w:rsidRDefault="00823FEB" w:rsidP="00683508">
      <w:pPr>
        <w:pStyle w:val="Heading2"/>
        <w:spacing w:before="240" w:line="240" w:lineRule="auto"/>
        <w:rPr>
          <w:b/>
          <w:bCs/>
          <w:color w:val="auto"/>
        </w:rPr>
      </w:pPr>
      <w:r>
        <w:rPr>
          <w:b/>
          <w:bCs/>
          <w:color w:val="auto"/>
        </w:rPr>
        <w:t>Steps you can take to reduce lead in drinking water.</w:t>
      </w:r>
    </w:p>
    <w:p w14:paraId="7FF110CA" w14:textId="77777777" w:rsidR="00823FEB" w:rsidRDefault="00823FEB" w:rsidP="00683508">
      <w:pPr>
        <w:spacing w:after="0" w:line="240" w:lineRule="auto"/>
      </w:pPr>
      <w: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w:t>
      </w:r>
    </w:p>
    <w:p w14:paraId="2AF49EB3" w14:textId="77777777" w:rsidR="00823FEB" w:rsidRDefault="00823FEB" w:rsidP="00683508">
      <w:pPr>
        <w:pStyle w:val="ListParagraph"/>
        <w:numPr>
          <w:ilvl w:val="0"/>
          <w:numId w:val="2"/>
        </w:numPr>
        <w:spacing w:before="120" w:after="0" w:line="240" w:lineRule="auto"/>
        <w:contextualSpacing w:val="0"/>
      </w:pPr>
      <w:r>
        <w:rPr>
          <w:b/>
          <w:bCs/>
          <w:i/>
          <w:iCs/>
        </w:rPr>
        <w:t>Use your filter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8" w:history="1">
        <w:r>
          <w:rPr>
            <w:rStyle w:val="Hyperlink"/>
          </w:rPr>
          <w:t>https://www.epa.gov/water-research/consumer-tool-identifying-point-use-and-pitcher-filters-certified-reduce-lead</w:t>
        </w:r>
      </w:hyperlink>
      <w:r>
        <w:t>.</w:t>
      </w:r>
    </w:p>
    <w:p w14:paraId="232797E9" w14:textId="77777777" w:rsidR="00823FEB" w:rsidRDefault="00823FEB" w:rsidP="00683508">
      <w:pPr>
        <w:pStyle w:val="ListParagraph"/>
        <w:numPr>
          <w:ilvl w:val="0"/>
          <w:numId w:val="2"/>
        </w:numPr>
        <w:spacing w:before="120" w:after="0" w:line="240" w:lineRule="auto"/>
        <w:contextualSpacing w:val="0"/>
      </w:pPr>
      <w:r w:rsidRPr="00823FEB">
        <w:rPr>
          <w:b/>
          <w:bCs/>
          <w:i/>
          <w:iCs/>
        </w:rPr>
        <w:t>Clean your aerator.</w:t>
      </w:r>
      <w:r>
        <w:t xml:space="preserve"> Regularly remove and clean your faucet’s screen (also known as an aerator). Sediment, debris, and lead particles can collect in your aerator. If lead particles are caught in the aerator, lead can get into your water.</w:t>
      </w:r>
    </w:p>
    <w:p w14:paraId="524051A3" w14:textId="6D6B4B7E" w:rsidR="00823FEB" w:rsidRPr="003B04A0" w:rsidRDefault="00823FEB" w:rsidP="00683508">
      <w:pPr>
        <w:pStyle w:val="ListParagraph"/>
        <w:numPr>
          <w:ilvl w:val="0"/>
          <w:numId w:val="2"/>
        </w:numPr>
        <w:spacing w:before="120" w:after="0" w:line="240" w:lineRule="auto"/>
        <w:contextualSpacing w:val="0"/>
      </w:pPr>
      <w:r w:rsidRPr="00823FEB">
        <w:rPr>
          <w:b/>
          <w:bCs/>
          <w:i/>
          <w:iCs/>
        </w:rPr>
        <w:t>Use cold water.</w:t>
      </w:r>
      <w:r>
        <w:t xml:space="preserve"> Do not use hot water from the tap for drinking, cooking, or making baby formula as lead dissolves more easily into hot water. Boiling water does not remove lead from water.</w:t>
      </w:r>
    </w:p>
    <w:p w14:paraId="17307966" w14:textId="77777777" w:rsidR="00823FEB" w:rsidRPr="00823FEB" w:rsidRDefault="00823FEB" w:rsidP="00683508">
      <w:pPr>
        <w:pStyle w:val="ListParagraph"/>
        <w:numPr>
          <w:ilvl w:val="0"/>
          <w:numId w:val="2"/>
        </w:numPr>
        <w:spacing w:before="120" w:after="0" w:line="240" w:lineRule="auto"/>
        <w:contextualSpacing w:val="0"/>
      </w:pPr>
      <w:r w:rsidRPr="00823FEB">
        <w:rPr>
          <w:b/>
          <w:bCs/>
          <w:i/>
          <w:iCs/>
        </w:rPr>
        <w:lastRenderedPageBreak/>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p>
    <w:p w14:paraId="01983FA3" w14:textId="77777777" w:rsidR="00823FEB" w:rsidRPr="00823FEB" w:rsidRDefault="00823FEB" w:rsidP="00683508">
      <w:pPr>
        <w:pStyle w:val="ListParagraph"/>
        <w:numPr>
          <w:ilvl w:val="0"/>
          <w:numId w:val="2"/>
        </w:numPr>
        <w:spacing w:before="120" w:after="0" w:line="240" w:lineRule="auto"/>
        <w:contextualSpacing w:val="0"/>
      </w:pPr>
      <w:r w:rsidRPr="00823FEB">
        <w:rPr>
          <w:b/>
          <w:bCs/>
          <w:i/>
          <w:iCs/>
        </w:rPr>
        <w:t>Learn about construction in your neighborhood</w:t>
      </w:r>
      <w:r w:rsidRPr="00823FEB">
        <w:rPr>
          <w:i/>
          <w:iCs/>
        </w:rPr>
        <w:t xml:space="preserve">. </w:t>
      </w:r>
      <w:r w:rsidRPr="00823FEB">
        <w:rPr>
          <w:rFonts w:ascii="Calibri" w:eastAsia="Calibri" w:hAnsi="Calibri" w:cs="Calibri"/>
        </w:rPr>
        <w:t>Construction may cause more lead to be released from a lead service line or galvanized service line if present. Contact us to find out about any construction or maintenance work that may disturb your service line.</w:t>
      </w:r>
    </w:p>
    <w:p w14:paraId="00589B37" w14:textId="41129984" w:rsidR="00823FEB" w:rsidRPr="00823FEB" w:rsidRDefault="00823FEB" w:rsidP="00C8688C">
      <w:pPr>
        <w:pStyle w:val="ListParagraph"/>
        <w:numPr>
          <w:ilvl w:val="0"/>
          <w:numId w:val="2"/>
        </w:numPr>
        <w:spacing w:before="120" w:after="0" w:line="240" w:lineRule="auto"/>
        <w:contextualSpacing w:val="0"/>
      </w:pPr>
      <w:r w:rsidRPr="00823FEB">
        <w:rPr>
          <w:b/>
          <w:bCs/>
          <w:i/>
          <w:iCs/>
        </w:rPr>
        <w:t>Have your water tested.</w:t>
      </w:r>
      <w:r>
        <w:t xml:space="preserve"> Contact us, your water utility, to have your water tested and to learn more about the lead levels in your drinking water. Alternatively, you may contact a certified laboratory to have your water tested for lead. A list of certified laboratories is available at </w:t>
      </w:r>
      <w:hyperlink r:id="rId9" w:history="1">
        <w:r>
          <w:rPr>
            <w:rStyle w:val="Hyperlink"/>
          </w:rPr>
          <w:t>https://www.epa.gov/region8-waterops/certified-drinking-water-laboratories-systems-wyoming-and-tribal-lands-epa-region</w:t>
        </w:r>
      </w:hyperlink>
      <w:r>
        <w:t xml:space="preserve">. Note, a water sample may not adequately capture or represent all sources of lead that may be present. For information on sources of lead that include service lines and interior plumbing, please visit </w:t>
      </w:r>
      <w:hyperlink r:id="rId10" w:anchor="getinto" w:history="1">
        <w:r>
          <w:rPr>
            <w:rStyle w:val="Hyperlink"/>
          </w:rPr>
          <w:t>https://www.epa.gov/ground-water-and-drinking-water/basic-information-about-lead-drinking-water#getinto</w:t>
        </w:r>
      </w:hyperlink>
      <w:r>
        <w:t>.</w:t>
      </w:r>
    </w:p>
    <w:p w14:paraId="64D0BF89" w14:textId="10BB7F1C" w:rsidR="00823FEB" w:rsidRDefault="00823FEB" w:rsidP="00C8688C">
      <w:pPr>
        <w:pStyle w:val="ListParagraph"/>
        <w:numPr>
          <w:ilvl w:val="0"/>
          <w:numId w:val="2"/>
        </w:numPr>
        <w:spacing w:before="120" w:line="240" w:lineRule="auto"/>
        <w:contextualSpacing w:val="0"/>
      </w:pPr>
      <w:r w:rsidRPr="00C8688C">
        <w:rPr>
          <w:b/>
          <w:bCs/>
          <w:i/>
          <w:iCs/>
        </w:rPr>
        <w:t>Get your child tested to determine lead levels in their blood.</w:t>
      </w:r>
      <w:r>
        <w:t xml:space="preserve"> 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For more information and links to CDC’s website, please visit </w:t>
      </w:r>
      <w:hyperlink r:id="rId11" w:history="1">
        <w:r>
          <w:rPr>
            <w:rStyle w:val="Hyperlink"/>
          </w:rPr>
          <w:t>https://www.epa.gov/ground-water-and-drinking-water/basic-information-about-lead-drinking-water</w:t>
        </w:r>
      </w:hyperlink>
      <w:r>
        <w:t>.</w:t>
      </w:r>
      <w:bookmarkEnd w:id="8"/>
    </w:p>
    <w:p w14:paraId="13AEFF7F" w14:textId="3E19F2DA" w:rsidR="001E2F01" w:rsidRPr="008911B4" w:rsidRDefault="001E2F01" w:rsidP="00683508">
      <w:pPr>
        <w:pStyle w:val="Heading2"/>
        <w:spacing w:before="240" w:line="240" w:lineRule="auto"/>
        <w:rPr>
          <w:b/>
          <w:bCs/>
          <w:color w:val="auto"/>
        </w:rPr>
      </w:pPr>
      <w:r w:rsidRPr="008911B4">
        <w:rPr>
          <w:b/>
          <w:bCs/>
          <w:color w:val="auto"/>
        </w:rPr>
        <w:t>Replacing lead service lines:</w:t>
      </w:r>
    </w:p>
    <w:p w14:paraId="2B47AFEF" w14:textId="300E010D" w:rsidR="0099505E" w:rsidRDefault="00DB0431" w:rsidP="00683508">
      <w:pPr>
        <w:spacing w:after="0" w:line="240" w:lineRule="auto"/>
      </w:pPr>
      <w:r w:rsidRPr="00DB0431">
        <w:rPr>
          <w:rFonts w:cstheme="minorHAnsi"/>
          <w:noProof/>
        </w:rPr>
        <mc:AlternateContent>
          <mc:Choice Requires="wps">
            <w:drawing>
              <wp:anchor distT="45720" distB="45720" distL="114300" distR="114300" simplePos="0" relativeHeight="251659264" behindDoc="0" locked="0" layoutInCell="1" allowOverlap="1" wp14:anchorId="424B5F7D" wp14:editId="7166D7EA">
                <wp:simplePos x="0" y="0"/>
                <wp:positionH relativeFrom="column">
                  <wp:posOffset>112395</wp:posOffset>
                </wp:positionH>
                <wp:positionV relativeFrom="paragraph">
                  <wp:posOffset>222250</wp:posOffset>
                </wp:positionV>
                <wp:extent cx="6402705" cy="914400"/>
                <wp:effectExtent l="0" t="0" r="1714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914400"/>
                        </a:xfrm>
                        <a:prstGeom prst="rect">
                          <a:avLst/>
                        </a:prstGeom>
                        <a:solidFill>
                          <a:srgbClr val="FFFFFF"/>
                        </a:solidFill>
                        <a:ln w="9525">
                          <a:solidFill>
                            <a:srgbClr val="000000"/>
                          </a:solidFill>
                          <a:miter lim="800000"/>
                          <a:headEnd/>
                          <a:tailEnd/>
                        </a:ln>
                      </wps:spPr>
                      <wps:txbx>
                        <w:txbxContent>
                          <w:p w14:paraId="3097F06A" w14:textId="40940E3D" w:rsidR="00DB0431" w:rsidRDefault="00DB0431" w:rsidP="00B02665">
                            <w:pPr>
                              <w:spacing w:after="0" w:line="276" w:lineRule="auto"/>
                            </w:pPr>
                          </w:p>
                          <w:p w14:paraId="359910ED" w14:textId="77777777" w:rsidR="00DB0431" w:rsidRDefault="00DB0431" w:rsidP="00B02665">
                            <w:pPr>
                              <w:spacing w:after="0" w:line="276" w:lineRule="auto"/>
                            </w:pPr>
                          </w:p>
                          <w:p w14:paraId="272BE145" w14:textId="77777777" w:rsidR="00DB0431" w:rsidRDefault="00DB0431" w:rsidP="00B02665">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B5F7D" id="_x0000_t202" coordsize="21600,21600" o:spt="202" path="m,l,21600r21600,l21600,xe">
                <v:stroke joinstyle="miter"/>
                <v:path gradientshapeok="t" o:connecttype="rect"/>
              </v:shapetype>
              <v:shape id="Text Box 2" o:spid="_x0000_s1026" type="#_x0000_t202" style="position:absolute;margin-left:8.85pt;margin-top:17.5pt;width:504.1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">
                <v:textbox>
                  <w:txbxContent>
                    <w:p w14:paraId="3097F06A" w14:textId="40940E3D" w:rsidR="00DB0431" w:rsidRDefault="00DB0431" w:rsidP="00B02665">
                      <w:pPr>
                        <w:spacing w:after="0" w:line="276" w:lineRule="auto"/>
                      </w:pPr>
                    </w:p>
                    <w:p w14:paraId="359910ED" w14:textId="77777777" w:rsidR="00DB0431" w:rsidRDefault="00DB0431" w:rsidP="00B02665">
                      <w:pPr>
                        <w:spacing w:after="0" w:line="276" w:lineRule="auto"/>
                      </w:pPr>
                    </w:p>
                    <w:p w14:paraId="272BE145" w14:textId="77777777" w:rsidR="00DB0431" w:rsidRDefault="00DB0431" w:rsidP="00B02665">
                      <w:pPr>
                        <w:spacing w:after="0" w:line="276" w:lineRule="auto"/>
                      </w:pPr>
                    </w:p>
                  </w:txbxContent>
                </v:textbox>
                <w10:wrap type="topAndBottom"/>
              </v:shape>
            </w:pict>
          </mc:Fallback>
        </mc:AlternateContent>
      </w:r>
      <w:r w:rsidR="0099505E" w:rsidRPr="008911B4">
        <w:t>Our water system has the following information about opportunities to replace lead service lines</w:t>
      </w:r>
      <w:r w:rsidR="008911B4" w:rsidRPr="008911B4">
        <w:t>:</w:t>
      </w:r>
      <w:r w:rsidR="00260095">
        <w:t xml:space="preserve"> </w:t>
      </w:r>
      <w:r w:rsidR="008911B4">
        <w:t>*</w:t>
      </w:r>
    </w:p>
    <w:p w14:paraId="04C01AA0" w14:textId="244B2212" w:rsidR="00A03CEE" w:rsidRDefault="00B02665" w:rsidP="00284D45">
      <w:pPr>
        <w:spacing w:before="120" w:after="0" w:line="240" w:lineRule="auto"/>
        <w:rPr>
          <w:rFonts w:eastAsiaTheme="minorEastAsia" w:cstheme="minorHAnsi"/>
          <w:bCs/>
        </w:rPr>
      </w:pPr>
      <w:r w:rsidRPr="00DB0431">
        <w:rPr>
          <w:rFonts w:cstheme="minorHAnsi"/>
          <w:noProof/>
        </w:rPr>
        <mc:AlternateContent>
          <mc:Choice Requires="wps">
            <w:drawing>
              <wp:anchor distT="45720" distB="45720" distL="114300" distR="114300" simplePos="0" relativeHeight="251661312" behindDoc="0" locked="0" layoutInCell="1" allowOverlap="1" wp14:anchorId="2E383D7A" wp14:editId="2F98C800">
                <wp:simplePos x="0" y="0"/>
                <wp:positionH relativeFrom="column">
                  <wp:posOffset>112395</wp:posOffset>
                </wp:positionH>
                <wp:positionV relativeFrom="paragraph">
                  <wp:posOffset>1537970</wp:posOffset>
                </wp:positionV>
                <wp:extent cx="6402705" cy="914400"/>
                <wp:effectExtent l="0" t="0" r="17145" b="19050"/>
                <wp:wrapTopAndBottom/>
                <wp:docPr id="988298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914400"/>
                        </a:xfrm>
                        <a:prstGeom prst="rect">
                          <a:avLst/>
                        </a:prstGeom>
                        <a:solidFill>
                          <a:srgbClr val="FFFFFF"/>
                        </a:solidFill>
                        <a:ln w="9525">
                          <a:solidFill>
                            <a:srgbClr val="000000"/>
                          </a:solidFill>
                          <a:miter lim="800000"/>
                          <a:headEnd/>
                          <a:tailEnd/>
                        </a:ln>
                      </wps:spPr>
                      <wps:txbx>
                        <w:txbxContent>
                          <w:p w14:paraId="6989CD26" w14:textId="310CF7B4" w:rsidR="00DB0431" w:rsidRDefault="00DB0431" w:rsidP="00DB0431">
                            <w:pPr>
                              <w:spacing w:after="0" w:line="276" w:lineRule="auto"/>
                            </w:pPr>
                          </w:p>
                          <w:p w14:paraId="68A5F674" w14:textId="77777777" w:rsidR="00DB0431" w:rsidRDefault="00DB0431" w:rsidP="00DB0431">
                            <w:pPr>
                              <w:spacing w:after="0" w:line="276" w:lineRule="auto"/>
                            </w:pPr>
                          </w:p>
                          <w:p w14:paraId="00811CBB" w14:textId="77777777" w:rsidR="00B02665" w:rsidRDefault="00B02665" w:rsidP="00DB0431">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3D7A" id="_x0000_s1027" type="#_x0000_t202" style="position:absolute;margin-left:8.85pt;margin-top:121.1pt;width:504.1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">
                <v:textbox>
                  <w:txbxContent>
                    <w:p w14:paraId="6989CD26" w14:textId="310CF7B4" w:rsidR="00DB0431" w:rsidRDefault="00DB0431" w:rsidP="00DB0431">
                      <w:pPr>
                        <w:spacing w:after="0" w:line="276" w:lineRule="auto"/>
                      </w:pPr>
                    </w:p>
                    <w:p w14:paraId="68A5F674" w14:textId="77777777" w:rsidR="00DB0431" w:rsidRDefault="00DB0431" w:rsidP="00DB0431">
                      <w:pPr>
                        <w:spacing w:after="0" w:line="276" w:lineRule="auto"/>
                      </w:pPr>
                    </w:p>
                    <w:p w14:paraId="00811CBB" w14:textId="77777777" w:rsidR="00B02665" w:rsidRDefault="00B02665" w:rsidP="00DB0431">
                      <w:pPr>
                        <w:spacing w:after="0" w:line="276" w:lineRule="auto"/>
                      </w:pPr>
                    </w:p>
                  </w:txbxContent>
                </v:textbox>
                <w10:wrap type="topAndBottom"/>
              </v:shape>
            </w:pict>
          </mc:Fallback>
        </mc:AlternateContent>
      </w:r>
      <w:r w:rsidR="00A03CEE" w:rsidRPr="00A03CEE">
        <w:rPr>
          <w:rFonts w:eastAsiaTheme="minorEastAsia" w:cstheme="minorHAnsi"/>
          <w:bCs/>
        </w:rPr>
        <w:t>For information about potential financing solutions to assist property owners with replacement of lead service lines, contact us</w:t>
      </w:r>
      <w:r w:rsidR="008911B4" w:rsidRPr="008911B4">
        <w:rPr>
          <w:rFonts w:eastAsiaTheme="minorEastAsia" w:cstheme="minorHAnsi"/>
          <w:bCs/>
        </w:rPr>
        <w:t xml:space="preserve">, or it can be found </w:t>
      </w:r>
      <w:r w:rsidR="00260095" w:rsidRPr="008911B4">
        <w:rPr>
          <w:rFonts w:eastAsiaTheme="minorEastAsia" w:cstheme="minorHAnsi"/>
          <w:bCs/>
        </w:rPr>
        <w:t>by:</w:t>
      </w:r>
      <w:r w:rsidR="00260095">
        <w:rPr>
          <w:rFonts w:eastAsiaTheme="minorEastAsia" w:cstheme="minorHAnsi"/>
          <w:bCs/>
        </w:rPr>
        <w:t xml:space="preserve"> *</w:t>
      </w:r>
    </w:p>
    <w:p w14:paraId="4B8703A4" w14:textId="44705E8F" w:rsidR="008911B4" w:rsidRPr="00260095" w:rsidRDefault="00260095" w:rsidP="00002883">
      <w:pPr>
        <w:spacing w:before="120" w:after="0" w:line="240" w:lineRule="auto"/>
        <w:rPr>
          <w:rStyle w:val="Heading3Char"/>
          <w:rFonts w:asciiTheme="minorHAnsi" w:eastAsiaTheme="minorEastAsia" w:hAnsiTheme="minorHAnsi" w:cstheme="minorHAnsi"/>
          <w:b/>
          <w:color w:val="auto"/>
          <w:sz w:val="22"/>
          <w:szCs w:val="22"/>
        </w:rPr>
      </w:pPr>
      <w:bookmarkStart w:id="9" w:name="_Hlk174813611"/>
      <w:r>
        <w:rPr>
          <w:rFonts w:eastAsiaTheme="minorEastAsia" w:cstheme="minorHAnsi"/>
          <w:b/>
          <w:i/>
          <w:iCs/>
        </w:rPr>
        <w:t xml:space="preserve">* </w:t>
      </w:r>
      <w:r w:rsidR="008911B4" w:rsidRPr="00260095">
        <w:rPr>
          <w:rFonts w:eastAsiaTheme="minorEastAsia" w:cstheme="minorHAnsi"/>
          <w:b/>
          <w:i/>
          <w:iCs/>
        </w:rPr>
        <w:t>If you are planning on replacing the portion of the service line that you own, please notify us first:</w:t>
      </w:r>
    </w:p>
    <w:p w14:paraId="0EC3BBE7" w14:textId="4E6C81A9" w:rsidR="00092E5B" w:rsidRPr="00683508" w:rsidRDefault="001E2F01" w:rsidP="00002883">
      <w:pPr>
        <w:spacing w:before="120" w:after="0" w:line="240" w:lineRule="auto"/>
        <w:rPr>
          <w:rFonts w:cstheme="minorHAnsi"/>
          <w:i/>
          <w:iCs/>
          <w:u w:val="single"/>
        </w:rPr>
      </w:pPr>
      <w:r w:rsidRPr="00562915">
        <w:rPr>
          <w:rStyle w:val="Heading3Char"/>
          <w:rFonts w:asciiTheme="minorHAnsi" w:eastAsiaTheme="minorEastAsia" w:hAnsiTheme="minorHAnsi" w:cstheme="minorHAnsi"/>
          <w:b/>
          <w:color w:val="auto"/>
          <w:sz w:val="22"/>
          <w:szCs w:val="22"/>
        </w:rPr>
        <w:t>For more information on reducing lead exposure</w:t>
      </w:r>
      <w:r w:rsidRPr="00562915">
        <w:rPr>
          <w:rFonts w:cstheme="minorHAnsi"/>
        </w:rPr>
        <w:t xml:space="preserve"> from your drinking water and the health effects of lead, visit EPA’s website at </w:t>
      </w:r>
      <w:hyperlink r:id="rId12" w:history="1">
        <w:r w:rsidRPr="00892417">
          <w:rPr>
            <w:rStyle w:val="Hyperlink"/>
            <w:rFonts w:cstheme="minorHAnsi"/>
            <w:i/>
            <w:iCs/>
          </w:rPr>
          <w:t>http://www.epa.gov/lead</w:t>
        </w:r>
      </w:hyperlink>
      <w:r w:rsidRPr="00892417">
        <w:rPr>
          <w:rFonts w:cstheme="minorHAnsi"/>
          <w:i/>
          <w:iCs/>
        </w:rPr>
        <w:t>.</w:t>
      </w:r>
      <w:r w:rsidRPr="00892417">
        <w:rPr>
          <w:rStyle w:val="Hyperlink"/>
          <w:rFonts w:cstheme="minorHAnsi"/>
          <w:i/>
          <w:iCs/>
          <w:color w:val="auto"/>
        </w:rPr>
        <w:t xml:space="preserve"> </w:t>
      </w:r>
      <w:bookmarkEnd w:id="2"/>
      <w:bookmarkEnd w:id="9"/>
    </w:p>
    <w:sectPr w:rsidR="00092E5B" w:rsidRPr="00683508" w:rsidSect="00AA55A7">
      <w:footerReference w:type="even" r:id="rId13"/>
      <w:footerReference w:type="default" r:id="rId14"/>
      <w:pgSz w:w="12240" w:h="15840"/>
      <w:pgMar w:top="720" w:right="720"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350A" w14:textId="77777777" w:rsidR="00DE3BB5" w:rsidRDefault="00DE3BB5" w:rsidP="00DE3BB5">
      <w:pPr>
        <w:spacing w:after="0" w:line="240" w:lineRule="auto"/>
      </w:pPr>
      <w:r>
        <w:separator/>
      </w:r>
    </w:p>
  </w:endnote>
  <w:endnote w:type="continuationSeparator" w:id="0">
    <w:p w14:paraId="24396208" w14:textId="77777777" w:rsidR="00DE3BB5" w:rsidRDefault="00DE3BB5" w:rsidP="00DE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9608" w14:textId="0B1F28BC" w:rsidR="00AA55A7" w:rsidRPr="00FC3AC0" w:rsidRDefault="00FC3AC0" w:rsidP="00FC3AC0">
    <w:pPr>
      <w:pStyle w:val="Footer"/>
      <w:rPr>
        <w:sz w:val="18"/>
        <w:szCs w:val="18"/>
      </w:rPr>
    </w:pPr>
    <w:r w:rsidRPr="00FC3AC0">
      <w:rPr>
        <w:sz w:val="18"/>
        <w:szCs w:val="18"/>
      </w:rPr>
      <w:t xml:space="preserve">Page 2 of 2 </w:t>
    </w:r>
    <w:r w:rsidRPr="00FC3AC0">
      <w:rPr>
        <w:sz w:val="18"/>
        <w:szCs w:val="18"/>
      </w:rPr>
      <w:ptab w:relativeTo="margin" w:alignment="center" w:leader="none"/>
    </w:r>
    <w:r w:rsidRPr="00FC3AC0">
      <w:rPr>
        <w:sz w:val="18"/>
        <w:szCs w:val="18"/>
      </w:rPr>
      <w:t xml:space="preserve"> </w:t>
    </w:r>
    <w:r w:rsidRPr="00FC3AC0">
      <w:rPr>
        <w:sz w:val="18"/>
        <w:szCs w:val="18"/>
      </w:rPr>
      <w:t>Lead</w:t>
    </w:r>
    <w:r w:rsidRPr="00FC3AC0">
      <w:rPr>
        <w:sz w:val="18"/>
        <w:szCs w:val="18"/>
      </w:rPr>
      <w:t xml:space="preserve"> Notice </w:t>
    </w:r>
    <w:r w:rsidRPr="00FC3AC0">
      <w:rPr>
        <w:sz w:val="18"/>
        <w:szCs w:val="18"/>
      </w:rPr>
      <w:ptab w:relativeTo="margin" w:alignment="right" w:leader="none"/>
    </w:r>
    <w:r w:rsidRPr="00FC3AC0">
      <w:rPr>
        <w:sz w:val="18"/>
        <w:szCs w:val="18"/>
      </w:rPr>
      <w:t xml:space="preserve"> </w:t>
    </w:r>
    <w:r w:rsidRPr="00FC3AC0">
      <w:rPr>
        <w:sz w:val="18"/>
        <w:szCs w:val="18"/>
      </w:rPr>
      <w:t>EPA Region 8 WD-SDWB</w:t>
    </w:r>
    <w:r w:rsidRPr="00FC3AC0">
      <w:rPr>
        <w:sz w:val="18"/>
        <w:szCs w:val="18"/>
      </w:rPr>
      <w:t>_11.</w:t>
    </w:r>
    <w:r w:rsidRPr="00FC3AC0">
      <w:rPr>
        <w:sz w:val="18"/>
        <w:szCs w:val="18"/>
      </w:rPr>
      <w:t>2024</w:t>
    </w:r>
    <w:r w:rsidRPr="00FC3AC0">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D061" w14:textId="116663C5" w:rsidR="00DE3BB5" w:rsidRPr="00C8688C" w:rsidRDefault="00DE3BB5" w:rsidP="00C8688C">
    <w:pPr>
      <w:pStyle w:val="Footer"/>
      <w:rPr>
        <w:sz w:val="18"/>
        <w:szCs w:val="18"/>
      </w:rPr>
    </w:pPr>
    <w:r w:rsidRPr="00C8688C">
      <w:rPr>
        <w:sz w:val="18"/>
        <w:szCs w:val="18"/>
      </w:rPr>
      <w:t xml:space="preserve">Page </w:t>
    </w:r>
    <w:r w:rsidRPr="00C8688C">
      <w:rPr>
        <w:sz w:val="18"/>
        <w:szCs w:val="18"/>
      </w:rPr>
      <w:fldChar w:fldCharType="begin"/>
    </w:r>
    <w:r w:rsidRPr="00C8688C">
      <w:rPr>
        <w:sz w:val="18"/>
        <w:szCs w:val="18"/>
      </w:rPr>
      <w:instrText xml:space="preserve"> PAGE   \* MERGEFORMAT </w:instrText>
    </w:r>
    <w:r w:rsidRPr="00C8688C">
      <w:rPr>
        <w:sz w:val="18"/>
        <w:szCs w:val="18"/>
      </w:rPr>
      <w:fldChar w:fldCharType="separate"/>
    </w:r>
    <w:r w:rsidRPr="00C8688C">
      <w:rPr>
        <w:noProof/>
        <w:sz w:val="18"/>
        <w:szCs w:val="18"/>
      </w:rPr>
      <w:t>1</w:t>
    </w:r>
    <w:r w:rsidRPr="00C8688C">
      <w:rPr>
        <w:noProof/>
        <w:sz w:val="18"/>
        <w:szCs w:val="18"/>
      </w:rPr>
      <w:fldChar w:fldCharType="end"/>
    </w:r>
    <w:r w:rsidRPr="00C8688C">
      <w:rPr>
        <w:noProof/>
        <w:sz w:val="18"/>
        <w:szCs w:val="18"/>
      </w:rPr>
      <w:t xml:space="preserve"> of 2</w:t>
    </w:r>
    <w:r w:rsidRPr="00C8688C">
      <w:rPr>
        <w:sz w:val="18"/>
        <w:szCs w:val="18"/>
      </w:rPr>
      <w:ptab w:relativeTo="margin" w:alignment="center" w:leader="none"/>
    </w:r>
    <w:r w:rsidRPr="00C8688C">
      <w:rPr>
        <w:vanish/>
        <w:sz w:val="18"/>
        <w:szCs w:val="18"/>
      </w:rPr>
      <w:t>EPA Region 8 WD-SDWB</w:t>
    </w:r>
    <w:r w:rsidRPr="00C8688C">
      <w:rPr>
        <w:vanish/>
        <w:sz w:val="18"/>
        <w:szCs w:val="18"/>
      </w:rPr>
      <w:ptab w:relativeTo="margin" w:alignment="right" w:leader="none"/>
    </w:r>
    <w:r w:rsidR="00407E30" w:rsidRPr="00C8688C">
      <w:rPr>
        <w:vanish/>
        <w:sz w:val="18"/>
        <w:szCs w:val="18"/>
      </w:rPr>
      <w:t>November</w:t>
    </w:r>
    <w:r w:rsidRPr="00C8688C">
      <w:rPr>
        <w:vanish/>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5C2D" w14:textId="77777777" w:rsidR="00DE3BB5" w:rsidRDefault="00DE3BB5" w:rsidP="00DE3BB5">
      <w:pPr>
        <w:spacing w:after="0" w:line="240" w:lineRule="auto"/>
      </w:pPr>
      <w:r>
        <w:separator/>
      </w:r>
    </w:p>
  </w:footnote>
  <w:footnote w:type="continuationSeparator" w:id="0">
    <w:p w14:paraId="65BF2AD7" w14:textId="77777777" w:rsidR="00DE3BB5" w:rsidRDefault="00DE3BB5" w:rsidP="00DE3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94B06"/>
    <w:multiLevelType w:val="hybridMultilevel"/>
    <w:tmpl w:val="55BC95F8"/>
    <w:lvl w:ilvl="0" w:tplc="EBF48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D5CC9"/>
    <w:multiLevelType w:val="hybridMultilevel"/>
    <w:tmpl w:val="2962DD4A"/>
    <w:lvl w:ilvl="0" w:tplc="16F6338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0532637">
    <w:abstractNumId w:val="0"/>
  </w:num>
  <w:num w:numId="2" w16cid:durableId="1990673322">
    <w:abstractNumId w:val="0"/>
  </w:num>
  <w:num w:numId="3" w16cid:durableId="145798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01"/>
    <w:rsid w:val="00002883"/>
    <w:rsid w:val="00092E5B"/>
    <w:rsid w:val="0011776E"/>
    <w:rsid w:val="001737C2"/>
    <w:rsid w:val="001E2F01"/>
    <w:rsid w:val="00260095"/>
    <w:rsid w:val="00284D45"/>
    <w:rsid w:val="00286EF2"/>
    <w:rsid w:val="00351D70"/>
    <w:rsid w:val="003B04A0"/>
    <w:rsid w:val="003B7193"/>
    <w:rsid w:val="00407E30"/>
    <w:rsid w:val="004A6390"/>
    <w:rsid w:val="00562915"/>
    <w:rsid w:val="005E0AD8"/>
    <w:rsid w:val="00617B95"/>
    <w:rsid w:val="0066277B"/>
    <w:rsid w:val="00683508"/>
    <w:rsid w:val="00685939"/>
    <w:rsid w:val="00791DA6"/>
    <w:rsid w:val="007C14D4"/>
    <w:rsid w:val="00823AA7"/>
    <w:rsid w:val="00823FEB"/>
    <w:rsid w:val="008911B4"/>
    <w:rsid w:val="0099505E"/>
    <w:rsid w:val="009D3312"/>
    <w:rsid w:val="00A03CEE"/>
    <w:rsid w:val="00A115EA"/>
    <w:rsid w:val="00A21F8E"/>
    <w:rsid w:val="00A31DB3"/>
    <w:rsid w:val="00A90B63"/>
    <w:rsid w:val="00AA55A7"/>
    <w:rsid w:val="00AD0C27"/>
    <w:rsid w:val="00B02665"/>
    <w:rsid w:val="00BE689C"/>
    <w:rsid w:val="00C71935"/>
    <w:rsid w:val="00C8688C"/>
    <w:rsid w:val="00DB0431"/>
    <w:rsid w:val="00DE3BB5"/>
    <w:rsid w:val="00E06D0B"/>
    <w:rsid w:val="00FC1033"/>
    <w:rsid w:val="00FC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970AC"/>
  <w15:chartTrackingRefBased/>
  <w15:docId w15:val="{BE35AEFE-14DA-4018-B9F8-EA7D6733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01"/>
    <w:rPr>
      <w:kern w:val="0"/>
      <w14:ligatures w14:val="none"/>
    </w:rPr>
  </w:style>
  <w:style w:type="paragraph" w:styleId="Heading1">
    <w:name w:val="heading 1"/>
    <w:basedOn w:val="Normal"/>
    <w:next w:val="Normal"/>
    <w:link w:val="Heading1Char"/>
    <w:uiPriority w:val="9"/>
    <w:qFormat/>
    <w:rsid w:val="007C1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0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2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737C2"/>
    <w:pPr>
      <w:keepNext/>
      <w:keepLines/>
      <w:spacing w:before="120" w:after="0" w:line="252" w:lineRule="auto"/>
      <w:outlineLvl w:val="4"/>
    </w:pPr>
    <w:rPr>
      <w:rFonts w:eastAsiaTheme="majorEastAsia"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37C2"/>
    <w:rPr>
      <w:rFonts w:eastAsiaTheme="majorEastAsia" w:cstheme="minorHAnsi"/>
    </w:rPr>
  </w:style>
  <w:style w:type="character" w:customStyle="1" w:styleId="Heading3Char">
    <w:name w:val="Heading 3 Char"/>
    <w:basedOn w:val="DefaultParagraphFont"/>
    <w:link w:val="Heading3"/>
    <w:uiPriority w:val="9"/>
    <w:rsid w:val="001E2F01"/>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1E2F01"/>
    <w:rPr>
      <w:color w:val="0563C1" w:themeColor="hyperlink"/>
      <w:u w:val="single"/>
    </w:rPr>
  </w:style>
  <w:style w:type="paragraph" w:styleId="ListParagraph">
    <w:name w:val="List Paragraph"/>
    <w:basedOn w:val="Normal"/>
    <w:uiPriority w:val="34"/>
    <w:qFormat/>
    <w:rsid w:val="001E2F01"/>
    <w:pPr>
      <w:ind w:left="720"/>
      <w:contextualSpacing/>
    </w:pPr>
  </w:style>
  <w:style w:type="paragraph" w:styleId="Header">
    <w:name w:val="header"/>
    <w:basedOn w:val="Normal"/>
    <w:link w:val="HeaderChar"/>
    <w:uiPriority w:val="99"/>
    <w:unhideWhenUsed/>
    <w:rsid w:val="00DE3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BB5"/>
    <w:rPr>
      <w:kern w:val="0"/>
      <w14:ligatures w14:val="none"/>
    </w:rPr>
  </w:style>
  <w:style w:type="paragraph" w:styleId="Footer">
    <w:name w:val="footer"/>
    <w:basedOn w:val="Normal"/>
    <w:link w:val="FooterChar"/>
    <w:uiPriority w:val="99"/>
    <w:unhideWhenUsed/>
    <w:rsid w:val="00DE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B5"/>
    <w:rPr>
      <w:kern w:val="0"/>
      <w14:ligatures w14:val="none"/>
    </w:rPr>
  </w:style>
  <w:style w:type="character" w:customStyle="1" w:styleId="Heading1Char">
    <w:name w:val="Heading 1 Char"/>
    <w:basedOn w:val="DefaultParagraphFont"/>
    <w:link w:val="Heading1"/>
    <w:uiPriority w:val="9"/>
    <w:rsid w:val="007C14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9505E"/>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351D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529">
      <w:bodyDiv w:val="1"/>
      <w:marLeft w:val="0"/>
      <w:marRight w:val="0"/>
      <w:marTop w:val="0"/>
      <w:marBottom w:val="0"/>
      <w:divBdr>
        <w:top w:val="none" w:sz="0" w:space="0" w:color="auto"/>
        <w:left w:val="none" w:sz="0" w:space="0" w:color="auto"/>
        <w:bottom w:val="none" w:sz="0" w:space="0" w:color="auto"/>
        <w:right w:val="none" w:sz="0" w:space="0" w:color="auto"/>
      </w:divBdr>
    </w:div>
    <w:div w:id="480193854">
      <w:bodyDiv w:val="1"/>
      <w:marLeft w:val="0"/>
      <w:marRight w:val="0"/>
      <w:marTop w:val="0"/>
      <w:marBottom w:val="0"/>
      <w:divBdr>
        <w:top w:val="none" w:sz="0" w:space="0" w:color="auto"/>
        <w:left w:val="none" w:sz="0" w:space="0" w:color="auto"/>
        <w:bottom w:val="none" w:sz="0" w:space="0" w:color="auto"/>
        <w:right w:val="none" w:sz="0" w:space="0" w:color="auto"/>
      </w:divBdr>
    </w:div>
    <w:div w:id="556821486">
      <w:bodyDiv w:val="1"/>
      <w:marLeft w:val="0"/>
      <w:marRight w:val="0"/>
      <w:marTop w:val="0"/>
      <w:marBottom w:val="0"/>
      <w:divBdr>
        <w:top w:val="none" w:sz="0" w:space="0" w:color="auto"/>
        <w:left w:val="none" w:sz="0" w:space="0" w:color="auto"/>
        <w:bottom w:val="none" w:sz="0" w:space="0" w:color="auto"/>
        <w:right w:val="none" w:sz="0" w:space="0" w:color="auto"/>
      </w:divBdr>
    </w:div>
    <w:div w:id="682166783">
      <w:bodyDiv w:val="1"/>
      <w:marLeft w:val="0"/>
      <w:marRight w:val="0"/>
      <w:marTop w:val="0"/>
      <w:marBottom w:val="0"/>
      <w:divBdr>
        <w:top w:val="none" w:sz="0" w:space="0" w:color="auto"/>
        <w:left w:val="none" w:sz="0" w:space="0" w:color="auto"/>
        <w:bottom w:val="none" w:sz="0" w:space="0" w:color="auto"/>
        <w:right w:val="none" w:sz="0" w:space="0" w:color="auto"/>
      </w:divBdr>
    </w:div>
    <w:div w:id="699665166">
      <w:bodyDiv w:val="1"/>
      <w:marLeft w:val="0"/>
      <w:marRight w:val="0"/>
      <w:marTop w:val="0"/>
      <w:marBottom w:val="0"/>
      <w:divBdr>
        <w:top w:val="none" w:sz="0" w:space="0" w:color="auto"/>
        <w:left w:val="none" w:sz="0" w:space="0" w:color="auto"/>
        <w:bottom w:val="none" w:sz="0" w:space="0" w:color="auto"/>
        <w:right w:val="none" w:sz="0" w:space="0" w:color="auto"/>
      </w:divBdr>
    </w:div>
    <w:div w:id="921374372">
      <w:bodyDiv w:val="1"/>
      <w:marLeft w:val="0"/>
      <w:marRight w:val="0"/>
      <w:marTop w:val="0"/>
      <w:marBottom w:val="0"/>
      <w:divBdr>
        <w:top w:val="none" w:sz="0" w:space="0" w:color="auto"/>
        <w:left w:val="none" w:sz="0" w:space="0" w:color="auto"/>
        <w:bottom w:val="none" w:sz="0" w:space="0" w:color="auto"/>
        <w:right w:val="none" w:sz="0" w:space="0" w:color="auto"/>
      </w:divBdr>
    </w:div>
    <w:div w:id="941650004">
      <w:bodyDiv w:val="1"/>
      <w:marLeft w:val="0"/>
      <w:marRight w:val="0"/>
      <w:marTop w:val="0"/>
      <w:marBottom w:val="0"/>
      <w:divBdr>
        <w:top w:val="none" w:sz="0" w:space="0" w:color="auto"/>
        <w:left w:val="none" w:sz="0" w:space="0" w:color="auto"/>
        <w:bottom w:val="none" w:sz="0" w:space="0" w:color="auto"/>
        <w:right w:val="none" w:sz="0" w:space="0" w:color="auto"/>
      </w:divBdr>
    </w:div>
    <w:div w:id="1067652386">
      <w:bodyDiv w:val="1"/>
      <w:marLeft w:val="0"/>
      <w:marRight w:val="0"/>
      <w:marTop w:val="0"/>
      <w:marBottom w:val="0"/>
      <w:divBdr>
        <w:top w:val="none" w:sz="0" w:space="0" w:color="auto"/>
        <w:left w:val="none" w:sz="0" w:space="0" w:color="auto"/>
        <w:bottom w:val="none" w:sz="0" w:space="0" w:color="auto"/>
        <w:right w:val="none" w:sz="0" w:space="0" w:color="auto"/>
      </w:divBdr>
    </w:div>
    <w:div w:id="1584989217">
      <w:bodyDiv w:val="1"/>
      <w:marLeft w:val="0"/>
      <w:marRight w:val="0"/>
      <w:marTop w:val="0"/>
      <w:marBottom w:val="0"/>
      <w:divBdr>
        <w:top w:val="none" w:sz="0" w:space="0" w:color="auto"/>
        <w:left w:val="none" w:sz="0" w:space="0" w:color="auto"/>
        <w:bottom w:val="none" w:sz="0" w:space="0" w:color="auto"/>
        <w:right w:val="none" w:sz="0" w:space="0" w:color="auto"/>
      </w:divBdr>
    </w:div>
    <w:div w:id="1770735399">
      <w:bodyDiv w:val="1"/>
      <w:marLeft w:val="0"/>
      <w:marRight w:val="0"/>
      <w:marTop w:val="0"/>
      <w:marBottom w:val="0"/>
      <w:divBdr>
        <w:top w:val="none" w:sz="0" w:space="0" w:color="auto"/>
        <w:left w:val="none" w:sz="0" w:space="0" w:color="auto"/>
        <w:bottom w:val="none" w:sz="0" w:space="0" w:color="auto"/>
        <w:right w:val="none" w:sz="0" w:space="0" w:color="auto"/>
      </w:divBdr>
    </w:div>
    <w:div w:id="1837500596">
      <w:bodyDiv w:val="1"/>
      <w:marLeft w:val="0"/>
      <w:marRight w:val="0"/>
      <w:marTop w:val="0"/>
      <w:marBottom w:val="0"/>
      <w:divBdr>
        <w:top w:val="none" w:sz="0" w:space="0" w:color="auto"/>
        <w:left w:val="none" w:sz="0" w:space="0" w:color="auto"/>
        <w:bottom w:val="none" w:sz="0" w:space="0" w:color="auto"/>
        <w:right w:val="none" w:sz="0" w:space="0" w:color="auto"/>
      </w:divBdr>
    </w:div>
    <w:div w:id="20062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water-research/consumer-tool-identifying-point-use-and-pitcher-filters-certified-reduce-l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basic-information-about-lead-drinking-wa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settings" Target="settings.xml"/><Relationship Id="rId9" Type="http://schemas.openxmlformats.org/officeDocument/2006/relationships/hyperlink" Target="https://www.epa.gov/region8-waterops/certified-drinking-water-laboratories-systems-wyoming-and-tribal-lands-epa-reg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ECAB-552A-462B-8D10-96906EA4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Erica</dc:creator>
  <cp:keywords/>
  <dc:description/>
  <cp:lastModifiedBy>Wenzel, Erica</cp:lastModifiedBy>
  <cp:revision>2</cp:revision>
  <dcterms:created xsi:type="dcterms:W3CDTF">2024-11-05T18:29:00Z</dcterms:created>
  <dcterms:modified xsi:type="dcterms:W3CDTF">2024-11-05T18:29:00Z</dcterms:modified>
</cp:coreProperties>
</file>