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7E943" w14:textId="69683635" w:rsidR="00E5709A" w:rsidRPr="00E5709A" w:rsidRDefault="00E5709A" w:rsidP="3C87BE46">
      <w:pPr>
        <w:spacing w:after="0" w:line="240" w:lineRule="auto"/>
        <w:jc w:val="center"/>
        <w:rPr>
          <w:rStyle w:val="eop"/>
          <w:rFonts w:ascii="Times New Roman" w:hAnsi="Times New Roman" w:cs="Times New Roman"/>
          <w:b/>
          <w:bCs/>
          <w:color w:val="000000"/>
          <w:sz w:val="32"/>
          <w:szCs w:val="32"/>
          <w:shd w:val="clear" w:color="auto" w:fill="FFFFFF"/>
        </w:rPr>
      </w:pPr>
      <w:r w:rsidRPr="00E5709A">
        <w:rPr>
          <w:rStyle w:val="normaltextrun"/>
          <w:rFonts w:ascii="Times New Roman" w:hAnsi="Times New Roman" w:cs="Times New Roman"/>
          <w:b/>
          <w:bCs/>
          <w:color w:val="000000"/>
          <w:sz w:val="32"/>
          <w:szCs w:val="32"/>
          <w:shd w:val="clear" w:color="auto" w:fill="FFFFFF"/>
        </w:rPr>
        <w:t>Appendix D.2</w:t>
      </w:r>
    </w:p>
    <w:p w14:paraId="1729F758" w14:textId="49C2835A" w:rsidR="00E56AC8" w:rsidRDefault="00E56AC8" w:rsidP="00E5709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Quality Assurance Plan Template</w:t>
      </w:r>
    </w:p>
    <w:p w14:paraId="1F2E23B3" w14:textId="662D429C" w:rsidR="00E56AC8" w:rsidRDefault="00E56AC8" w:rsidP="00E5709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p>
    <w:p w14:paraId="1D9AD6AF" w14:textId="4635F613" w:rsidR="005202DA" w:rsidRPr="00E5709A" w:rsidRDefault="00916BAE" w:rsidP="00E5709A">
      <w:pPr>
        <w:spacing w:after="0" w:line="240" w:lineRule="auto"/>
        <w:jc w:val="center"/>
        <w:rPr>
          <w:rFonts w:ascii="Times New Roman" w:hAnsi="Times New Roman" w:cs="Times New Roman"/>
          <w:b/>
          <w:bCs/>
          <w:sz w:val="28"/>
          <w:szCs w:val="28"/>
        </w:rPr>
      </w:pPr>
      <w:r w:rsidRPr="00E5709A">
        <w:rPr>
          <w:rFonts w:ascii="Times New Roman" w:hAnsi="Times New Roman" w:cs="Times New Roman"/>
          <w:b/>
          <w:bCs/>
          <w:sz w:val="28"/>
          <w:szCs w:val="28"/>
        </w:rPr>
        <w:t xml:space="preserve">Quality Assurance Plan for </w:t>
      </w:r>
      <w:r w:rsidR="005E0FEB" w:rsidRPr="00E5709A">
        <w:rPr>
          <w:rFonts w:ascii="Times New Roman" w:hAnsi="Times New Roman" w:cs="Times New Roman"/>
          <w:b/>
          <w:bCs/>
          <w:sz w:val="28"/>
          <w:szCs w:val="28"/>
        </w:rPr>
        <w:br/>
      </w:r>
      <w:r w:rsidRPr="00E5709A">
        <w:rPr>
          <w:rFonts w:ascii="Times New Roman" w:hAnsi="Times New Roman" w:cs="Times New Roman"/>
          <w:b/>
          <w:bCs/>
          <w:sz w:val="28"/>
          <w:szCs w:val="28"/>
        </w:rPr>
        <w:t>NPDES Permit Number WAG1300</w:t>
      </w:r>
      <w:r w:rsidRPr="00E5709A">
        <w:rPr>
          <w:rFonts w:ascii="Times New Roman" w:hAnsi="Times New Roman" w:cs="Times New Roman"/>
          <w:b/>
          <w:bCs/>
          <w:sz w:val="28"/>
          <w:szCs w:val="28"/>
          <w:highlight w:val="yellow"/>
        </w:rPr>
        <w:t>XX</w:t>
      </w:r>
    </w:p>
    <w:p w14:paraId="1CC38CC0" w14:textId="77777777" w:rsidR="00916BAE" w:rsidRPr="00E5709A" w:rsidRDefault="00916BAE" w:rsidP="00916BAE">
      <w:pPr>
        <w:jc w:val="center"/>
        <w:rPr>
          <w:rFonts w:ascii="Times New Roman" w:hAnsi="Times New Roman" w:cs="Times New Roman"/>
          <w:sz w:val="36"/>
          <w:szCs w:val="36"/>
        </w:rPr>
      </w:pPr>
    </w:p>
    <w:p w14:paraId="193783F4" w14:textId="14FB6F4E" w:rsidR="00916BAE" w:rsidRPr="00E5709A" w:rsidRDefault="00916BAE" w:rsidP="00916BAE">
      <w:pPr>
        <w:jc w:val="center"/>
        <w:rPr>
          <w:rFonts w:ascii="Times New Roman" w:hAnsi="Times New Roman" w:cs="Times New Roman"/>
          <w:sz w:val="28"/>
          <w:szCs w:val="28"/>
          <w:highlight w:val="yellow"/>
        </w:rPr>
      </w:pPr>
      <w:r w:rsidRPr="00E5709A">
        <w:rPr>
          <w:rFonts w:ascii="Times New Roman" w:hAnsi="Times New Roman" w:cs="Times New Roman"/>
          <w:sz w:val="28"/>
          <w:szCs w:val="28"/>
          <w:highlight w:val="yellow"/>
        </w:rPr>
        <w:t>&lt; Facility Name &gt;</w:t>
      </w:r>
    </w:p>
    <w:p w14:paraId="0CE9B6BD" w14:textId="77777777" w:rsidR="00916BAE" w:rsidRPr="00E5709A" w:rsidRDefault="00916BAE" w:rsidP="00916BAE">
      <w:pPr>
        <w:jc w:val="center"/>
        <w:rPr>
          <w:rFonts w:ascii="Times New Roman" w:hAnsi="Times New Roman" w:cs="Times New Roman"/>
          <w:sz w:val="28"/>
          <w:szCs w:val="28"/>
          <w:highlight w:val="yellow"/>
        </w:rPr>
      </w:pPr>
    </w:p>
    <w:p w14:paraId="6B37B10D" w14:textId="7D143B5C" w:rsidR="00916BAE" w:rsidRPr="00E5709A" w:rsidRDefault="00916BAE" w:rsidP="00916BAE">
      <w:pPr>
        <w:jc w:val="center"/>
        <w:rPr>
          <w:rFonts w:ascii="Times New Roman" w:hAnsi="Times New Roman" w:cs="Times New Roman"/>
          <w:sz w:val="28"/>
          <w:szCs w:val="28"/>
        </w:rPr>
      </w:pPr>
      <w:r w:rsidRPr="00E5709A">
        <w:rPr>
          <w:rFonts w:ascii="Times New Roman" w:hAnsi="Times New Roman" w:cs="Times New Roman"/>
          <w:sz w:val="28"/>
          <w:szCs w:val="28"/>
          <w:highlight w:val="yellow"/>
        </w:rPr>
        <w:t>&lt;Tribe / Agency &gt;</w:t>
      </w:r>
    </w:p>
    <w:p w14:paraId="0C363C4D" w14:textId="77777777" w:rsidR="00916BAE" w:rsidRPr="00E5709A" w:rsidRDefault="00916BAE" w:rsidP="00916BAE">
      <w:pPr>
        <w:jc w:val="center"/>
        <w:rPr>
          <w:rFonts w:ascii="Times New Roman" w:hAnsi="Times New Roman" w:cs="Times New Roman"/>
          <w:sz w:val="28"/>
          <w:szCs w:val="28"/>
        </w:rPr>
      </w:pPr>
    </w:p>
    <w:p w14:paraId="1C1977B8" w14:textId="18462790" w:rsidR="00916BAE" w:rsidRPr="00E5709A" w:rsidRDefault="00916BAE" w:rsidP="009D66B8">
      <w:pPr>
        <w:jc w:val="center"/>
        <w:rPr>
          <w:rFonts w:ascii="Times New Roman" w:hAnsi="Times New Roman" w:cs="Times New Roman"/>
          <w:sz w:val="28"/>
          <w:szCs w:val="28"/>
        </w:rPr>
      </w:pPr>
      <w:r w:rsidRPr="00E5709A">
        <w:rPr>
          <w:rFonts w:ascii="Times New Roman" w:hAnsi="Times New Roman" w:cs="Times New Roman"/>
          <w:sz w:val="28"/>
          <w:szCs w:val="28"/>
        </w:rPr>
        <w:t xml:space="preserve">Effective date of the Plan:  </w:t>
      </w:r>
      <w:r w:rsidRPr="00E5709A">
        <w:rPr>
          <w:rFonts w:ascii="Times New Roman" w:hAnsi="Times New Roman" w:cs="Times New Roman"/>
          <w:sz w:val="28"/>
          <w:szCs w:val="28"/>
          <w:highlight w:val="yellow"/>
        </w:rPr>
        <w:t>&lt;MM DD, YYYY&gt;</w:t>
      </w:r>
    </w:p>
    <w:p w14:paraId="56519700" w14:textId="77777777" w:rsidR="009D66B8" w:rsidRPr="00E5709A" w:rsidRDefault="009D66B8" w:rsidP="009D66B8">
      <w:pPr>
        <w:jc w:val="center"/>
        <w:rPr>
          <w:rFonts w:ascii="Times New Roman" w:hAnsi="Times New Roman" w:cs="Times New Roman"/>
          <w:sz w:val="28"/>
          <w:szCs w:val="28"/>
        </w:rPr>
      </w:pPr>
    </w:p>
    <w:p w14:paraId="43DF55DF" w14:textId="38EA3A67" w:rsidR="009D66B8" w:rsidRPr="00E5709A" w:rsidRDefault="009D66B8" w:rsidP="00916BAE">
      <w:pPr>
        <w:jc w:val="center"/>
        <w:rPr>
          <w:rFonts w:ascii="Times New Roman" w:hAnsi="Times New Roman" w:cs="Times New Roman"/>
          <w:sz w:val="28"/>
          <w:szCs w:val="28"/>
        </w:rPr>
      </w:pPr>
      <w:r w:rsidRPr="00E5709A">
        <w:rPr>
          <w:rFonts w:ascii="Times New Roman" w:hAnsi="Times New Roman" w:cs="Times New Roman"/>
          <w:sz w:val="28"/>
          <w:szCs w:val="28"/>
          <w:highlight w:val="yellow"/>
        </w:rPr>
        <w:t>&lt;Facility Name&gt;</w:t>
      </w:r>
      <w:r w:rsidRPr="00E5709A">
        <w:rPr>
          <w:rFonts w:ascii="Times New Roman" w:hAnsi="Times New Roman" w:cs="Times New Roman"/>
          <w:sz w:val="28"/>
          <w:szCs w:val="28"/>
        </w:rPr>
        <w:t xml:space="preserve"> Quality Assurance Plan Approval</w:t>
      </w:r>
    </w:p>
    <w:p w14:paraId="5E96E292" w14:textId="5F9FB76A" w:rsidR="00916BAE" w:rsidRPr="00E5709A" w:rsidRDefault="009D66B8" w:rsidP="00916BAE">
      <w:pPr>
        <w:jc w:val="center"/>
        <w:rPr>
          <w:rFonts w:ascii="Times New Roman" w:hAnsi="Times New Roman" w:cs="Times New Roman"/>
          <w:i/>
          <w:iCs/>
          <w:color w:val="0070C0"/>
          <w:szCs w:val="24"/>
        </w:rPr>
      </w:pPr>
      <w:r w:rsidRPr="00E5709A">
        <w:rPr>
          <w:rFonts w:ascii="Times New Roman" w:hAnsi="Times New Roman" w:cs="Times New Roman"/>
          <w:i/>
          <w:iCs/>
          <w:color w:val="0070C0"/>
          <w:szCs w:val="24"/>
        </w:rPr>
        <w:t>This Table</w:t>
      </w:r>
      <w:r w:rsidR="00916BAE" w:rsidRPr="00E5709A">
        <w:rPr>
          <w:rFonts w:ascii="Times New Roman" w:hAnsi="Times New Roman" w:cs="Times New Roman"/>
          <w:i/>
          <w:iCs/>
          <w:color w:val="0070C0"/>
          <w:szCs w:val="24"/>
        </w:rPr>
        <w:t xml:space="preserve"> should include the individual(s) responsible for reviewing and approving the Quality Assurance Plan (QAP).</w:t>
      </w:r>
    </w:p>
    <w:tbl>
      <w:tblPr>
        <w:tblStyle w:val="TableGrid"/>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329"/>
        <w:gridCol w:w="2956"/>
        <w:gridCol w:w="2511"/>
        <w:gridCol w:w="1518"/>
      </w:tblGrid>
      <w:tr w:rsidR="00916BAE" w:rsidRPr="00E5709A" w14:paraId="196C3644" w14:textId="77777777" w:rsidTr="00776125">
        <w:tc>
          <w:tcPr>
            <w:tcW w:w="1250" w:type="pct"/>
          </w:tcPr>
          <w:p w14:paraId="079020B9" w14:textId="02D07491" w:rsidR="00916BAE" w:rsidRPr="00E5709A" w:rsidRDefault="00916BAE" w:rsidP="00916BAE">
            <w:pPr>
              <w:jc w:val="center"/>
              <w:rPr>
                <w:rFonts w:ascii="Times New Roman" w:hAnsi="Times New Roman" w:cs="Times New Roman"/>
                <w:b/>
                <w:bCs/>
                <w:i/>
                <w:iCs/>
                <w:szCs w:val="24"/>
              </w:rPr>
            </w:pPr>
            <w:r w:rsidRPr="00E5709A">
              <w:rPr>
                <w:rFonts w:ascii="Times New Roman" w:hAnsi="Times New Roman" w:cs="Times New Roman"/>
                <w:b/>
                <w:bCs/>
                <w:i/>
                <w:iCs/>
                <w:szCs w:val="24"/>
              </w:rPr>
              <w:t>Name</w:t>
            </w:r>
          </w:p>
        </w:tc>
        <w:tc>
          <w:tcPr>
            <w:tcW w:w="1587" w:type="pct"/>
          </w:tcPr>
          <w:p w14:paraId="3F440DE2" w14:textId="1A8697C0" w:rsidR="00916BAE" w:rsidRPr="00E5709A" w:rsidRDefault="00916BAE" w:rsidP="00916BAE">
            <w:pPr>
              <w:jc w:val="center"/>
              <w:rPr>
                <w:rFonts w:ascii="Times New Roman" w:hAnsi="Times New Roman" w:cs="Times New Roman"/>
                <w:b/>
                <w:bCs/>
                <w:i/>
                <w:iCs/>
                <w:szCs w:val="24"/>
              </w:rPr>
            </w:pPr>
            <w:r w:rsidRPr="00E5709A">
              <w:rPr>
                <w:rFonts w:ascii="Times New Roman" w:hAnsi="Times New Roman" w:cs="Times New Roman"/>
                <w:b/>
                <w:bCs/>
                <w:i/>
                <w:iCs/>
                <w:szCs w:val="24"/>
              </w:rPr>
              <w:t>Title</w:t>
            </w:r>
          </w:p>
        </w:tc>
        <w:tc>
          <w:tcPr>
            <w:tcW w:w="1348" w:type="pct"/>
          </w:tcPr>
          <w:p w14:paraId="30D5652E" w14:textId="06EAA76A" w:rsidR="00916BAE" w:rsidRPr="00E5709A" w:rsidRDefault="00916BAE" w:rsidP="00916BAE">
            <w:pPr>
              <w:jc w:val="center"/>
              <w:rPr>
                <w:rFonts w:ascii="Times New Roman" w:hAnsi="Times New Roman" w:cs="Times New Roman"/>
                <w:b/>
                <w:bCs/>
                <w:i/>
                <w:iCs/>
                <w:szCs w:val="24"/>
              </w:rPr>
            </w:pPr>
            <w:r w:rsidRPr="00E5709A">
              <w:rPr>
                <w:rFonts w:ascii="Times New Roman" w:hAnsi="Times New Roman" w:cs="Times New Roman"/>
                <w:b/>
                <w:bCs/>
                <w:i/>
                <w:iCs/>
                <w:szCs w:val="24"/>
              </w:rPr>
              <w:t>Signature</w:t>
            </w:r>
          </w:p>
        </w:tc>
        <w:tc>
          <w:tcPr>
            <w:tcW w:w="816" w:type="pct"/>
          </w:tcPr>
          <w:p w14:paraId="05975388" w14:textId="5078DCCC" w:rsidR="00916BAE" w:rsidRPr="00E5709A" w:rsidRDefault="00916BAE" w:rsidP="00916BAE">
            <w:pPr>
              <w:jc w:val="center"/>
              <w:rPr>
                <w:rFonts w:ascii="Times New Roman" w:hAnsi="Times New Roman" w:cs="Times New Roman"/>
                <w:b/>
                <w:bCs/>
                <w:i/>
                <w:iCs/>
                <w:szCs w:val="24"/>
              </w:rPr>
            </w:pPr>
            <w:r w:rsidRPr="00E5709A">
              <w:rPr>
                <w:rFonts w:ascii="Times New Roman" w:hAnsi="Times New Roman" w:cs="Times New Roman"/>
                <w:b/>
                <w:bCs/>
                <w:i/>
                <w:iCs/>
                <w:szCs w:val="24"/>
              </w:rPr>
              <w:t>Date</w:t>
            </w:r>
          </w:p>
        </w:tc>
      </w:tr>
      <w:tr w:rsidR="00916BAE" w:rsidRPr="00E5709A" w14:paraId="4232A31E" w14:textId="77777777" w:rsidTr="00776125">
        <w:tc>
          <w:tcPr>
            <w:tcW w:w="1250" w:type="pct"/>
          </w:tcPr>
          <w:p w14:paraId="676A8879" w14:textId="77777777" w:rsidR="00916BAE" w:rsidRPr="00E5709A" w:rsidRDefault="00916BAE" w:rsidP="00916BAE">
            <w:pPr>
              <w:jc w:val="center"/>
              <w:rPr>
                <w:rFonts w:ascii="Times New Roman" w:hAnsi="Times New Roman" w:cs="Times New Roman"/>
                <w:i/>
                <w:iCs/>
                <w:szCs w:val="24"/>
              </w:rPr>
            </w:pPr>
          </w:p>
        </w:tc>
        <w:tc>
          <w:tcPr>
            <w:tcW w:w="1587" w:type="pct"/>
          </w:tcPr>
          <w:p w14:paraId="7D026584" w14:textId="44E2A4A0" w:rsidR="00916BAE" w:rsidRPr="00E5709A" w:rsidRDefault="00916BAE" w:rsidP="00916BAE">
            <w:pPr>
              <w:jc w:val="center"/>
              <w:rPr>
                <w:rFonts w:ascii="Times New Roman" w:hAnsi="Times New Roman" w:cs="Times New Roman"/>
                <w:i/>
                <w:iCs/>
                <w:szCs w:val="24"/>
                <w:highlight w:val="yellow"/>
              </w:rPr>
            </w:pPr>
            <w:r w:rsidRPr="00E5709A">
              <w:rPr>
                <w:rFonts w:ascii="Times New Roman" w:hAnsi="Times New Roman" w:cs="Times New Roman"/>
                <w:i/>
                <w:iCs/>
                <w:szCs w:val="24"/>
                <w:highlight w:val="yellow"/>
              </w:rPr>
              <w:t>(ex) Facility Manager</w:t>
            </w:r>
          </w:p>
        </w:tc>
        <w:tc>
          <w:tcPr>
            <w:tcW w:w="1348" w:type="pct"/>
          </w:tcPr>
          <w:p w14:paraId="5FFD77CE" w14:textId="77777777" w:rsidR="00916BAE" w:rsidRPr="00E5709A" w:rsidRDefault="00916BAE" w:rsidP="00916BAE">
            <w:pPr>
              <w:jc w:val="center"/>
              <w:rPr>
                <w:rFonts w:ascii="Times New Roman" w:hAnsi="Times New Roman" w:cs="Times New Roman"/>
                <w:i/>
                <w:iCs/>
                <w:szCs w:val="24"/>
              </w:rPr>
            </w:pPr>
          </w:p>
        </w:tc>
        <w:tc>
          <w:tcPr>
            <w:tcW w:w="816" w:type="pct"/>
          </w:tcPr>
          <w:p w14:paraId="19EA079C" w14:textId="77777777" w:rsidR="00916BAE" w:rsidRPr="00E5709A" w:rsidRDefault="00916BAE" w:rsidP="00916BAE">
            <w:pPr>
              <w:jc w:val="center"/>
              <w:rPr>
                <w:rFonts w:ascii="Times New Roman" w:hAnsi="Times New Roman" w:cs="Times New Roman"/>
                <w:i/>
                <w:iCs/>
                <w:szCs w:val="24"/>
              </w:rPr>
            </w:pPr>
          </w:p>
        </w:tc>
      </w:tr>
      <w:tr w:rsidR="00916BAE" w:rsidRPr="00E5709A" w14:paraId="221BED19" w14:textId="77777777" w:rsidTr="00776125">
        <w:tc>
          <w:tcPr>
            <w:tcW w:w="1250" w:type="pct"/>
          </w:tcPr>
          <w:p w14:paraId="2BA89FA0" w14:textId="77777777" w:rsidR="00916BAE" w:rsidRPr="00E5709A" w:rsidRDefault="00916BAE" w:rsidP="00916BAE">
            <w:pPr>
              <w:jc w:val="center"/>
              <w:rPr>
                <w:rFonts w:ascii="Times New Roman" w:hAnsi="Times New Roman" w:cs="Times New Roman"/>
                <w:i/>
                <w:iCs/>
                <w:szCs w:val="24"/>
              </w:rPr>
            </w:pPr>
          </w:p>
        </w:tc>
        <w:tc>
          <w:tcPr>
            <w:tcW w:w="1587" w:type="pct"/>
          </w:tcPr>
          <w:p w14:paraId="7F007BE9" w14:textId="5BC5F6E4" w:rsidR="00916BAE" w:rsidRPr="00E5709A" w:rsidRDefault="00916BAE" w:rsidP="00916BAE">
            <w:pPr>
              <w:jc w:val="center"/>
              <w:rPr>
                <w:rFonts w:ascii="Times New Roman" w:hAnsi="Times New Roman" w:cs="Times New Roman"/>
                <w:i/>
                <w:iCs/>
                <w:szCs w:val="24"/>
                <w:highlight w:val="yellow"/>
              </w:rPr>
            </w:pPr>
            <w:r w:rsidRPr="00E5709A">
              <w:rPr>
                <w:rFonts w:ascii="Times New Roman" w:hAnsi="Times New Roman" w:cs="Times New Roman"/>
                <w:i/>
                <w:iCs/>
                <w:szCs w:val="24"/>
                <w:highlight w:val="yellow"/>
              </w:rPr>
              <w:t>(ex) QA Manager</w:t>
            </w:r>
          </w:p>
        </w:tc>
        <w:tc>
          <w:tcPr>
            <w:tcW w:w="1348" w:type="pct"/>
          </w:tcPr>
          <w:p w14:paraId="509EA217" w14:textId="77777777" w:rsidR="00916BAE" w:rsidRPr="00E5709A" w:rsidRDefault="00916BAE" w:rsidP="00916BAE">
            <w:pPr>
              <w:jc w:val="center"/>
              <w:rPr>
                <w:rFonts w:ascii="Times New Roman" w:hAnsi="Times New Roman" w:cs="Times New Roman"/>
                <w:i/>
                <w:iCs/>
                <w:szCs w:val="24"/>
              </w:rPr>
            </w:pPr>
          </w:p>
        </w:tc>
        <w:tc>
          <w:tcPr>
            <w:tcW w:w="816" w:type="pct"/>
          </w:tcPr>
          <w:p w14:paraId="70BD1D5A" w14:textId="77777777" w:rsidR="00916BAE" w:rsidRPr="00E5709A" w:rsidRDefault="00916BAE" w:rsidP="00916BAE">
            <w:pPr>
              <w:jc w:val="center"/>
              <w:rPr>
                <w:rFonts w:ascii="Times New Roman" w:hAnsi="Times New Roman" w:cs="Times New Roman"/>
                <w:i/>
                <w:iCs/>
                <w:szCs w:val="24"/>
              </w:rPr>
            </w:pPr>
          </w:p>
        </w:tc>
      </w:tr>
      <w:tr w:rsidR="00916BAE" w:rsidRPr="00E5709A" w14:paraId="51BDD0E7" w14:textId="77777777" w:rsidTr="00776125">
        <w:tc>
          <w:tcPr>
            <w:tcW w:w="1250" w:type="pct"/>
          </w:tcPr>
          <w:p w14:paraId="2463A509" w14:textId="77777777" w:rsidR="00916BAE" w:rsidRPr="00E5709A" w:rsidRDefault="00916BAE" w:rsidP="00916BAE">
            <w:pPr>
              <w:jc w:val="center"/>
              <w:rPr>
                <w:rFonts w:ascii="Times New Roman" w:hAnsi="Times New Roman" w:cs="Times New Roman"/>
                <w:i/>
                <w:iCs/>
                <w:szCs w:val="24"/>
              </w:rPr>
            </w:pPr>
          </w:p>
        </w:tc>
        <w:tc>
          <w:tcPr>
            <w:tcW w:w="1587" w:type="pct"/>
          </w:tcPr>
          <w:p w14:paraId="1DBF12A7" w14:textId="689594B7" w:rsidR="00916BAE" w:rsidRPr="00E5709A" w:rsidRDefault="00916BAE" w:rsidP="00916BAE">
            <w:pPr>
              <w:jc w:val="center"/>
              <w:rPr>
                <w:rFonts w:ascii="Times New Roman" w:hAnsi="Times New Roman" w:cs="Times New Roman"/>
                <w:i/>
                <w:iCs/>
                <w:szCs w:val="24"/>
                <w:highlight w:val="yellow"/>
              </w:rPr>
            </w:pPr>
            <w:r w:rsidRPr="00E5709A">
              <w:rPr>
                <w:rFonts w:ascii="Times New Roman" w:hAnsi="Times New Roman" w:cs="Times New Roman"/>
                <w:i/>
                <w:iCs/>
                <w:szCs w:val="24"/>
                <w:highlight w:val="yellow"/>
              </w:rPr>
              <w:t>(ex) Field Sampler</w:t>
            </w:r>
          </w:p>
        </w:tc>
        <w:tc>
          <w:tcPr>
            <w:tcW w:w="1348" w:type="pct"/>
          </w:tcPr>
          <w:p w14:paraId="463B55FA" w14:textId="77777777" w:rsidR="00916BAE" w:rsidRPr="00E5709A" w:rsidRDefault="00916BAE" w:rsidP="00916BAE">
            <w:pPr>
              <w:jc w:val="center"/>
              <w:rPr>
                <w:rFonts w:ascii="Times New Roman" w:hAnsi="Times New Roman" w:cs="Times New Roman"/>
                <w:i/>
                <w:iCs/>
                <w:szCs w:val="24"/>
              </w:rPr>
            </w:pPr>
          </w:p>
        </w:tc>
        <w:tc>
          <w:tcPr>
            <w:tcW w:w="816" w:type="pct"/>
          </w:tcPr>
          <w:p w14:paraId="6D5E3255" w14:textId="77777777" w:rsidR="00916BAE" w:rsidRPr="00E5709A" w:rsidRDefault="00916BAE" w:rsidP="00916BAE">
            <w:pPr>
              <w:jc w:val="center"/>
              <w:rPr>
                <w:rFonts w:ascii="Times New Roman" w:hAnsi="Times New Roman" w:cs="Times New Roman"/>
                <w:i/>
                <w:iCs/>
                <w:szCs w:val="24"/>
              </w:rPr>
            </w:pPr>
          </w:p>
        </w:tc>
      </w:tr>
      <w:tr w:rsidR="00916BAE" w:rsidRPr="00E5709A" w14:paraId="4258285F" w14:textId="77777777" w:rsidTr="00776125">
        <w:tc>
          <w:tcPr>
            <w:tcW w:w="1250" w:type="pct"/>
          </w:tcPr>
          <w:p w14:paraId="12A9CC59" w14:textId="77777777" w:rsidR="00916BAE" w:rsidRPr="00E5709A" w:rsidRDefault="00916BAE" w:rsidP="00916BAE">
            <w:pPr>
              <w:jc w:val="center"/>
              <w:rPr>
                <w:rFonts w:ascii="Times New Roman" w:hAnsi="Times New Roman" w:cs="Times New Roman"/>
                <w:i/>
                <w:iCs/>
                <w:szCs w:val="24"/>
              </w:rPr>
            </w:pPr>
          </w:p>
        </w:tc>
        <w:tc>
          <w:tcPr>
            <w:tcW w:w="1587" w:type="pct"/>
          </w:tcPr>
          <w:p w14:paraId="1711236A" w14:textId="76714C2A" w:rsidR="00916BAE" w:rsidRPr="00E5709A" w:rsidRDefault="00916BAE" w:rsidP="00916BAE">
            <w:pPr>
              <w:jc w:val="center"/>
              <w:rPr>
                <w:rFonts w:ascii="Times New Roman" w:hAnsi="Times New Roman" w:cs="Times New Roman"/>
                <w:i/>
                <w:iCs/>
                <w:szCs w:val="24"/>
                <w:highlight w:val="yellow"/>
              </w:rPr>
            </w:pPr>
            <w:r w:rsidRPr="00E5709A">
              <w:rPr>
                <w:rFonts w:ascii="Times New Roman" w:hAnsi="Times New Roman" w:cs="Times New Roman"/>
                <w:i/>
                <w:iCs/>
                <w:szCs w:val="24"/>
                <w:highlight w:val="yellow"/>
              </w:rPr>
              <w:t>(ex) On-Site Lab Manager</w:t>
            </w:r>
          </w:p>
        </w:tc>
        <w:tc>
          <w:tcPr>
            <w:tcW w:w="1348" w:type="pct"/>
          </w:tcPr>
          <w:p w14:paraId="07885784" w14:textId="77777777" w:rsidR="00916BAE" w:rsidRPr="00E5709A" w:rsidRDefault="00916BAE" w:rsidP="00916BAE">
            <w:pPr>
              <w:jc w:val="center"/>
              <w:rPr>
                <w:rFonts w:ascii="Times New Roman" w:hAnsi="Times New Roman" w:cs="Times New Roman"/>
                <w:i/>
                <w:iCs/>
                <w:szCs w:val="24"/>
              </w:rPr>
            </w:pPr>
          </w:p>
        </w:tc>
        <w:tc>
          <w:tcPr>
            <w:tcW w:w="816" w:type="pct"/>
          </w:tcPr>
          <w:p w14:paraId="14920F0D" w14:textId="77777777" w:rsidR="00916BAE" w:rsidRPr="00E5709A" w:rsidRDefault="00916BAE" w:rsidP="00916BAE">
            <w:pPr>
              <w:jc w:val="center"/>
              <w:rPr>
                <w:rFonts w:ascii="Times New Roman" w:hAnsi="Times New Roman" w:cs="Times New Roman"/>
                <w:i/>
                <w:iCs/>
                <w:szCs w:val="24"/>
              </w:rPr>
            </w:pPr>
          </w:p>
        </w:tc>
      </w:tr>
    </w:tbl>
    <w:p w14:paraId="2C04C7F5" w14:textId="4E77D58C" w:rsidR="00916BAE" w:rsidRPr="00E5709A" w:rsidRDefault="00916BAE" w:rsidP="002A2E65">
      <w:pPr>
        <w:rPr>
          <w:rFonts w:ascii="Times New Roman" w:hAnsi="Times New Roman" w:cs="Times New Roman"/>
          <w:i/>
          <w:iCs/>
          <w:szCs w:val="24"/>
        </w:rPr>
      </w:pPr>
    </w:p>
    <w:p w14:paraId="0ED7387E" w14:textId="77777777" w:rsidR="009D66B8" w:rsidRPr="00E5709A" w:rsidRDefault="009D66B8" w:rsidP="009D66B8">
      <w:pPr>
        <w:rPr>
          <w:rFonts w:ascii="Times New Roman" w:hAnsi="Times New Roman" w:cs="Times New Roman"/>
          <w:i/>
          <w:iCs/>
          <w:szCs w:val="24"/>
        </w:rPr>
        <w:sectPr w:rsidR="009D66B8" w:rsidRPr="00E5709A" w:rsidSect="001434DD">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432" w:footer="720" w:gutter="0"/>
          <w:cols w:space="720"/>
          <w:docGrid w:linePitch="360"/>
        </w:sectPr>
      </w:pPr>
    </w:p>
    <w:p w14:paraId="33A02372" w14:textId="6D01FAE7" w:rsidR="00916BAE" w:rsidRPr="00E5709A" w:rsidRDefault="00916BAE" w:rsidP="00916BAE">
      <w:pPr>
        <w:rPr>
          <w:rFonts w:ascii="Times New Roman" w:hAnsi="Times New Roman" w:cs="Times New Roman"/>
          <w:b/>
          <w:bCs/>
          <w:i/>
          <w:iCs/>
          <w:sz w:val="32"/>
          <w:szCs w:val="32"/>
        </w:rPr>
      </w:pPr>
      <w:r w:rsidRPr="00E5709A">
        <w:rPr>
          <w:rFonts w:ascii="Times New Roman" w:hAnsi="Times New Roman" w:cs="Times New Roman"/>
          <w:b/>
          <w:bCs/>
          <w:i/>
          <w:iCs/>
          <w:sz w:val="32"/>
          <w:szCs w:val="32"/>
        </w:rPr>
        <w:lastRenderedPageBreak/>
        <w:t>TABLE OF CONTENTS</w:t>
      </w:r>
    </w:p>
    <w:p w14:paraId="02CE808C" w14:textId="7B9E9C66" w:rsidR="00E5709A" w:rsidRDefault="00D43A33">
      <w:pPr>
        <w:pStyle w:val="TOC1"/>
        <w:rPr>
          <w:rFonts w:eastAsiaTheme="minorEastAsia"/>
          <w:b w:val="0"/>
          <w:noProof/>
          <w:sz w:val="22"/>
        </w:rPr>
      </w:pPr>
      <w:r w:rsidRPr="00E5709A">
        <w:rPr>
          <w:rFonts w:ascii="Times New Roman" w:hAnsi="Times New Roman" w:cs="Times New Roman"/>
          <w:i/>
          <w:iCs/>
          <w:szCs w:val="24"/>
        </w:rPr>
        <w:fldChar w:fldCharType="begin"/>
      </w:r>
      <w:r w:rsidRPr="00E5709A">
        <w:rPr>
          <w:rFonts w:ascii="Times New Roman" w:hAnsi="Times New Roman" w:cs="Times New Roman"/>
          <w:i/>
          <w:iCs/>
          <w:szCs w:val="24"/>
        </w:rPr>
        <w:instrText xml:space="preserve"> TOC \o "1-5" \h \z \u </w:instrText>
      </w:r>
      <w:r w:rsidRPr="00E5709A">
        <w:rPr>
          <w:rFonts w:ascii="Times New Roman" w:hAnsi="Times New Roman" w:cs="Times New Roman"/>
          <w:i/>
          <w:iCs/>
          <w:szCs w:val="24"/>
        </w:rPr>
        <w:fldChar w:fldCharType="separate"/>
      </w:r>
      <w:hyperlink w:anchor="_Toc103002341" w:history="1">
        <w:r w:rsidR="00E5709A" w:rsidRPr="00DA6F3A">
          <w:rPr>
            <w:rStyle w:val="Hyperlink"/>
            <w:rFonts w:ascii="Times New Roman" w:hAnsi="Times New Roman" w:cs="Times New Roman"/>
            <w:noProof/>
          </w:rPr>
          <w:t>A.</w:t>
        </w:r>
        <w:r w:rsidR="00E5709A">
          <w:rPr>
            <w:rFonts w:eastAsiaTheme="minorEastAsia"/>
            <w:b w:val="0"/>
            <w:noProof/>
            <w:sz w:val="22"/>
          </w:rPr>
          <w:tab/>
        </w:r>
        <w:r w:rsidR="00E5709A" w:rsidRPr="00DA6F3A">
          <w:rPr>
            <w:rStyle w:val="Hyperlink"/>
            <w:rFonts w:ascii="Times New Roman" w:hAnsi="Times New Roman" w:cs="Times New Roman"/>
            <w:noProof/>
          </w:rPr>
          <w:t>NPDES Project Management</w:t>
        </w:r>
        <w:r w:rsidR="00E5709A">
          <w:rPr>
            <w:noProof/>
            <w:webHidden/>
          </w:rPr>
          <w:tab/>
        </w:r>
        <w:r w:rsidR="00E5709A">
          <w:rPr>
            <w:noProof/>
            <w:webHidden/>
          </w:rPr>
          <w:fldChar w:fldCharType="begin"/>
        </w:r>
        <w:r w:rsidR="00E5709A">
          <w:rPr>
            <w:noProof/>
            <w:webHidden/>
          </w:rPr>
          <w:instrText xml:space="preserve"> PAGEREF _Toc103002341 \h </w:instrText>
        </w:r>
        <w:r w:rsidR="00E5709A">
          <w:rPr>
            <w:noProof/>
            <w:webHidden/>
          </w:rPr>
        </w:r>
        <w:r w:rsidR="00E5709A">
          <w:rPr>
            <w:noProof/>
            <w:webHidden/>
          </w:rPr>
          <w:fldChar w:fldCharType="separate"/>
        </w:r>
        <w:r w:rsidR="0071044E">
          <w:rPr>
            <w:noProof/>
            <w:webHidden/>
          </w:rPr>
          <w:t>1</w:t>
        </w:r>
        <w:r w:rsidR="00E5709A">
          <w:rPr>
            <w:noProof/>
            <w:webHidden/>
          </w:rPr>
          <w:fldChar w:fldCharType="end"/>
        </w:r>
      </w:hyperlink>
    </w:p>
    <w:p w14:paraId="47262618" w14:textId="34CACC95" w:rsidR="00E5709A" w:rsidRDefault="003D6577">
      <w:pPr>
        <w:pStyle w:val="TOC2"/>
        <w:rPr>
          <w:rFonts w:eastAsiaTheme="minorEastAsia"/>
          <w:noProof/>
          <w:sz w:val="22"/>
        </w:rPr>
      </w:pPr>
      <w:hyperlink w:anchor="_Toc103002342" w:history="1">
        <w:r w:rsidR="00E5709A" w:rsidRPr="00DA6F3A">
          <w:rPr>
            <w:rStyle w:val="Hyperlink"/>
            <w:rFonts w:ascii="Times New Roman" w:hAnsi="Times New Roman"/>
            <w:noProof/>
          </w:rPr>
          <w:t>1.</w:t>
        </w:r>
        <w:r w:rsidR="00E5709A">
          <w:rPr>
            <w:rFonts w:eastAsiaTheme="minorEastAsia"/>
            <w:noProof/>
            <w:sz w:val="22"/>
          </w:rPr>
          <w:tab/>
        </w:r>
        <w:r w:rsidR="00E5709A" w:rsidRPr="00DA6F3A">
          <w:rPr>
            <w:rStyle w:val="Hyperlink"/>
            <w:rFonts w:ascii="Times New Roman" w:hAnsi="Times New Roman"/>
            <w:noProof/>
          </w:rPr>
          <w:t>Distribution List</w:t>
        </w:r>
        <w:r w:rsidR="00E5709A">
          <w:rPr>
            <w:noProof/>
            <w:webHidden/>
          </w:rPr>
          <w:tab/>
        </w:r>
        <w:r w:rsidR="00E5709A">
          <w:rPr>
            <w:noProof/>
            <w:webHidden/>
          </w:rPr>
          <w:fldChar w:fldCharType="begin"/>
        </w:r>
        <w:r w:rsidR="00E5709A">
          <w:rPr>
            <w:noProof/>
            <w:webHidden/>
          </w:rPr>
          <w:instrText xml:space="preserve"> PAGEREF _Toc103002342 \h </w:instrText>
        </w:r>
        <w:r w:rsidR="00E5709A">
          <w:rPr>
            <w:noProof/>
            <w:webHidden/>
          </w:rPr>
        </w:r>
        <w:r w:rsidR="00E5709A">
          <w:rPr>
            <w:noProof/>
            <w:webHidden/>
          </w:rPr>
          <w:fldChar w:fldCharType="separate"/>
        </w:r>
        <w:r w:rsidR="0071044E">
          <w:rPr>
            <w:noProof/>
            <w:webHidden/>
          </w:rPr>
          <w:t>1</w:t>
        </w:r>
        <w:r w:rsidR="00E5709A">
          <w:rPr>
            <w:noProof/>
            <w:webHidden/>
          </w:rPr>
          <w:fldChar w:fldCharType="end"/>
        </w:r>
      </w:hyperlink>
    </w:p>
    <w:p w14:paraId="1D903925" w14:textId="0EB729B1" w:rsidR="00E5709A" w:rsidRDefault="003D6577">
      <w:pPr>
        <w:pStyle w:val="TOC2"/>
        <w:rPr>
          <w:rFonts w:eastAsiaTheme="minorEastAsia"/>
          <w:noProof/>
          <w:sz w:val="22"/>
        </w:rPr>
      </w:pPr>
      <w:hyperlink w:anchor="_Toc103002343" w:history="1">
        <w:r w:rsidR="00E5709A" w:rsidRPr="00DA6F3A">
          <w:rPr>
            <w:rStyle w:val="Hyperlink"/>
            <w:rFonts w:ascii="Times New Roman" w:hAnsi="Times New Roman"/>
            <w:noProof/>
          </w:rPr>
          <w:t>2.</w:t>
        </w:r>
        <w:r w:rsidR="00E5709A">
          <w:rPr>
            <w:rFonts w:eastAsiaTheme="minorEastAsia"/>
            <w:noProof/>
            <w:sz w:val="22"/>
          </w:rPr>
          <w:tab/>
        </w:r>
        <w:r w:rsidR="00E5709A" w:rsidRPr="00DA6F3A">
          <w:rPr>
            <w:rStyle w:val="Hyperlink"/>
            <w:rFonts w:ascii="Times New Roman" w:hAnsi="Times New Roman"/>
            <w:noProof/>
          </w:rPr>
          <w:t>Project/Task Organization</w:t>
        </w:r>
        <w:r w:rsidR="00E5709A">
          <w:rPr>
            <w:noProof/>
            <w:webHidden/>
          </w:rPr>
          <w:tab/>
        </w:r>
        <w:r w:rsidR="00E5709A">
          <w:rPr>
            <w:noProof/>
            <w:webHidden/>
          </w:rPr>
          <w:fldChar w:fldCharType="begin"/>
        </w:r>
        <w:r w:rsidR="00E5709A">
          <w:rPr>
            <w:noProof/>
            <w:webHidden/>
          </w:rPr>
          <w:instrText xml:space="preserve"> PAGEREF _Toc103002343 \h </w:instrText>
        </w:r>
        <w:r w:rsidR="00E5709A">
          <w:rPr>
            <w:noProof/>
            <w:webHidden/>
          </w:rPr>
        </w:r>
        <w:r w:rsidR="00E5709A">
          <w:rPr>
            <w:noProof/>
            <w:webHidden/>
          </w:rPr>
          <w:fldChar w:fldCharType="separate"/>
        </w:r>
        <w:r w:rsidR="0071044E">
          <w:rPr>
            <w:noProof/>
            <w:webHidden/>
          </w:rPr>
          <w:t>1</w:t>
        </w:r>
        <w:r w:rsidR="00E5709A">
          <w:rPr>
            <w:noProof/>
            <w:webHidden/>
          </w:rPr>
          <w:fldChar w:fldCharType="end"/>
        </w:r>
      </w:hyperlink>
    </w:p>
    <w:p w14:paraId="40ED036D" w14:textId="2B41CF74" w:rsidR="00E5709A" w:rsidRDefault="003D6577">
      <w:pPr>
        <w:pStyle w:val="TOC2"/>
        <w:rPr>
          <w:rFonts w:eastAsiaTheme="minorEastAsia"/>
          <w:noProof/>
          <w:sz w:val="22"/>
        </w:rPr>
      </w:pPr>
      <w:hyperlink w:anchor="_Toc103002344" w:history="1">
        <w:r w:rsidR="00E5709A" w:rsidRPr="00DA6F3A">
          <w:rPr>
            <w:rStyle w:val="Hyperlink"/>
            <w:rFonts w:ascii="Times New Roman" w:hAnsi="Times New Roman"/>
            <w:noProof/>
          </w:rPr>
          <w:t>3.</w:t>
        </w:r>
        <w:r w:rsidR="00E5709A">
          <w:rPr>
            <w:rFonts w:eastAsiaTheme="minorEastAsia"/>
            <w:noProof/>
            <w:sz w:val="22"/>
          </w:rPr>
          <w:tab/>
        </w:r>
        <w:r w:rsidR="00E5709A" w:rsidRPr="00DA6F3A">
          <w:rPr>
            <w:rStyle w:val="Hyperlink"/>
            <w:rFonts w:ascii="Times New Roman" w:hAnsi="Times New Roman"/>
            <w:noProof/>
          </w:rPr>
          <w:t>Problem Definition/Background</w:t>
        </w:r>
        <w:r w:rsidR="00E5709A">
          <w:rPr>
            <w:noProof/>
            <w:webHidden/>
          </w:rPr>
          <w:tab/>
        </w:r>
        <w:r w:rsidR="00E5709A">
          <w:rPr>
            <w:noProof/>
            <w:webHidden/>
          </w:rPr>
          <w:fldChar w:fldCharType="begin"/>
        </w:r>
        <w:r w:rsidR="00E5709A">
          <w:rPr>
            <w:noProof/>
            <w:webHidden/>
          </w:rPr>
          <w:instrText xml:space="preserve"> PAGEREF _Toc103002344 \h </w:instrText>
        </w:r>
        <w:r w:rsidR="00E5709A">
          <w:rPr>
            <w:noProof/>
            <w:webHidden/>
          </w:rPr>
        </w:r>
        <w:r w:rsidR="00E5709A">
          <w:rPr>
            <w:noProof/>
            <w:webHidden/>
          </w:rPr>
          <w:fldChar w:fldCharType="separate"/>
        </w:r>
        <w:r w:rsidR="0071044E">
          <w:rPr>
            <w:noProof/>
            <w:webHidden/>
          </w:rPr>
          <w:t>2</w:t>
        </w:r>
        <w:r w:rsidR="00E5709A">
          <w:rPr>
            <w:noProof/>
            <w:webHidden/>
          </w:rPr>
          <w:fldChar w:fldCharType="end"/>
        </w:r>
      </w:hyperlink>
    </w:p>
    <w:p w14:paraId="5FA95545" w14:textId="6F3D870D" w:rsidR="00E5709A" w:rsidRDefault="003D6577">
      <w:pPr>
        <w:pStyle w:val="TOC2"/>
        <w:rPr>
          <w:rFonts w:eastAsiaTheme="minorEastAsia"/>
          <w:noProof/>
          <w:sz w:val="22"/>
        </w:rPr>
      </w:pPr>
      <w:hyperlink w:anchor="_Toc103002345" w:history="1">
        <w:r w:rsidR="00E5709A" w:rsidRPr="00DA6F3A">
          <w:rPr>
            <w:rStyle w:val="Hyperlink"/>
            <w:rFonts w:ascii="Times New Roman" w:hAnsi="Times New Roman"/>
            <w:noProof/>
          </w:rPr>
          <w:t>4.</w:t>
        </w:r>
        <w:r w:rsidR="00E5709A">
          <w:rPr>
            <w:rFonts w:eastAsiaTheme="minorEastAsia"/>
            <w:noProof/>
            <w:sz w:val="22"/>
          </w:rPr>
          <w:tab/>
        </w:r>
        <w:r w:rsidR="00E5709A" w:rsidRPr="00DA6F3A">
          <w:rPr>
            <w:rStyle w:val="Hyperlink"/>
            <w:rFonts w:ascii="Times New Roman" w:hAnsi="Times New Roman"/>
            <w:noProof/>
          </w:rPr>
          <w:t>Monitoring Requirements</w:t>
        </w:r>
        <w:r w:rsidR="00E5709A">
          <w:rPr>
            <w:noProof/>
            <w:webHidden/>
          </w:rPr>
          <w:tab/>
        </w:r>
        <w:r w:rsidR="00E5709A">
          <w:rPr>
            <w:noProof/>
            <w:webHidden/>
          </w:rPr>
          <w:fldChar w:fldCharType="begin"/>
        </w:r>
        <w:r w:rsidR="00E5709A">
          <w:rPr>
            <w:noProof/>
            <w:webHidden/>
          </w:rPr>
          <w:instrText xml:space="preserve"> PAGEREF _Toc103002345 \h </w:instrText>
        </w:r>
        <w:r w:rsidR="00E5709A">
          <w:rPr>
            <w:noProof/>
            <w:webHidden/>
          </w:rPr>
        </w:r>
        <w:r w:rsidR="00E5709A">
          <w:rPr>
            <w:noProof/>
            <w:webHidden/>
          </w:rPr>
          <w:fldChar w:fldCharType="separate"/>
        </w:r>
        <w:r w:rsidR="0071044E">
          <w:rPr>
            <w:noProof/>
            <w:webHidden/>
          </w:rPr>
          <w:t>2</w:t>
        </w:r>
        <w:r w:rsidR="00E5709A">
          <w:rPr>
            <w:noProof/>
            <w:webHidden/>
          </w:rPr>
          <w:fldChar w:fldCharType="end"/>
        </w:r>
      </w:hyperlink>
    </w:p>
    <w:p w14:paraId="7E392EC0" w14:textId="23732B0F" w:rsidR="00E5709A" w:rsidRDefault="003D6577">
      <w:pPr>
        <w:pStyle w:val="TOC2"/>
        <w:rPr>
          <w:rFonts w:eastAsiaTheme="minorEastAsia"/>
          <w:noProof/>
          <w:sz w:val="22"/>
        </w:rPr>
      </w:pPr>
      <w:hyperlink w:anchor="_Toc103002346" w:history="1">
        <w:r w:rsidR="00E5709A" w:rsidRPr="00DA6F3A">
          <w:rPr>
            <w:rStyle w:val="Hyperlink"/>
            <w:rFonts w:ascii="Times New Roman" w:hAnsi="Times New Roman"/>
            <w:noProof/>
          </w:rPr>
          <w:t>5.</w:t>
        </w:r>
        <w:r w:rsidR="00E5709A">
          <w:rPr>
            <w:rFonts w:eastAsiaTheme="minorEastAsia"/>
            <w:noProof/>
            <w:sz w:val="22"/>
          </w:rPr>
          <w:tab/>
        </w:r>
        <w:r w:rsidR="00E5709A" w:rsidRPr="00DA6F3A">
          <w:rPr>
            <w:rStyle w:val="Hyperlink"/>
            <w:rFonts w:ascii="Times New Roman" w:hAnsi="Times New Roman"/>
            <w:noProof/>
          </w:rPr>
          <w:t>Quality Objectives and Criteria</w:t>
        </w:r>
        <w:r w:rsidR="00E5709A">
          <w:rPr>
            <w:noProof/>
            <w:webHidden/>
          </w:rPr>
          <w:tab/>
        </w:r>
        <w:r w:rsidR="00E5709A">
          <w:rPr>
            <w:noProof/>
            <w:webHidden/>
          </w:rPr>
          <w:fldChar w:fldCharType="begin"/>
        </w:r>
        <w:r w:rsidR="00E5709A">
          <w:rPr>
            <w:noProof/>
            <w:webHidden/>
          </w:rPr>
          <w:instrText xml:space="preserve"> PAGEREF _Toc103002346 \h </w:instrText>
        </w:r>
        <w:r w:rsidR="00E5709A">
          <w:rPr>
            <w:noProof/>
            <w:webHidden/>
          </w:rPr>
        </w:r>
        <w:r w:rsidR="00E5709A">
          <w:rPr>
            <w:noProof/>
            <w:webHidden/>
          </w:rPr>
          <w:fldChar w:fldCharType="separate"/>
        </w:r>
        <w:r w:rsidR="0071044E">
          <w:rPr>
            <w:noProof/>
            <w:webHidden/>
          </w:rPr>
          <w:t>16</w:t>
        </w:r>
        <w:r w:rsidR="00E5709A">
          <w:rPr>
            <w:noProof/>
            <w:webHidden/>
          </w:rPr>
          <w:fldChar w:fldCharType="end"/>
        </w:r>
      </w:hyperlink>
    </w:p>
    <w:p w14:paraId="72C37129" w14:textId="19D295F8" w:rsidR="00E5709A" w:rsidRDefault="003D6577">
      <w:pPr>
        <w:pStyle w:val="TOC2"/>
        <w:rPr>
          <w:rFonts w:eastAsiaTheme="minorEastAsia"/>
          <w:noProof/>
          <w:sz w:val="22"/>
        </w:rPr>
      </w:pPr>
      <w:hyperlink w:anchor="_Toc103002347" w:history="1">
        <w:r w:rsidR="00E5709A" w:rsidRPr="00DA6F3A">
          <w:rPr>
            <w:rStyle w:val="Hyperlink"/>
            <w:rFonts w:ascii="Times New Roman" w:hAnsi="Times New Roman"/>
            <w:noProof/>
          </w:rPr>
          <w:t>6.</w:t>
        </w:r>
        <w:r w:rsidR="00E5709A">
          <w:rPr>
            <w:rFonts w:eastAsiaTheme="minorEastAsia"/>
            <w:noProof/>
            <w:sz w:val="22"/>
          </w:rPr>
          <w:tab/>
        </w:r>
        <w:r w:rsidR="00E5709A" w:rsidRPr="00DA6F3A">
          <w:rPr>
            <w:rStyle w:val="Hyperlink"/>
            <w:rFonts w:ascii="Times New Roman" w:hAnsi="Times New Roman"/>
            <w:noProof/>
          </w:rPr>
          <w:t>Special Training/Certification</w:t>
        </w:r>
        <w:r w:rsidR="00E5709A">
          <w:rPr>
            <w:noProof/>
            <w:webHidden/>
          </w:rPr>
          <w:tab/>
        </w:r>
        <w:r w:rsidR="00E5709A">
          <w:rPr>
            <w:noProof/>
            <w:webHidden/>
          </w:rPr>
          <w:fldChar w:fldCharType="begin"/>
        </w:r>
        <w:r w:rsidR="00E5709A">
          <w:rPr>
            <w:noProof/>
            <w:webHidden/>
          </w:rPr>
          <w:instrText xml:space="preserve"> PAGEREF _Toc103002347 \h </w:instrText>
        </w:r>
        <w:r w:rsidR="00E5709A">
          <w:rPr>
            <w:noProof/>
            <w:webHidden/>
          </w:rPr>
        </w:r>
        <w:r w:rsidR="00E5709A">
          <w:rPr>
            <w:noProof/>
            <w:webHidden/>
          </w:rPr>
          <w:fldChar w:fldCharType="separate"/>
        </w:r>
        <w:r w:rsidR="0071044E">
          <w:rPr>
            <w:noProof/>
            <w:webHidden/>
          </w:rPr>
          <w:t>17</w:t>
        </w:r>
        <w:r w:rsidR="00E5709A">
          <w:rPr>
            <w:noProof/>
            <w:webHidden/>
          </w:rPr>
          <w:fldChar w:fldCharType="end"/>
        </w:r>
      </w:hyperlink>
    </w:p>
    <w:p w14:paraId="4ED92402" w14:textId="4E6E414D" w:rsidR="00E5709A" w:rsidRDefault="003D6577">
      <w:pPr>
        <w:pStyle w:val="TOC2"/>
        <w:rPr>
          <w:rFonts w:eastAsiaTheme="minorEastAsia"/>
          <w:noProof/>
          <w:sz w:val="22"/>
        </w:rPr>
      </w:pPr>
      <w:hyperlink w:anchor="_Toc103002348" w:history="1">
        <w:r w:rsidR="00E5709A" w:rsidRPr="00DA6F3A">
          <w:rPr>
            <w:rStyle w:val="Hyperlink"/>
            <w:rFonts w:ascii="Times New Roman" w:hAnsi="Times New Roman"/>
            <w:noProof/>
          </w:rPr>
          <w:t>7.</w:t>
        </w:r>
        <w:r w:rsidR="00E5709A">
          <w:rPr>
            <w:rFonts w:eastAsiaTheme="minorEastAsia"/>
            <w:noProof/>
            <w:sz w:val="22"/>
          </w:rPr>
          <w:tab/>
        </w:r>
        <w:r w:rsidR="00E5709A" w:rsidRPr="00DA6F3A">
          <w:rPr>
            <w:rStyle w:val="Hyperlink"/>
            <w:rFonts w:ascii="Times New Roman" w:hAnsi="Times New Roman"/>
            <w:noProof/>
          </w:rPr>
          <w:t>Documents and Records</w:t>
        </w:r>
        <w:r w:rsidR="00E5709A">
          <w:rPr>
            <w:noProof/>
            <w:webHidden/>
          </w:rPr>
          <w:tab/>
        </w:r>
        <w:r w:rsidR="00E5709A">
          <w:rPr>
            <w:noProof/>
            <w:webHidden/>
          </w:rPr>
          <w:fldChar w:fldCharType="begin"/>
        </w:r>
        <w:r w:rsidR="00E5709A">
          <w:rPr>
            <w:noProof/>
            <w:webHidden/>
          </w:rPr>
          <w:instrText xml:space="preserve"> PAGEREF _Toc103002348 \h </w:instrText>
        </w:r>
        <w:r w:rsidR="00E5709A">
          <w:rPr>
            <w:noProof/>
            <w:webHidden/>
          </w:rPr>
        </w:r>
        <w:r w:rsidR="00E5709A">
          <w:rPr>
            <w:noProof/>
            <w:webHidden/>
          </w:rPr>
          <w:fldChar w:fldCharType="separate"/>
        </w:r>
        <w:r w:rsidR="0071044E">
          <w:rPr>
            <w:noProof/>
            <w:webHidden/>
          </w:rPr>
          <w:t>18</w:t>
        </w:r>
        <w:r w:rsidR="00E5709A">
          <w:rPr>
            <w:noProof/>
            <w:webHidden/>
          </w:rPr>
          <w:fldChar w:fldCharType="end"/>
        </w:r>
      </w:hyperlink>
    </w:p>
    <w:p w14:paraId="7B475324" w14:textId="0E69F928" w:rsidR="00E5709A" w:rsidRDefault="003D6577">
      <w:pPr>
        <w:pStyle w:val="TOC1"/>
        <w:rPr>
          <w:rFonts w:eastAsiaTheme="minorEastAsia"/>
          <w:b w:val="0"/>
          <w:noProof/>
          <w:sz w:val="22"/>
        </w:rPr>
      </w:pPr>
      <w:hyperlink w:anchor="_Toc103002349" w:history="1">
        <w:r w:rsidR="00E5709A" w:rsidRPr="00DA6F3A">
          <w:rPr>
            <w:rStyle w:val="Hyperlink"/>
            <w:rFonts w:ascii="Times New Roman" w:hAnsi="Times New Roman" w:cs="Times New Roman"/>
            <w:noProof/>
          </w:rPr>
          <w:t>B.</w:t>
        </w:r>
        <w:r w:rsidR="00E5709A">
          <w:rPr>
            <w:rFonts w:eastAsiaTheme="minorEastAsia"/>
            <w:b w:val="0"/>
            <w:noProof/>
            <w:sz w:val="22"/>
          </w:rPr>
          <w:tab/>
        </w:r>
        <w:r w:rsidR="00E5709A" w:rsidRPr="00DA6F3A">
          <w:rPr>
            <w:rStyle w:val="Hyperlink"/>
            <w:rFonts w:ascii="Times New Roman" w:hAnsi="Times New Roman" w:cs="Times New Roman"/>
            <w:noProof/>
          </w:rPr>
          <w:t>Data Generation and Acquisition</w:t>
        </w:r>
        <w:r w:rsidR="00E5709A">
          <w:rPr>
            <w:noProof/>
            <w:webHidden/>
          </w:rPr>
          <w:tab/>
        </w:r>
        <w:r w:rsidR="00E5709A">
          <w:rPr>
            <w:noProof/>
            <w:webHidden/>
          </w:rPr>
          <w:fldChar w:fldCharType="begin"/>
        </w:r>
        <w:r w:rsidR="00E5709A">
          <w:rPr>
            <w:noProof/>
            <w:webHidden/>
          </w:rPr>
          <w:instrText xml:space="preserve"> PAGEREF _Toc103002349 \h </w:instrText>
        </w:r>
        <w:r w:rsidR="00E5709A">
          <w:rPr>
            <w:noProof/>
            <w:webHidden/>
          </w:rPr>
        </w:r>
        <w:r w:rsidR="00E5709A">
          <w:rPr>
            <w:noProof/>
            <w:webHidden/>
          </w:rPr>
          <w:fldChar w:fldCharType="separate"/>
        </w:r>
        <w:r w:rsidR="0071044E">
          <w:rPr>
            <w:noProof/>
            <w:webHidden/>
          </w:rPr>
          <w:t>19</w:t>
        </w:r>
        <w:r w:rsidR="00E5709A">
          <w:rPr>
            <w:noProof/>
            <w:webHidden/>
          </w:rPr>
          <w:fldChar w:fldCharType="end"/>
        </w:r>
      </w:hyperlink>
    </w:p>
    <w:p w14:paraId="7A4D73ED" w14:textId="0C6A081C" w:rsidR="00E5709A" w:rsidRDefault="003D6577">
      <w:pPr>
        <w:pStyle w:val="TOC2"/>
        <w:rPr>
          <w:rFonts w:eastAsiaTheme="minorEastAsia"/>
          <w:noProof/>
          <w:sz w:val="22"/>
        </w:rPr>
      </w:pPr>
      <w:hyperlink w:anchor="_Toc103002350" w:history="1">
        <w:r w:rsidR="00E5709A" w:rsidRPr="00DA6F3A">
          <w:rPr>
            <w:rStyle w:val="Hyperlink"/>
            <w:rFonts w:ascii="Times New Roman" w:hAnsi="Times New Roman"/>
            <w:noProof/>
          </w:rPr>
          <w:t>1.</w:t>
        </w:r>
        <w:r w:rsidR="00E5709A">
          <w:rPr>
            <w:rFonts w:eastAsiaTheme="minorEastAsia"/>
            <w:noProof/>
            <w:sz w:val="22"/>
          </w:rPr>
          <w:tab/>
        </w:r>
        <w:r w:rsidR="00E5709A" w:rsidRPr="00DA6F3A">
          <w:rPr>
            <w:rStyle w:val="Hyperlink"/>
            <w:rFonts w:ascii="Times New Roman" w:hAnsi="Times New Roman"/>
            <w:noProof/>
          </w:rPr>
          <w:t>Flow Measuring Devices</w:t>
        </w:r>
        <w:r w:rsidR="00E5709A">
          <w:rPr>
            <w:noProof/>
            <w:webHidden/>
          </w:rPr>
          <w:tab/>
        </w:r>
        <w:r w:rsidR="00E5709A">
          <w:rPr>
            <w:noProof/>
            <w:webHidden/>
          </w:rPr>
          <w:fldChar w:fldCharType="begin"/>
        </w:r>
        <w:r w:rsidR="00E5709A">
          <w:rPr>
            <w:noProof/>
            <w:webHidden/>
          </w:rPr>
          <w:instrText xml:space="preserve"> PAGEREF _Toc103002350 \h </w:instrText>
        </w:r>
        <w:r w:rsidR="00E5709A">
          <w:rPr>
            <w:noProof/>
            <w:webHidden/>
          </w:rPr>
        </w:r>
        <w:r w:rsidR="00E5709A">
          <w:rPr>
            <w:noProof/>
            <w:webHidden/>
          </w:rPr>
          <w:fldChar w:fldCharType="separate"/>
        </w:r>
        <w:r w:rsidR="0071044E">
          <w:rPr>
            <w:noProof/>
            <w:webHidden/>
          </w:rPr>
          <w:t>20</w:t>
        </w:r>
        <w:r w:rsidR="00E5709A">
          <w:rPr>
            <w:noProof/>
            <w:webHidden/>
          </w:rPr>
          <w:fldChar w:fldCharType="end"/>
        </w:r>
      </w:hyperlink>
    </w:p>
    <w:p w14:paraId="08654203" w14:textId="70F0B0AA" w:rsidR="00E5709A" w:rsidRDefault="003D6577">
      <w:pPr>
        <w:pStyle w:val="TOC3"/>
        <w:rPr>
          <w:rFonts w:eastAsiaTheme="minorEastAsia"/>
          <w:noProof/>
          <w:sz w:val="22"/>
        </w:rPr>
      </w:pPr>
      <w:hyperlink w:anchor="_Toc103002351" w:history="1">
        <w:r w:rsidR="00E5709A" w:rsidRPr="00DA6F3A">
          <w:rPr>
            <w:rStyle w:val="Hyperlink"/>
            <w:rFonts w:ascii="Times New Roman" w:hAnsi="Times New Roman"/>
            <w:noProof/>
          </w:rPr>
          <w:t>a.</w:t>
        </w:r>
        <w:r w:rsidR="00E5709A">
          <w:rPr>
            <w:rFonts w:eastAsiaTheme="minorEastAsia"/>
            <w:noProof/>
            <w:sz w:val="22"/>
          </w:rPr>
          <w:tab/>
        </w:r>
        <w:r w:rsidR="00E5709A" w:rsidRPr="00DA6F3A">
          <w:rPr>
            <w:rStyle w:val="Hyperlink"/>
            <w:rFonts w:ascii="Times New Roman" w:hAnsi="Times New Roman"/>
            <w:noProof/>
          </w:rPr>
          <w:t>Influent flow measuring device</w:t>
        </w:r>
        <w:r w:rsidR="00E5709A">
          <w:rPr>
            <w:noProof/>
            <w:webHidden/>
          </w:rPr>
          <w:tab/>
        </w:r>
        <w:r w:rsidR="00E5709A">
          <w:rPr>
            <w:noProof/>
            <w:webHidden/>
          </w:rPr>
          <w:fldChar w:fldCharType="begin"/>
        </w:r>
        <w:r w:rsidR="00E5709A">
          <w:rPr>
            <w:noProof/>
            <w:webHidden/>
          </w:rPr>
          <w:instrText xml:space="preserve"> PAGEREF _Toc103002351 \h </w:instrText>
        </w:r>
        <w:r w:rsidR="00E5709A">
          <w:rPr>
            <w:noProof/>
            <w:webHidden/>
          </w:rPr>
        </w:r>
        <w:r w:rsidR="00E5709A">
          <w:rPr>
            <w:noProof/>
            <w:webHidden/>
          </w:rPr>
          <w:fldChar w:fldCharType="separate"/>
        </w:r>
        <w:r w:rsidR="0071044E">
          <w:rPr>
            <w:noProof/>
            <w:webHidden/>
          </w:rPr>
          <w:t>20</w:t>
        </w:r>
        <w:r w:rsidR="00E5709A">
          <w:rPr>
            <w:noProof/>
            <w:webHidden/>
          </w:rPr>
          <w:fldChar w:fldCharType="end"/>
        </w:r>
      </w:hyperlink>
    </w:p>
    <w:p w14:paraId="2FA22AC2" w14:textId="5B6826FF" w:rsidR="00E5709A" w:rsidRDefault="003D6577">
      <w:pPr>
        <w:pStyle w:val="TOC3"/>
        <w:rPr>
          <w:rFonts w:eastAsiaTheme="minorEastAsia"/>
          <w:noProof/>
          <w:sz w:val="22"/>
        </w:rPr>
      </w:pPr>
      <w:hyperlink w:anchor="_Toc103002352" w:history="1">
        <w:r w:rsidR="00E5709A" w:rsidRPr="00DA6F3A">
          <w:rPr>
            <w:rStyle w:val="Hyperlink"/>
            <w:rFonts w:ascii="Times New Roman" w:hAnsi="Times New Roman"/>
            <w:noProof/>
          </w:rPr>
          <w:t>b.</w:t>
        </w:r>
        <w:r w:rsidR="00E5709A">
          <w:rPr>
            <w:rFonts w:eastAsiaTheme="minorEastAsia"/>
            <w:noProof/>
            <w:sz w:val="22"/>
          </w:rPr>
          <w:tab/>
        </w:r>
        <w:r w:rsidR="00E5709A" w:rsidRPr="00DA6F3A">
          <w:rPr>
            <w:rStyle w:val="Hyperlink"/>
            <w:rFonts w:ascii="Times New Roman" w:hAnsi="Times New Roman"/>
            <w:noProof/>
          </w:rPr>
          <w:t>Effluent flow measuring device</w:t>
        </w:r>
        <w:r w:rsidR="00E5709A">
          <w:rPr>
            <w:noProof/>
            <w:webHidden/>
          </w:rPr>
          <w:tab/>
        </w:r>
        <w:r w:rsidR="00E5709A">
          <w:rPr>
            <w:noProof/>
            <w:webHidden/>
          </w:rPr>
          <w:fldChar w:fldCharType="begin"/>
        </w:r>
        <w:r w:rsidR="00E5709A">
          <w:rPr>
            <w:noProof/>
            <w:webHidden/>
          </w:rPr>
          <w:instrText xml:space="preserve"> PAGEREF _Toc103002352 \h </w:instrText>
        </w:r>
        <w:r w:rsidR="00E5709A">
          <w:rPr>
            <w:noProof/>
            <w:webHidden/>
          </w:rPr>
        </w:r>
        <w:r w:rsidR="00E5709A">
          <w:rPr>
            <w:noProof/>
            <w:webHidden/>
          </w:rPr>
          <w:fldChar w:fldCharType="separate"/>
        </w:r>
        <w:r w:rsidR="0071044E">
          <w:rPr>
            <w:noProof/>
            <w:webHidden/>
          </w:rPr>
          <w:t>20</w:t>
        </w:r>
        <w:r w:rsidR="00E5709A">
          <w:rPr>
            <w:noProof/>
            <w:webHidden/>
          </w:rPr>
          <w:fldChar w:fldCharType="end"/>
        </w:r>
      </w:hyperlink>
    </w:p>
    <w:p w14:paraId="7B4F1AC2" w14:textId="130829B2" w:rsidR="00E5709A" w:rsidRDefault="003D6577">
      <w:pPr>
        <w:pStyle w:val="TOC2"/>
        <w:rPr>
          <w:rFonts w:eastAsiaTheme="minorEastAsia"/>
          <w:noProof/>
          <w:sz w:val="22"/>
        </w:rPr>
      </w:pPr>
      <w:hyperlink w:anchor="_Toc103002353" w:history="1">
        <w:r w:rsidR="00E5709A" w:rsidRPr="00DA6F3A">
          <w:rPr>
            <w:rStyle w:val="Hyperlink"/>
            <w:rFonts w:ascii="Times New Roman" w:hAnsi="Times New Roman"/>
            <w:noProof/>
          </w:rPr>
          <w:t>2.</w:t>
        </w:r>
        <w:r w:rsidR="00E5709A">
          <w:rPr>
            <w:rFonts w:eastAsiaTheme="minorEastAsia"/>
            <w:noProof/>
            <w:sz w:val="22"/>
          </w:rPr>
          <w:tab/>
        </w:r>
        <w:r w:rsidR="00E5709A" w:rsidRPr="00DA6F3A">
          <w:rPr>
            <w:rStyle w:val="Hyperlink"/>
            <w:rFonts w:ascii="Times New Roman" w:hAnsi="Times New Roman"/>
            <w:noProof/>
          </w:rPr>
          <w:t>Sampling Definitions</w:t>
        </w:r>
        <w:r w:rsidR="00E5709A">
          <w:rPr>
            <w:noProof/>
            <w:webHidden/>
          </w:rPr>
          <w:tab/>
        </w:r>
        <w:r w:rsidR="00E5709A">
          <w:rPr>
            <w:noProof/>
            <w:webHidden/>
          </w:rPr>
          <w:fldChar w:fldCharType="begin"/>
        </w:r>
        <w:r w:rsidR="00E5709A">
          <w:rPr>
            <w:noProof/>
            <w:webHidden/>
          </w:rPr>
          <w:instrText xml:space="preserve"> PAGEREF _Toc103002353 \h </w:instrText>
        </w:r>
        <w:r w:rsidR="00E5709A">
          <w:rPr>
            <w:noProof/>
            <w:webHidden/>
          </w:rPr>
        </w:r>
        <w:r w:rsidR="00E5709A">
          <w:rPr>
            <w:noProof/>
            <w:webHidden/>
          </w:rPr>
          <w:fldChar w:fldCharType="separate"/>
        </w:r>
        <w:r w:rsidR="0071044E">
          <w:rPr>
            <w:noProof/>
            <w:webHidden/>
          </w:rPr>
          <w:t>20</w:t>
        </w:r>
        <w:r w:rsidR="00E5709A">
          <w:rPr>
            <w:noProof/>
            <w:webHidden/>
          </w:rPr>
          <w:fldChar w:fldCharType="end"/>
        </w:r>
      </w:hyperlink>
    </w:p>
    <w:p w14:paraId="24C26CDB" w14:textId="5F8F64C6" w:rsidR="00E5709A" w:rsidRDefault="003D6577">
      <w:pPr>
        <w:pStyle w:val="TOC3"/>
        <w:rPr>
          <w:rFonts w:eastAsiaTheme="minorEastAsia"/>
          <w:noProof/>
          <w:sz w:val="22"/>
        </w:rPr>
      </w:pPr>
      <w:hyperlink w:anchor="_Toc103002354" w:history="1">
        <w:r w:rsidR="00E5709A" w:rsidRPr="00DA6F3A">
          <w:rPr>
            <w:rStyle w:val="Hyperlink"/>
            <w:rFonts w:ascii="Times New Roman" w:hAnsi="Times New Roman"/>
            <w:noProof/>
          </w:rPr>
          <w:t>a.</w:t>
        </w:r>
        <w:r w:rsidR="00E5709A">
          <w:rPr>
            <w:rFonts w:eastAsiaTheme="minorEastAsia"/>
            <w:noProof/>
            <w:sz w:val="22"/>
          </w:rPr>
          <w:tab/>
        </w:r>
        <w:r w:rsidR="00E5709A" w:rsidRPr="00DA6F3A">
          <w:rPr>
            <w:rStyle w:val="Hyperlink"/>
            <w:rFonts w:ascii="Times New Roman" w:hAnsi="Times New Roman"/>
            <w:noProof/>
          </w:rPr>
          <w:t>Representative Sampling</w:t>
        </w:r>
        <w:r w:rsidR="00E5709A">
          <w:rPr>
            <w:noProof/>
            <w:webHidden/>
          </w:rPr>
          <w:tab/>
        </w:r>
        <w:r w:rsidR="00E5709A">
          <w:rPr>
            <w:noProof/>
            <w:webHidden/>
          </w:rPr>
          <w:fldChar w:fldCharType="begin"/>
        </w:r>
        <w:r w:rsidR="00E5709A">
          <w:rPr>
            <w:noProof/>
            <w:webHidden/>
          </w:rPr>
          <w:instrText xml:space="preserve"> PAGEREF _Toc103002354 \h </w:instrText>
        </w:r>
        <w:r w:rsidR="00E5709A">
          <w:rPr>
            <w:noProof/>
            <w:webHidden/>
          </w:rPr>
        </w:r>
        <w:r w:rsidR="00E5709A">
          <w:rPr>
            <w:noProof/>
            <w:webHidden/>
          </w:rPr>
          <w:fldChar w:fldCharType="separate"/>
        </w:r>
        <w:r w:rsidR="0071044E">
          <w:rPr>
            <w:noProof/>
            <w:webHidden/>
          </w:rPr>
          <w:t>20</w:t>
        </w:r>
        <w:r w:rsidR="00E5709A">
          <w:rPr>
            <w:noProof/>
            <w:webHidden/>
          </w:rPr>
          <w:fldChar w:fldCharType="end"/>
        </w:r>
      </w:hyperlink>
    </w:p>
    <w:p w14:paraId="51D6C215" w14:textId="4CBDE9F7" w:rsidR="00E5709A" w:rsidRDefault="003D6577">
      <w:pPr>
        <w:pStyle w:val="TOC3"/>
        <w:rPr>
          <w:rFonts w:eastAsiaTheme="minorEastAsia"/>
          <w:noProof/>
          <w:sz w:val="22"/>
        </w:rPr>
      </w:pPr>
      <w:hyperlink w:anchor="_Toc103002355" w:history="1">
        <w:r w:rsidR="00E5709A" w:rsidRPr="00DA6F3A">
          <w:rPr>
            <w:rStyle w:val="Hyperlink"/>
            <w:rFonts w:ascii="Times New Roman" w:hAnsi="Times New Roman"/>
            <w:noProof/>
          </w:rPr>
          <w:t>b.</w:t>
        </w:r>
        <w:r w:rsidR="00E5709A">
          <w:rPr>
            <w:rFonts w:eastAsiaTheme="minorEastAsia"/>
            <w:noProof/>
            <w:sz w:val="22"/>
          </w:rPr>
          <w:tab/>
        </w:r>
        <w:r w:rsidR="00E5709A" w:rsidRPr="00DA6F3A">
          <w:rPr>
            <w:rStyle w:val="Hyperlink"/>
            <w:rFonts w:ascii="Times New Roman" w:hAnsi="Times New Roman"/>
            <w:noProof/>
          </w:rPr>
          <w:t>Composite Sample</w:t>
        </w:r>
        <w:r w:rsidR="00E5709A">
          <w:rPr>
            <w:noProof/>
            <w:webHidden/>
          </w:rPr>
          <w:tab/>
        </w:r>
        <w:r w:rsidR="00E5709A">
          <w:rPr>
            <w:noProof/>
            <w:webHidden/>
          </w:rPr>
          <w:fldChar w:fldCharType="begin"/>
        </w:r>
        <w:r w:rsidR="00E5709A">
          <w:rPr>
            <w:noProof/>
            <w:webHidden/>
          </w:rPr>
          <w:instrText xml:space="preserve"> PAGEREF _Toc103002355 \h </w:instrText>
        </w:r>
        <w:r w:rsidR="00E5709A">
          <w:rPr>
            <w:noProof/>
            <w:webHidden/>
          </w:rPr>
        </w:r>
        <w:r w:rsidR="00E5709A">
          <w:rPr>
            <w:noProof/>
            <w:webHidden/>
          </w:rPr>
          <w:fldChar w:fldCharType="separate"/>
        </w:r>
        <w:r w:rsidR="0071044E">
          <w:rPr>
            <w:noProof/>
            <w:webHidden/>
          </w:rPr>
          <w:t>20</w:t>
        </w:r>
        <w:r w:rsidR="00E5709A">
          <w:rPr>
            <w:noProof/>
            <w:webHidden/>
          </w:rPr>
          <w:fldChar w:fldCharType="end"/>
        </w:r>
      </w:hyperlink>
    </w:p>
    <w:p w14:paraId="36E08622" w14:textId="332E6A2F" w:rsidR="00E5709A" w:rsidRDefault="003D6577">
      <w:pPr>
        <w:pStyle w:val="TOC3"/>
        <w:rPr>
          <w:rFonts w:eastAsiaTheme="minorEastAsia"/>
          <w:noProof/>
          <w:sz w:val="22"/>
        </w:rPr>
      </w:pPr>
      <w:hyperlink w:anchor="_Toc103002356" w:history="1">
        <w:r w:rsidR="00E5709A" w:rsidRPr="00DA6F3A">
          <w:rPr>
            <w:rStyle w:val="Hyperlink"/>
            <w:rFonts w:ascii="Times New Roman" w:hAnsi="Times New Roman"/>
            <w:noProof/>
          </w:rPr>
          <w:t>c.</w:t>
        </w:r>
        <w:r w:rsidR="00E5709A">
          <w:rPr>
            <w:rFonts w:eastAsiaTheme="minorEastAsia"/>
            <w:noProof/>
            <w:sz w:val="22"/>
          </w:rPr>
          <w:tab/>
        </w:r>
        <w:r w:rsidR="00E5709A" w:rsidRPr="00DA6F3A">
          <w:rPr>
            <w:rStyle w:val="Hyperlink"/>
            <w:rFonts w:ascii="Times New Roman" w:hAnsi="Times New Roman"/>
            <w:noProof/>
          </w:rPr>
          <w:t>Grab Sample</w:t>
        </w:r>
        <w:r w:rsidR="00E5709A">
          <w:rPr>
            <w:noProof/>
            <w:webHidden/>
          </w:rPr>
          <w:tab/>
        </w:r>
        <w:r w:rsidR="00E5709A">
          <w:rPr>
            <w:noProof/>
            <w:webHidden/>
          </w:rPr>
          <w:fldChar w:fldCharType="begin"/>
        </w:r>
        <w:r w:rsidR="00E5709A">
          <w:rPr>
            <w:noProof/>
            <w:webHidden/>
          </w:rPr>
          <w:instrText xml:space="preserve"> PAGEREF _Toc103002356 \h </w:instrText>
        </w:r>
        <w:r w:rsidR="00E5709A">
          <w:rPr>
            <w:noProof/>
            <w:webHidden/>
          </w:rPr>
        </w:r>
        <w:r w:rsidR="00E5709A">
          <w:rPr>
            <w:noProof/>
            <w:webHidden/>
          </w:rPr>
          <w:fldChar w:fldCharType="separate"/>
        </w:r>
        <w:r w:rsidR="0071044E">
          <w:rPr>
            <w:noProof/>
            <w:webHidden/>
          </w:rPr>
          <w:t>20</w:t>
        </w:r>
        <w:r w:rsidR="00E5709A">
          <w:rPr>
            <w:noProof/>
            <w:webHidden/>
          </w:rPr>
          <w:fldChar w:fldCharType="end"/>
        </w:r>
      </w:hyperlink>
    </w:p>
    <w:p w14:paraId="5E868C68" w14:textId="6AF87E97" w:rsidR="00E5709A" w:rsidRDefault="003D6577">
      <w:pPr>
        <w:pStyle w:val="TOC2"/>
        <w:rPr>
          <w:rFonts w:eastAsiaTheme="minorEastAsia"/>
          <w:noProof/>
          <w:sz w:val="22"/>
        </w:rPr>
      </w:pPr>
      <w:hyperlink w:anchor="_Toc103002357" w:history="1">
        <w:r w:rsidR="00E5709A" w:rsidRPr="00DA6F3A">
          <w:rPr>
            <w:rStyle w:val="Hyperlink"/>
            <w:rFonts w:ascii="Times New Roman" w:hAnsi="Times New Roman"/>
            <w:noProof/>
          </w:rPr>
          <w:t>3.</w:t>
        </w:r>
        <w:r w:rsidR="00E5709A">
          <w:rPr>
            <w:rFonts w:eastAsiaTheme="minorEastAsia"/>
            <w:noProof/>
            <w:sz w:val="22"/>
          </w:rPr>
          <w:tab/>
        </w:r>
        <w:r w:rsidR="00E5709A" w:rsidRPr="00DA6F3A">
          <w:rPr>
            <w:rStyle w:val="Hyperlink"/>
            <w:rFonts w:ascii="Times New Roman" w:hAnsi="Times New Roman"/>
            <w:noProof/>
          </w:rPr>
          <w:t>Sampling Locations</w:t>
        </w:r>
        <w:r w:rsidR="00E5709A">
          <w:rPr>
            <w:noProof/>
            <w:webHidden/>
          </w:rPr>
          <w:tab/>
        </w:r>
        <w:r w:rsidR="00E5709A">
          <w:rPr>
            <w:noProof/>
            <w:webHidden/>
          </w:rPr>
          <w:fldChar w:fldCharType="begin"/>
        </w:r>
        <w:r w:rsidR="00E5709A">
          <w:rPr>
            <w:noProof/>
            <w:webHidden/>
          </w:rPr>
          <w:instrText xml:space="preserve"> PAGEREF _Toc103002357 \h </w:instrText>
        </w:r>
        <w:r w:rsidR="00E5709A">
          <w:rPr>
            <w:noProof/>
            <w:webHidden/>
          </w:rPr>
        </w:r>
        <w:r w:rsidR="00E5709A">
          <w:rPr>
            <w:noProof/>
            <w:webHidden/>
          </w:rPr>
          <w:fldChar w:fldCharType="separate"/>
        </w:r>
        <w:r w:rsidR="0071044E">
          <w:rPr>
            <w:noProof/>
            <w:webHidden/>
          </w:rPr>
          <w:t>20</w:t>
        </w:r>
        <w:r w:rsidR="00E5709A">
          <w:rPr>
            <w:noProof/>
            <w:webHidden/>
          </w:rPr>
          <w:fldChar w:fldCharType="end"/>
        </w:r>
      </w:hyperlink>
    </w:p>
    <w:p w14:paraId="6AC56B9D" w14:textId="2FFCD657" w:rsidR="00E5709A" w:rsidRDefault="003D6577">
      <w:pPr>
        <w:pStyle w:val="TOC2"/>
        <w:rPr>
          <w:rFonts w:eastAsiaTheme="minorEastAsia"/>
          <w:noProof/>
          <w:sz w:val="22"/>
        </w:rPr>
      </w:pPr>
      <w:hyperlink w:anchor="_Toc103002358" w:history="1">
        <w:r w:rsidR="00E5709A" w:rsidRPr="00DA6F3A">
          <w:rPr>
            <w:rStyle w:val="Hyperlink"/>
            <w:rFonts w:ascii="Times New Roman" w:hAnsi="Times New Roman"/>
            <w:noProof/>
          </w:rPr>
          <w:t>4.</w:t>
        </w:r>
        <w:r w:rsidR="00E5709A">
          <w:rPr>
            <w:rFonts w:eastAsiaTheme="minorEastAsia"/>
            <w:noProof/>
            <w:sz w:val="22"/>
          </w:rPr>
          <w:tab/>
        </w:r>
        <w:r w:rsidR="00E5709A" w:rsidRPr="00DA6F3A">
          <w:rPr>
            <w:rStyle w:val="Hyperlink"/>
            <w:rFonts w:ascii="Times New Roman" w:hAnsi="Times New Roman"/>
            <w:noProof/>
          </w:rPr>
          <w:t>Sampling Procedures</w:t>
        </w:r>
        <w:r w:rsidR="00E5709A">
          <w:rPr>
            <w:noProof/>
            <w:webHidden/>
          </w:rPr>
          <w:tab/>
        </w:r>
        <w:r w:rsidR="00E5709A">
          <w:rPr>
            <w:noProof/>
            <w:webHidden/>
          </w:rPr>
          <w:fldChar w:fldCharType="begin"/>
        </w:r>
        <w:r w:rsidR="00E5709A">
          <w:rPr>
            <w:noProof/>
            <w:webHidden/>
          </w:rPr>
          <w:instrText xml:space="preserve"> PAGEREF _Toc103002358 \h </w:instrText>
        </w:r>
        <w:r w:rsidR="00E5709A">
          <w:rPr>
            <w:noProof/>
            <w:webHidden/>
          </w:rPr>
        </w:r>
        <w:r w:rsidR="00E5709A">
          <w:rPr>
            <w:noProof/>
            <w:webHidden/>
          </w:rPr>
          <w:fldChar w:fldCharType="separate"/>
        </w:r>
        <w:r w:rsidR="0071044E">
          <w:rPr>
            <w:noProof/>
            <w:webHidden/>
          </w:rPr>
          <w:t>20</w:t>
        </w:r>
        <w:r w:rsidR="00E5709A">
          <w:rPr>
            <w:noProof/>
            <w:webHidden/>
          </w:rPr>
          <w:fldChar w:fldCharType="end"/>
        </w:r>
      </w:hyperlink>
    </w:p>
    <w:p w14:paraId="32BE4D36" w14:textId="4A551FA2" w:rsidR="00E5709A" w:rsidRDefault="003D6577">
      <w:pPr>
        <w:pStyle w:val="TOC3"/>
        <w:rPr>
          <w:rFonts w:eastAsiaTheme="minorEastAsia"/>
          <w:noProof/>
          <w:sz w:val="22"/>
        </w:rPr>
      </w:pPr>
      <w:hyperlink w:anchor="_Toc103002359" w:history="1">
        <w:r w:rsidR="00E5709A" w:rsidRPr="00DA6F3A">
          <w:rPr>
            <w:rStyle w:val="Hyperlink"/>
            <w:rFonts w:ascii="Times New Roman" w:hAnsi="Times New Roman"/>
            <w:noProof/>
          </w:rPr>
          <w:t>a.</w:t>
        </w:r>
        <w:r w:rsidR="00E5709A">
          <w:rPr>
            <w:rFonts w:eastAsiaTheme="minorEastAsia"/>
            <w:noProof/>
            <w:sz w:val="22"/>
          </w:rPr>
          <w:tab/>
        </w:r>
        <w:r w:rsidR="00E5709A" w:rsidRPr="00DA6F3A">
          <w:rPr>
            <w:rStyle w:val="Hyperlink"/>
            <w:rFonts w:ascii="Times New Roman" w:hAnsi="Times New Roman"/>
            <w:noProof/>
          </w:rPr>
          <w:t>General Sampling Procedures (</w:t>
        </w:r>
        <w:r w:rsidR="00E5709A" w:rsidRPr="00DA6F3A">
          <w:rPr>
            <w:rStyle w:val="Hyperlink"/>
            <w:rFonts w:ascii="Times New Roman" w:hAnsi="Times New Roman"/>
            <w:noProof/>
            <w:highlight w:val="yellow"/>
          </w:rPr>
          <w:t>Example</w:t>
        </w:r>
        <w:r w:rsidR="00E5709A" w:rsidRPr="00DA6F3A">
          <w:rPr>
            <w:rStyle w:val="Hyperlink"/>
            <w:rFonts w:ascii="Times New Roman" w:hAnsi="Times New Roman"/>
            <w:noProof/>
          </w:rPr>
          <w:t>)</w:t>
        </w:r>
        <w:r w:rsidR="00E5709A">
          <w:rPr>
            <w:noProof/>
            <w:webHidden/>
          </w:rPr>
          <w:tab/>
        </w:r>
        <w:r w:rsidR="00E5709A">
          <w:rPr>
            <w:noProof/>
            <w:webHidden/>
          </w:rPr>
          <w:fldChar w:fldCharType="begin"/>
        </w:r>
        <w:r w:rsidR="00E5709A">
          <w:rPr>
            <w:noProof/>
            <w:webHidden/>
          </w:rPr>
          <w:instrText xml:space="preserve"> PAGEREF _Toc103002359 \h </w:instrText>
        </w:r>
        <w:r w:rsidR="00E5709A">
          <w:rPr>
            <w:noProof/>
            <w:webHidden/>
          </w:rPr>
        </w:r>
        <w:r w:rsidR="00E5709A">
          <w:rPr>
            <w:noProof/>
            <w:webHidden/>
          </w:rPr>
          <w:fldChar w:fldCharType="separate"/>
        </w:r>
        <w:r w:rsidR="0071044E">
          <w:rPr>
            <w:noProof/>
            <w:webHidden/>
          </w:rPr>
          <w:t>20</w:t>
        </w:r>
        <w:r w:rsidR="00E5709A">
          <w:rPr>
            <w:noProof/>
            <w:webHidden/>
          </w:rPr>
          <w:fldChar w:fldCharType="end"/>
        </w:r>
      </w:hyperlink>
    </w:p>
    <w:p w14:paraId="49A4EF1A" w14:textId="4F5BB7A3" w:rsidR="00E5709A" w:rsidRDefault="003D6577">
      <w:pPr>
        <w:pStyle w:val="TOC3"/>
        <w:rPr>
          <w:rFonts w:eastAsiaTheme="minorEastAsia"/>
          <w:noProof/>
          <w:sz w:val="22"/>
        </w:rPr>
      </w:pPr>
      <w:hyperlink w:anchor="_Toc103002360" w:history="1">
        <w:r w:rsidR="00E5709A" w:rsidRPr="00DA6F3A">
          <w:rPr>
            <w:rStyle w:val="Hyperlink"/>
            <w:rFonts w:ascii="Times New Roman" w:hAnsi="Times New Roman"/>
            <w:noProof/>
          </w:rPr>
          <w:t>b.</w:t>
        </w:r>
        <w:r w:rsidR="00E5709A">
          <w:rPr>
            <w:rFonts w:eastAsiaTheme="minorEastAsia"/>
            <w:noProof/>
            <w:sz w:val="22"/>
          </w:rPr>
          <w:tab/>
        </w:r>
        <w:r w:rsidR="00E5709A" w:rsidRPr="00DA6F3A">
          <w:rPr>
            <w:rStyle w:val="Hyperlink"/>
            <w:rFonts w:ascii="Times New Roman" w:hAnsi="Times New Roman"/>
            <w:noProof/>
          </w:rPr>
          <w:t>Total Suspended Solids (</w:t>
        </w:r>
        <w:r w:rsidR="00E5709A" w:rsidRPr="00DA6F3A">
          <w:rPr>
            <w:rStyle w:val="Hyperlink"/>
            <w:rFonts w:ascii="Times New Roman" w:hAnsi="Times New Roman"/>
            <w:noProof/>
            <w:highlight w:val="yellow"/>
          </w:rPr>
          <w:t>Example</w:t>
        </w:r>
        <w:r w:rsidR="00E5709A" w:rsidRPr="00DA6F3A">
          <w:rPr>
            <w:rStyle w:val="Hyperlink"/>
            <w:rFonts w:ascii="Times New Roman" w:hAnsi="Times New Roman"/>
            <w:noProof/>
          </w:rPr>
          <w:t>)</w:t>
        </w:r>
        <w:r w:rsidR="00E5709A">
          <w:rPr>
            <w:noProof/>
            <w:webHidden/>
          </w:rPr>
          <w:tab/>
        </w:r>
        <w:r w:rsidR="00E5709A">
          <w:rPr>
            <w:noProof/>
            <w:webHidden/>
          </w:rPr>
          <w:fldChar w:fldCharType="begin"/>
        </w:r>
        <w:r w:rsidR="00E5709A">
          <w:rPr>
            <w:noProof/>
            <w:webHidden/>
          </w:rPr>
          <w:instrText xml:space="preserve"> PAGEREF _Toc103002360 \h </w:instrText>
        </w:r>
        <w:r w:rsidR="00E5709A">
          <w:rPr>
            <w:noProof/>
            <w:webHidden/>
          </w:rPr>
        </w:r>
        <w:r w:rsidR="00E5709A">
          <w:rPr>
            <w:noProof/>
            <w:webHidden/>
          </w:rPr>
          <w:fldChar w:fldCharType="separate"/>
        </w:r>
        <w:r w:rsidR="0071044E">
          <w:rPr>
            <w:noProof/>
            <w:webHidden/>
          </w:rPr>
          <w:t>21</w:t>
        </w:r>
        <w:r w:rsidR="00E5709A">
          <w:rPr>
            <w:noProof/>
            <w:webHidden/>
          </w:rPr>
          <w:fldChar w:fldCharType="end"/>
        </w:r>
      </w:hyperlink>
    </w:p>
    <w:p w14:paraId="57759428" w14:textId="0F52787A" w:rsidR="00E5709A" w:rsidRDefault="003D6577">
      <w:pPr>
        <w:pStyle w:val="TOC3"/>
        <w:rPr>
          <w:rFonts w:eastAsiaTheme="minorEastAsia"/>
          <w:noProof/>
          <w:sz w:val="22"/>
        </w:rPr>
      </w:pPr>
      <w:hyperlink w:anchor="_Toc103002361" w:history="1">
        <w:r w:rsidR="00E5709A" w:rsidRPr="00DA6F3A">
          <w:rPr>
            <w:rStyle w:val="Hyperlink"/>
            <w:rFonts w:ascii="Times New Roman" w:hAnsi="Times New Roman"/>
            <w:noProof/>
          </w:rPr>
          <w:t>c.</w:t>
        </w:r>
        <w:r w:rsidR="00E5709A">
          <w:rPr>
            <w:rFonts w:eastAsiaTheme="minorEastAsia"/>
            <w:noProof/>
            <w:sz w:val="22"/>
          </w:rPr>
          <w:tab/>
        </w:r>
        <w:r w:rsidR="00E5709A" w:rsidRPr="00DA6F3A">
          <w:rPr>
            <w:rStyle w:val="Hyperlink"/>
            <w:rFonts w:ascii="Times New Roman" w:hAnsi="Times New Roman"/>
            <w:noProof/>
          </w:rPr>
          <w:t>Settleable Solids (</w:t>
        </w:r>
        <w:r w:rsidR="00E5709A" w:rsidRPr="00DA6F3A">
          <w:rPr>
            <w:rStyle w:val="Hyperlink"/>
            <w:rFonts w:ascii="Times New Roman" w:hAnsi="Times New Roman"/>
            <w:noProof/>
            <w:highlight w:val="yellow"/>
          </w:rPr>
          <w:t>Example</w:t>
        </w:r>
        <w:r w:rsidR="00E5709A" w:rsidRPr="00DA6F3A">
          <w:rPr>
            <w:rStyle w:val="Hyperlink"/>
            <w:rFonts w:ascii="Times New Roman" w:hAnsi="Times New Roman"/>
            <w:noProof/>
          </w:rPr>
          <w:t>)</w:t>
        </w:r>
        <w:r w:rsidR="00E5709A">
          <w:rPr>
            <w:noProof/>
            <w:webHidden/>
          </w:rPr>
          <w:tab/>
        </w:r>
        <w:r w:rsidR="00E5709A">
          <w:rPr>
            <w:noProof/>
            <w:webHidden/>
          </w:rPr>
          <w:fldChar w:fldCharType="begin"/>
        </w:r>
        <w:r w:rsidR="00E5709A">
          <w:rPr>
            <w:noProof/>
            <w:webHidden/>
          </w:rPr>
          <w:instrText xml:space="preserve"> PAGEREF _Toc103002361 \h </w:instrText>
        </w:r>
        <w:r w:rsidR="00E5709A">
          <w:rPr>
            <w:noProof/>
            <w:webHidden/>
          </w:rPr>
        </w:r>
        <w:r w:rsidR="00E5709A">
          <w:rPr>
            <w:noProof/>
            <w:webHidden/>
          </w:rPr>
          <w:fldChar w:fldCharType="separate"/>
        </w:r>
        <w:r w:rsidR="0071044E">
          <w:rPr>
            <w:noProof/>
            <w:webHidden/>
          </w:rPr>
          <w:t>21</w:t>
        </w:r>
        <w:r w:rsidR="00E5709A">
          <w:rPr>
            <w:noProof/>
            <w:webHidden/>
          </w:rPr>
          <w:fldChar w:fldCharType="end"/>
        </w:r>
      </w:hyperlink>
    </w:p>
    <w:p w14:paraId="54C1A8F5" w14:textId="7FC7B922" w:rsidR="00E5709A" w:rsidRDefault="003D6577">
      <w:pPr>
        <w:pStyle w:val="TOC3"/>
        <w:rPr>
          <w:rFonts w:eastAsiaTheme="minorEastAsia"/>
          <w:noProof/>
          <w:sz w:val="22"/>
        </w:rPr>
      </w:pPr>
      <w:hyperlink w:anchor="_Toc103002362" w:history="1">
        <w:r w:rsidR="00E5709A" w:rsidRPr="00DA6F3A">
          <w:rPr>
            <w:rStyle w:val="Hyperlink"/>
            <w:rFonts w:ascii="Times New Roman" w:hAnsi="Times New Roman"/>
            <w:noProof/>
          </w:rPr>
          <w:t>d.</w:t>
        </w:r>
        <w:r w:rsidR="00E5709A">
          <w:rPr>
            <w:rFonts w:eastAsiaTheme="minorEastAsia"/>
            <w:noProof/>
            <w:sz w:val="22"/>
          </w:rPr>
          <w:tab/>
        </w:r>
        <w:r w:rsidR="00E5709A" w:rsidRPr="00DA6F3A">
          <w:rPr>
            <w:rStyle w:val="Hyperlink"/>
            <w:rFonts w:ascii="Times New Roman" w:hAnsi="Times New Roman"/>
            <w:noProof/>
          </w:rPr>
          <w:t>Pond/Raceway Drawdown (</w:t>
        </w:r>
        <w:r w:rsidR="00E5709A" w:rsidRPr="00DA6F3A">
          <w:rPr>
            <w:rStyle w:val="Hyperlink"/>
            <w:rFonts w:ascii="Times New Roman" w:hAnsi="Times New Roman"/>
            <w:noProof/>
            <w:highlight w:val="yellow"/>
          </w:rPr>
          <w:t>Example</w:t>
        </w:r>
        <w:r w:rsidR="00E5709A" w:rsidRPr="00DA6F3A">
          <w:rPr>
            <w:rStyle w:val="Hyperlink"/>
            <w:rFonts w:ascii="Times New Roman" w:hAnsi="Times New Roman"/>
            <w:noProof/>
          </w:rPr>
          <w:t>)</w:t>
        </w:r>
        <w:r w:rsidR="00E5709A">
          <w:rPr>
            <w:noProof/>
            <w:webHidden/>
          </w:rPr>
          <w:tab/>
        </w:r>
        <w:r w:rsidR="00E5709A">
          <w:rPr>
            <w:noProof/>
            <w:webHidden/>
          </w:rPr>
          <w:fldChar w:fldCharType="begin"/>
        </w:r>
        <w:r w:rsidR="00E5709A">
          <w:rPr>
            <w:noProof/>
            <w:webHidden/>
          </w:rPr>
          <w:instrText xml:space="preserve"> PAGEREF _Toc103002362 \h </w:instrText>
        </w:r>
        <w:r w:rsidR="00E5709A">
          <w:rPr>
            <w:noProof/>
            <w:webHidden/>
          </w:rPr>
        </w:r>
        <w:r w:rsidR="00E5709A">
          <w:rPr>
            <w:noProof/>
            <w:webHidden/>
          </w:rPr>
          <w:fldChar w:fldCharType="separate"/>
        </w:r>
        <w:r w:rsidR="0071044E">
          <w:rPr>
            <w:noProof/>
            <w:webHidden/>
          </w:rPr>
          <w:t>21</w:t>
        </w:r>
        <w:r w:rsidR="00E5709A">
          <w:rPr>
            <w:noProof/>
            <w:webHidden/>
          </w:rPr>
          <w:fldChar w:fldCharType="end"/>
        </w:r>
      </w:hyperlink>
    </w:p>
    <w:p w14:paraId="247BA475" w14:textId="6E28B83A" w:rsidR="00E5709A" w:rsidRDefault="003D6577">
      <w:pPr>
        <w:pStyle w:val="TOC2"/>
        <w:rPr>
          <w:rFonts w:eastAsiaTheme="minorEastAsia"/>
          <w:noProof/>
          <w:sz w:val="22"/>
        </w:rPr>
      </w:pPr>
      <w:hyperlink w:anchor="_Toc103002363" w:history="1">
        <w:r w:rsidR="00E5709A" w:rsidRPr="00DA6F3A">
          <w:rPr>
            <w:rStyle w:val="Hyperlink"/>
            <w:rFonts w:ascii="Times New Roman" w:hAnsi="Times New Roman"/>
            <w:noProof/>
          </w:rPr>
          <w:t>5.</w:t>
        </w:r>
        <w:r w:rsidR="00E5709A">
          <w:rPr>
            <w:rFonts w:eastAsiaTheme="minorEastAsia"/>
            <w:noProof/>
            <w:sz w:val="22"/>
          </w:rPr>
          <w:tab/>
        </w:r>
        <w:r w:rsidR="00E5709A" w:rsidRPr="00DA6F3A">
          <w:rPr>
            <w:rStyle w:val="Hyperlink"/>
            <w:rFonts w:ascii="Times New Roman" w:hAnsi="Times New Roman"/>
            <w:noProof/>
          </w:rPr>
          <w:t>Sampling Handling and Custody</w:t>
        </w:r>
        <w:r w:rsidR="00E5709A">
          <w:rPr>
            <w:noProof/>
            <w:webHidden/>
          </w:rPr>
          <w:tab/>
        </w:r>
        <w:r w:rsidR="00E5709A">
          <w:rPr>
            <w:noProof/>
            <w:webHidden/>
          </w:rPr>
          <w:fldChar w:fldCharType="begin"/>
        </w:r>
        <w:r w:rsidR="00E5709A">
          <w:rPr>
            <w:noProof/>
            <w:webHidden/>
          </w:rPr>
          <w:instrText xml:space="preserve"> PAGEREF _Toc103002363 \h </w:instrText>
        </w:r>
        <w:r w:rsidR="00E5709A">
          <w:rPr>
            <w:noProof/>
            <w:webHidden/>
          </w:rPr>
        </w:r>
        <w:r w:rsidR="00E5709A">
          <w:rPr>
            <w:noProof/>
            <w:webHidden/>
          </w:rPr>
          <w:fldChar w:fldCharType="separate"/>
        </w:r>
        <w:r w:rsidR="0071044E">
          <w:rPr>
            <w:noProof/>
            <w:webHidden/>
          </w:rPr>
          <w:t>21</w:t>
        </w:r>
        <w:r w:rsidR="00E5709A">
          <w:rPr>
            <w:noProof/>
            <w:webHidden/>
          </w:rPr>
          <w:fldChar w:fldCharType="end"/>
        </w:r>
      </w:hyperlink>
    </w:p>
    <w:p w14:paraId="3660F419" w14:textId="7B606A2D" w:rsidR="00E5709A" w:rsidRDefault="003D6577">
      <w:pPr>
        <w:pStyle w:val="TOC2"/>
        <w:rPr>
          <w:rFonts w:eastAsiaTheme="minorEastAsia"/>
          <w:noProof/>
          <w:sz w:val="22"/>
        </w:rPr>
      </w:pPr>
      <w:hyperlink w:anchor="_Toc103002364" w:history="1">
        <w:r w:rsidR="00E5709A" w:rsidRPr="00DA6F3A">
          <w:rPr>
            <w:rStyle w:val="Hyperlink"/>
            <w:rFonts w:ascii="Times New Roman" w:hAnsi="Times New Roman"/>
            <w:noProof/>
          </w:rPr>
          <w:t>6.</w:t>
        </w:r>
        <w:r w:rsidR="00E5709A">
          <w:rPr>
            <w:rFonts w:eastAsiaTheme="minorEastAsia"/>
            <w:noProof/>
            <w:sz w:val="22"/>
          </w:rPr>
          <w:tab/>
        </w:r>
        <w:r w:rsidR="00E5709A" w:rsidRPr="00DA6F3A">
          <w:rPr>
            <w:rStyle w:val="Hyperlink"/>
            <w:rFonts w:ascii="Times New Roman" w:hAnsi="Times New Roman"/>
            <w:noProof/>
          </w:rPr>
          <w:t>Analytical Methods</w:t>
        </w:r>
        <w:r w:rsidR="00E5709A">
          <w:rPr>
            <w:noProof/>
            <w:webHidden/>
          </w:rPr>
          <w:tab/>
        </w:r>
        <w:r w:rsidR="00E5709A">
          <w:rPr>
            <w:noProof/>
            <w:webHidden/>
          </w:rPr>
          <w:fldChar w:fldCharType="begin"/>
        </w:r>
        <w:r w:rsidR="00E5709A">
          <w:rPr>
            <w:noProof/>
            <w:webHidden/>
          </w:rPr>
          <w:instrText xml:space="preserve"> PAGEREF _Toc103002364 \h </w:instrText>
        </w:r>
        <w:r w:rsidR="00E5709A">
          <w:rPr>
            <w:noProof/>
            <w:webHidden/>
          </w:rPr>
        </w:r>
        <w:r w:rsidR="00E5709A">
          <w:rPr>
            <w:noProof/>
            <w:webHidden/>
          </w:rPr>
          <w:fldChar w:fldCharType="separate"/>
        </w:r>
        <w:r w:rsidR="0071044E">
          <w:rPr>
            <w:noProof/>
            <w:webHidden/>
          </w:rPr>
          <w:t>22</w:t>
        </w:r>
        <w:r w:rsidR="00E5709A">
          <w:rPr>
            <w:noProof/>
            <w:webHidden/>
          </w:rPr>
          <w:fldChar w:fldCharType="end"/>
        </w:r>
      </w:hyperlink>
    </w:p>
    <w:p w14:paraId="40812385" w14:textId="034EC959" w:rsidR="00E5709A" w:rsidRDefault="003D6577">
      <w:pPr>
        <w:pStyle w:val="TOC2"/>
        <w:rPr>
          <w:rFonts w:eastAsiaTheme="minorEastAsia"/>
          <w:noProof/>
          <w:sz w:val="22"/>
        </w:rPr>
      </w:pPr>
      <w:hyperlink w:anchor="_Toc103002365" w:history="1">
        <w:r w:rsidR="00E5709A" w:rsidRPr="00DA6F3A">
          <w:rPr>
            <w:rStyle w:val="Hyperlink"/>
            <w:rFonts w:ascii="Times New Roman" w:hAnsi="Times New Roman"/>
            <w:noProof/>
          </w:rPr>
          <w:t>7.</w:t>
        </w:r>
        <w:r w:rsidR="00E5709A">
          <w:rPr>
            <w:rFonts w:eastAsiaTheme="minorEastAsia"/>
            <w:noProof/>
            <w:sz w:val="22"/>
          </w:rPr>
          <w:tab/>
        </w:r>
        <w:r w:rsidR="00E5709A" w:rsidRPr="00DA6F3A">
          <w:rPr>
            <w:rStyle w:val="Hyperlink"/>
            <w:rFonts w:ascii="Times New Roman" w:hAnsi="Times New Roman"/>
            <w:noProof/>
          </w:rPr>
          <w:t>Quality Control</w:t>
        </w:r>
        <w:r w:rsidR="00E5709A">
          <w:rPr>
            <w:noProof/>
            <w:webHidden/>
          </w:rPr>
          <w:tab/>
        </w:r>
        <w:r w:rsidR="00E5709A">
          <w:rPr>
            <w:noProof/>
            <w:webHidden/>
          </w:rPr>
          <w:fldChar w:fldCharType="begin"/>
        </w:r>
        <w:r w:rsidR="00E5709A">
          <w:rPr>
            <w:noProof/>
            <w:webHidden/>
          </w:rPr>
          <w:instrText xml:space="preserve"> PAGEREF _Toc103002365 \h </w:instrText>
        </w:r>
        <w:r w:rsidR="00E5709A">
          <w:rPr>
            <w:noProof/>
            <w:webHidden/>
          </w:rPr>
        </w:r>
        <w:r w:rsidR="00E5709A">
          <w:rPr>
            <w:noProof/>
            <w:webHidden/>
          </w:rPr>
          <w:fldChar w:fldCharType="separate"/>
        </w:r>
        <w:r w:rsidR="0071044E">
          <w:rPr>
            <w:noProof/>
            <w:webHidden/>
          </w:rPr>
          <w:t>23</w:t>
        </w:r>
        <w:r w:rsidR="00E5709A">
          <w:rPr>
            <w:noProof/>
            <w:webHidden/>
          </w:rPr>
          <w:fldChar w:fldCharType="end"/>
        </w:r>
      </w:hyperlink>
    </w:p>
    <w:p w14:paraId="353C8740" w14:textId="0CE9F959" w:rsidR="00E5709A" w:rsidRDefault="003D6577">
      <w:pPr>
        <w:pStyle w:val="TOC2"/>
        <w:rPr>
          <w:rFonts w:eastAsiaTheme="minorEastAsia"/>
          <w:noProof/>
          <w:sz w:val="22"/>
        </w:rPr>
      </w:pPr>
      <w:hyperlink w:anchor="_Toc103002366" w:history="1">
        <w:r w:rsidR="00E5709A" w:rsidRPr="00DA6F3A">
          <w:rPr>
            <w:rStyle w:val="Hyperlink"/>
            <w:rFonts w:ascii="Times New Roman" w:hAnsi="Times New Roman"/>
            <w:noProof/>
          </w:rPr>
          <w:t>8.</w:t>
        </w:r>
        <w:r w:rsidR="00E5709A">
          <w:rPr>
            <w:rFonts w:eastAsiaTheme="minorEastAsia"/>
            <w:noProof/>
            <w:sz w:val="22"/>
          </w:rPr>
          <w:tab/>
        </w:r>
        <w:r w:rsidR="00E5709A" w:rsidRPr="00DA6F3A">
          <w:rPr>
            <w:rStyle w:val="Hyperlink"/>
            <w:rFonts w:ascii="Times New Roman" w:hAnsi="Times New Roman"/>
            <w:noProof/>
          </w:rPr>
          <w:t>Laboratory Instrument/Equipment Inspection, Maintenance, and Testing</w:t>
        </w:r>
        <w:r w:rsidR="00E5709A">
          <w:rPr>
            <w:noProof/>
            <w:webHidden/>
          </w:rPr>
          <w:tab/>
        </w:r>
        <w:r w:rsidR="00E5709A">
          <w:rPr>
            <w:noProof/>
            <w:webHidden/>
          </w:rPr>
          <w:fldChar w:fldCharType="begin"/>
        </w:r>
        <w:r w:rsidR="00E5709A">
          <w:rPr>
            <w:noProof/>
            <w:webHidden/>
          </w:rPr>
          <w:instrText xml:space="preserve"> PAGEREF _Toc103002366 \h </w:instrText>
        </w:r>
        <w:r w:rsidR="00E5709A">
          <w:rPr>
            <w:noProof/>
            <w:webHidden/>
          </w:rPr>
        </w:r>
        <w:r w:rsidR="00E5709A">
          <w:rPr>
            <w:noProof/>
            <w:webHidden/>
          </w:rPr>
          <w:fldChar w:fldCharType="separate"/>
        </w:r>
        <w:r w:rsidR="0071044E">
          <w:rPr>
            <w:noProof/>
            <w:webHidden/>
          </w:rPr>
          <w:t>23</w:t>
        </w:r>
        <w:r w:rsidR="00E5709A">
          <w:rPr>
            <w:noProof/>
            <w:webHidden/>
          </w:rPr>
          <w:fldChar w:fldCharType="end"/>
        </w:r>
      </w:hyperlink>
    </w:p>
    <w:p w14:paraId="6E1D653C" w14:textId="7A9CCB11" w:rsidR="00E5709A" w:rsidRDefault="003D6577">
      <w:pPr>
        <w:pStyle w:val="TOC2"/>
        <w:rPr>
          <w:rFonts w:eastAsiaTheme="minorEastAsia"/>
          <w:noProof/>
          <w:sz w:val="22"/>
        </w:rPr>
      </w:pPr>
      <w:hyperlink w:anchor="_Toc103002367" w:history="1">
        <w:r w:rsidR="00E5709A" w:rsidRPr="00DA6F3A">
          <w:rPr>
            <w:rStyle w:val="Hyperlink"/>
            <w:rFonts w:ascii="Times New Roman" w:hAnsi="Times New Roman"/>
            <w:noProof/>
          </w:rPr>
          <w:t>9.</w:t>
        </w:r>
        <w:r w:rsidR="00E5709A">
          <w:rPr>
            <w:rFonts w:eastAsiaTheme="minorEastAsia"/>
            <w:noProof/>
            <w:sz w:val="22"/>
          </w:rPr>
          <w:tab/>
        </w:r>
        <w:r w:rsidR="00E5709A" w:rsidRPr="00DA6F3A">
          <w:rPr>
            <w:rStyle w:val="Hyperlink"/>
            <w:rFonts w:ascii="Times New Roman" w:hAnsi="Times New Roman"/>
            <w:noProof/>
          </w:rPr>
          <w:t>Laboratory Instrument/Equipment Calibration</w:t>
        </w:r>
        <w:r w:rsidR="00E5709A">
          <w:rPr>
            <w:noProof/>
            <w:webHidden/>
          </w:rPr>
          <w:tab/>
        </w:r>
        <w:r w:rsidR="00E5709A">
          <w:rPr>
            <w:noProof/>
            <w:webHidden/>
          </w:rPr>
          <w:fldChar w:fldCharType="begin"/>
        </w:r>
        <w:r w:rsidR="00E5709A">
          <w:rPr>
            <w:noProof/>
            <w:webHidden/>
          </w:rPr>
          <w:instrText xml:space="preserve"> PAGEREF _Toc103002367 \h </w:instrText>
        </w:r>
        <w:r w:rsidR="00E5709A">
          <w:rPr>
            <w:noProof/>
            <w:webHidden/>
          </w:rPr>
        </w:r>
        <w:r w:rsidR="00E5709A">
          <w:rPr>
            <w:noProof/>
            <w:webHidden/>
          </w:rPr>
          <w:fldChar w:fldCharType="separate"/>
        </w:r>
        <w:r w:rsidR="0071044E">
          <w:rPr>
            <w:noProof/>
            <w:webHidden/>
          </w:rPr>
          <w:t>23</w:t>
        </w:r>
        <w:r w:rsidR="00E5709A">
          <w:rPr>
            <w:noProof/>
            <w:webHidden/>
          </w:rPr>
          <w:fldChar w:fldCharType="end"/>
        </w:r>
      </w:hyperlink>
    </w:p>
    <w:p w14:paraId="78C19778" w14:textId="38AB772C" w:rsidR="00E5709A" w:rsidRDefault="003D6577">
      <w:pPr>
        <w:pStyle w:val="TOC2"/>
        <w:rPr>
          <w:rFonts w:eastAsiaTheme="minorEastAsia"/>
          <w:noProof/>
          <w:sz w:val="22"/>
        </w:rPr>
      </w:pPr>
      <w:hyperlink w:anchor="_Toc103002368" w:history="1">
        <w:r w:rsidR="00E5709A" w:rsidRPr="00DA6F3A">
          <w:rPr>
            <w:rStyle w:val="Hyperlink"/>
            <w:rFonts w:ascii="Times New Roman" w:hAnsi="Times New Roman"/>
            <w:noProof/>
          </w:rPr>
          <w:t>10.</w:t>
        </w:r>
        <w:r w:rsidR="00E5709A">
          <w:rPr>
            <w:rFonts w:eastAsiaTheme="minorEastAsia"/>
            <w:noProof/>
            <w:sz w:val="22"/>
          </w:rPr>
          <w:tab/>
        </w:r>
        <w:r w:rsidR="00E5709A" w:rsidRPr="00DA6F3A">
          <w:rPr>
            <w:rStyle w:val="Hyperlink"/>
            <w:rFonts w:ascii="Times New Roman" w:hAnsi="Times New Roman"/>
            <w:noProof/>
          </w:rPr>
          <w:t>Data Management</w:t>
        </w:r>
        <w:r w:rsidR="00E5709A">
          <w:rPr>
            <w:noProof/>
            <w:webHidden/>
          </w:rPr>
          <w:tab/>
        </w:r>
        <w:r w:rsidR="00E5709A">
          <w:rPr>
            <w:noProof/>
            <w:webHidden/>
          </w:rPr>
          <w:fldChar w:fldCharType="begin"/>
        </w:r>
        <w:r w:rsidR="00E5709A">
          <w:rPr>
            <w:noProof/>
            <w:webHidden/>
          </w:rPr>
          <w:instrText xml:space="preserve"> PAGEREF _Toc103002368 \h </w:instrText>
        </w:r>
        <w:r w:rsidR="00E5709A">
          <w:rPr>
            <w:noProof/>
            <w:webHidden/>
          </w:rPr>
        </w:r>
        <w:r w:rsidR="00E5709A">
          <w:rPr>
            <w:noProof/>
            <w:webHidden/>
          </w:rPr>
          <w:fldChar w:fldCharType="separate"/>
        </w:r>
        <w:r w:rsidR="0071044E">
          <w:rPr>
            <w:noProof/>
            <w:webHidden/>
          </w:rPr>
          <w:t>24</w:t>
        </w:r>
        <w:r w:rsidR="00E5709A">
          <w:rPr>
            <w:noProof/>
            <w:webHidden/>
          </w:rPr>
          <w:fldChar w:fldCharType="end"/>
        </w:r>
      </w:hyperlink>
    </w:p>
    <w:p w14:paraId="35DCCD5B" w14:textId="30A68189" w:rsidR="00E5709A" w:rsidRDefault="003D6577">
      <w:pPr>
        <w:pStyle w:val="TOC1"/>
        <w:rPr>
          <w:rFonts w:eastAsiaTheme="minorEastAsia"/>
          <w:b w:val="0"/>
          <w:noProof/>
          <w:sz w:val="22"/>
        </w:rPr>
      </w:pPr>
      <w:hyperlink w:anchor="_Toc103002369" w:history="1">
        <w:r w:rsidR="00E5709A" w:rsidRPr="00DA6F3A">
          <w:rPr>
            <w:rStyle w:val="Hyperlink"/>
            <w:rFonts w:ascii="Times New Roman" w:hAnsi="Times New Roman" w:cs="Times New Roman"/>
            <w:noProof/>
          </w:rPr>
          <w:t>C.</w:t>
        </w:r>
        <w:r w:rsidR="00E5709A">
          <w:rPr>
            <w:rFonts w:eastAsiaTheme="minorEastAsia"/>
            <w:b w:val="0"/>
            <w:noProof/>
            <w:sz w:val="22"/>
          </w:rPr>
          <w:tab/>
        </w:r>
        <w:r w:rsidR="00E5709A" w:rsidRPr="00DA6F3A">
          <w:rPr>
            <w:rStyle w:val="Hyperlink"/>
            <w:rFonts w:ascii="Times New Roman" w:hAnsi="Times New Roman" w:cs="Times New Roman"/>
            <w:noProof/>
          </w:rPr>
          <w:t>Assessments and Oversight</w:t>
        </w:r>
        <w:r w:rsidR="00E5709A">
          <w:rPr>
            <w:noProof/>
            <w:webHidden/>
          </w:rPr>
          <w:tab/>
        </w:r>
        <w:r w:rsidR="00E5709A">
          <w:rPr>
            <w:noProof/>
            <w:webHidden/>
          </w:rPr>
          <w:fldChar w:fldCharType="begin"/>
        </w:r>
        <w:r w:rsidR="00E5709A">
          <w:rPr>
            <w:noProof/>
            <w:webHidden/>
          </w:rPr>
          <w:instrText xml:space="preserve"> PAGEREF _Toc103002369 \h </w:instrText>
        </w:r>
        <w:r w:rsidR="00E5709A">
          <w:rPr>
            <w:noProof/>
            <w:webHidden/>
          </w:rPr>
        </w:r>
        <w:r w:rsidR="00E5709A">
          <w:rPr>
            <w:noProof/>
            <w:webHidden/>
          </w:rPr>
          <w:fldChar w:fldCharType="separate"/>
        </w:r>
        <w:r w:rsidR="0071044E">
          <w:rPr>
            <w:noProof/>
            <w:webHidden/>
          </w:rPr>
          <w:t>24</w:t>
        </w:r>
        <w:r w:rsidR="00E5709A">
          <w:rPr>
            <w:noProof/>
            <w:webHidden/>
          </w:rPr>
          <w:fldChar w:fldCharType="end"/>
        </w:r>
      </w:hyperlink>
    </w:p>
    <w:p w14:paraId="72BEF226" w14:textId="475E1278" w:rsidR="00E5709A" w:rsidRDefault="003D6577">
      <w:pPr>
        <w:pStyle w:val="TOC2"/>
        <w:rPr>
          <w:rFonts w:eastAsiaTheme="minorEastAsia"/>
          <w:noProof/>
          <w:sz w:val="22"/>
        </w:rPr>
      </w:pPr>
      <w:hyperlink w:anchor="_Toc103002370" w:history="1">
        <w:r w:rsidR="00E5709A" w:rsidRPr="00DA6F3A">
          <w:rPr>
            <w:rStyle w:val="Hyperlink"/>
            <w:rFonts w:ascii="Times New Roman" w:hAnsi="Times New Roman"/>
            <w:noProof/>
          </w:rPr>
          <w:t>1.</w:t>
        </w:r>
        <w:r w:rsidR="00E5709A">
          <w:rPr>
            <w:rFonts w:eastAsiaTheme="minorEastAsia"/>
            <w:noProof/>
            <w:sz w:val="22"/>
          </w:rPr>
          <w:tab/>
        </w:r>
        <w:r w:rsidR="00E5709A" w:rsidRPr="00DA6F3A">
          <w:rPr>
            <w:rStyle w:val="Hyperlink"/>
            <w:rFonts w:ascii="Times New Roman" w:hAnsi="Times New Roman"/>
            <w:noProof/>
          </w:rPr>
          <w:t>Assessments and Response Actions</w:t>
        </w:r>
        <w:r w:rsidR="00E5709A">
          <w:rPr>
            <w:noProof/>
            <w:webHidden/>
          </w:rPr>
          <w:tab/>
        </w:r>
        <w:r w:rsidR="00E5709A">
          <w:rPr>
            <w:noProof/>
            <w:webHidden/>
          </w:rPr>
          <w:fldChar w:fldCharType="begin"/>
        </w:r>
        <w:r w:rsidR="00E5709A">
          <w:rPr>
            <w:noProof/>
            <w:webHidden/>
          </w:rPr>
          <w:instrText xml:space="preserve"> PAGEREF _Toc103002370 \h </w:instrText>
        </w:r>
        <w:r w:rsidR="00E5709A">
          <w:rPr>
            <w:noProof/>
            <w:webHidden/>
          </w:rPr>
        </w:r>
        <w:r w:rsidR="00E5709A">
          <w:rPr>
            <w:noProof/>
            <w:webHidden/>
          </w:rPr>
          <w:fldChar w:fldCharType="separate"/>
        </w:r>
        <w:r w:rsidR="0071044E">
          <w:rPr>
            <w:noProof/>
            <w:webHidden/>
          </w:rPr>
          <w:t>24</w:t>
        </w:r>
        <w:r w:rsidR="00E5709A">
          <w:rPr>
            <w:noProof/>
            <w:webHidden/>
          </w:rPr>
          <w:fldChar w:fldCharType="end"/>
        </w:r>
      </w:hyperlink>
    </w:p>
    <w:p w14:paraId="225C90B2" w14:textId="71490BAF" w:rsidR="00E5709A" w:rsidRDefault="003D6577">
      <w:pPr>
        <w:pStyle w:val="TOC2"/>
        <w:rPr>
          <w:rFonts w:eastAsiaTheme="minorEastAsia"/>
          <w:noProof/>
          <w:sz w:val="22"/>
        </w:rPr>
      </w:pPr>
      <w:hyperlink w:anchor="_Toc103002371" w:history="1">
        <w:r w:rsidR="00E5709A" w:rsidRPr="00DA6F3A">
          <w:rPr>
            <w:rStyle w:val="Hyperlink"/>
            <w:rFonts w:ascii="Times New Roman" w:hAnsi="Times New Roman"/>
            <w:noProof/>
          </w:rPr>
          <w:t>2.</w:t>
        </w:r>
        <w:r w:rsidR="00E5709A">
          <w:rPr>
            <w:rFonts w:eastAsiaTheme="minorEastAsia"/>
            <w:noProof/>
            <w:sz w:val="22"/>
          </w:rPr>
          <w:tab/>
        </w:r>
        <w:r w:rsidR="00E5709A" w:rsidRPr="00DA6F3A">
          <w:rPr>
            <w:rStyle w:val="Hyperlink"/>
            <w:rFonts w:ascii="Times New Roman" w:hAnsi="Times New Roman"/>
            <w:noProof/>
          </w:rPr>
          <w:t>Reports to Management</w:t>
        </w:r>
        <w:r w:rsidR="00E5709A">
          <w:rPr>
            <w:noProof/>
            <w:webHidden/>
          </w:rPr>
          <w:tab/>
        </w:r>
        <w:r w:rsidR="00E5709A">
          <w:rPr>
            <w:noProof/>
            <w:webHidden/>
          </w:rPr>
          <w:fldChar w:fldCharType="begin"/>
        </w:r>
        <w:r w:rsidR="00E5709A">
          <w:rPr>
            <w:noProof/>
            <w:webHidden/>
          </w:rPr>
          <w:instrText xml:space="preserve"> PAGEREF _Toc103002371 \h </w:instrText>
        </w:r>
        <w:r w:rsidR="00E5709A">
          <w:rPr>
            <w:noProof/>
            <w:webHidden/>
          </w:rPr>
        </w:r>
        <w:r w:rsidR="00E5709A">
          <w:rPr>
            <w:noProof/>
            <w:webHidden/>
          </w:rPr>
          <w:fldChar w:fldCharType="separate"/>
        </w:r>
        <w:r w:rsidR="0071044E">
          <w:rPr>
            <w:noProof/>
            <w:webHidden/>
          </w:rPr>
          <w:t>24</w:t>
        </w:r>
        <w:r w:rsidR="00E5709A">
          <w:rPr>
            <w:noProof/>
            <w:webHidden/>
          </w:rPr>
          <w:fldChar w:fldCharType="end"/>
        </w:r>
      </w:hyperlink>
    </w:p>
    <w:p w14:paraId="5427BDED" w14:textId="60617024" w:rsidR="00E5709A" w:rsidRDefault="003D6577">
      <w:pPr>
        <w:pStyle w:val="TOC1"/>
        <w:rPr>
          <w:rFonts w:eastAsiaTheme="minorEastAsia"/>
          <w:b w:val="0"/>
          <w:noProof/>
          <w:sz w:val="22"/>
        </w:rPr>
      </w:pPr>
      <w:hyperlink w:anchor="_Toc103002372" w:history="1">
        <w:r w:rsidR="00E5709A" w:rsidRPr="00DA6F3A">
          <w:rPr>
            <w:rStyle w:val="Hyperlink"/>
            <w:rFonts w:ascii="Times New Roman" w:hAnsi="Times New Roman" w:cs="Times New Roman"/>
            <w:noProof/>
          </w:rPr>
          <w:t>D.</w:t>
        </w:r>
        <w:r w:rsidR="00E5709A">
          <w:rPr>
            <w:rFonts w:eastAsiaTheme="minorEastAsia"/>
            <w:b w:val="0"/>
            <w:noProof/>
            <w:sz w:val="22"/>
          </w:rPr>
          <w:tab/>
        </w:r>
        <w:r w:rsidR="00E5709A" w:rsidRPr="00DA6F3A">
          <w:rPr>
            <w:rStyle w:val="Hyperlink"/>
            <w:rFonts w:ascii="Times New Roman" w:hAnsi="Times New Roman" w:cs="Times New Roman"/>
            <w:noProof/>
          </w:rPr>
          <w:t>Data Validation and Reliability</w:t>
        </w:r>
        <w:r w:rsidR="00E5709A">
          <w:rPr>
            <w:noProof/>
            <w:webHidden/>
          </w:rPr>
          <w:tab/>
        </w:r>
        <w:r w:rsidR="00E5709A">
          <w:rPr>
            <w:noProof/>
            <w:webHidden/>
          </w:rPr>
          <w:fldChar w:fldCharType="begin"/>
        </w:r>
        <w:r w:rsidR="00E5709A">
          <w:rPr>
            <w:noProof/>
            <w:webHidden/>
          </w:rPr>
          <w:instrText xml:space="preserve"> PAGEREF _Toc103002372 \h </w:instrText>
        </w:r>
        <w:r w:rsidR="00E5709A">
          <w:rPr>
            <w:noProof/>
            <w:webHidden/>
          </w:rPr>
        </w:r>
        <w:r w:rsidR="00E5709A">
          <w:rPr>
            <w:noProof/>
            <w:webHidden/>
          </w:rPr>
          <w:fldChar w:fldCharType="separate"/>
        </w:r>
        <w:r w:rsidR="0071044E">
          <w:rPr>
            <w:noProof/>
            <w:webHidden/>
          </w:rPr>
          <w:t>25</w:t>
        </w:r>
        <w:r w:rsidR="00E5709A">
          <w:rPr>
            <w:noProof/>
            <w:webHidden/>
          </w:rPr>
          <w:fldChar w:fldCharType="end"/>
        </w:r>
      </w:hyperlink>
    </w:p>
    <w:p w14:paraId="13AE0EF5" w14:textId="53DC0C08" w:rsidR="00E5709A" w:rsidRDefault="003D6577">
      <w:pPr>
        <w:pStyle w:val="TOC2"/>
        <w:rPr>
          <w:rFonts w:eastAsiaTheme="minorEastAsia"/>
          <w:noProof/>
          <w:sz w:val="22"/>
        </w:rPr>
      </w:pPr>
      <w:hyperlink w:anchor="_Toc103002373" w:history="1">
        <w:r w:rsidR="00E5709A" w:rsidRPr="00DA6F3A">
          <w:rPr>
            <w:rStyle w:val="Hyperlink"/>
            <w:rFonts w:ascii="Times New Roman" w:hAnsi="Times New Roman"/>
            <w:noProof/>
          </w:rPr>
          <w:t>1.</w:t>
        </w:r>
        <w:r w:rsidR="00E5709A">
          <w:rPr>
            <w:rFonts w:eastAsiaTheme="minorEastAsia"/>
            <w:noProof/>
            <w:sz w:val="22"/>
          </w:rPr>
          <w:tab/>
        </w:r>
        <w:r w:rsidR="00E5709A" w:rsidRPr="00DA6F3A">
          <w:rPr>
            <w:rStyle w:val="Hyperlink"/>
            <w:rFonts w:ascii="Times New Roman" w:hAnsi="Times New Roman"/>
            <w:noProof/>
          </w:rPr>
          <w:t>Data Review</w:t>
        </w:r>
        <w:r w:rsidR="00E5709A">
          <w:rPr>
            <w:noProof/>
            <w:webHidden/>
          </w:rPr>
          <w:tab/>
        </w:r>
        <w:r w:rsidR="00E5709A">
          <w:rPr>
            <w:noProof/>
            <w:webHidden/>
          </w:rPr>
          <w:fldChar w:fldCharType="begin"/>
        </w:r>
        <w:r w:rsidR="00E5709A">
          <w:rPr>
            <w:noProof/>
            <w:webHidden/>
          </w:rPr>
          <w:instrText xml:space="preserve"> PAGEREF _Toc103002373 \h </w:instrText>
        </w:r>
        <w:r w:rsidR="00E5709A">
          <w:rPr>
            <w:noProof/>
            <w:webHidden/>
          </w:rPr>
        </w:r>
        <w:r w:rsidR="00E5709A">
          <w:rPr>
            <w:noProof/>
            <w:webHidden/>
          </w:rPr>
          <w:fldChar w:fldCharType="separate"/>
        </w:r>
        <w:r w:rsidR="0071044E">
          <w:rPr>
            <w:noProof/>
            <w:webHidden/>
          </w:rPr>
          <w:t>25</w:t>
        </w:r>
        <w:r w:rsidR="00E5709A">
          <w:rPr>
            <w:noProof/>
            <w:webHidden/>
          </w:rPr>
          <w:fldChar w:fldCharType="end"/>
        </w:r>
      </w:hyperlink>
    </w:p>
    <w:p w14:paraId="17808906" w14:textId="46CF8BFF" w:rsidR="00E5709A" w:rsidRDefault="003D6577">
      <w:pPr>
        <w:pStyle w:val="TOC2"/>
        <w:rPr>
          <w:rFonts w:eastAsiaTheme="minorEastAsia"/>
          <w:noProof/>
          <w:sz w:val="22"/>
        </w:rPr>
      </w:pPr>
      <w:hyperlink w:anchor="_Toc103002374" w:history="1">
        <w:r w:rsidR="00E5709A" w:rsidRPr="00DA6F3A">
          <w:rPr>
            <w:rStyle w:val="Hyperlink"/>
            <w:rFonts w:ascii="Times New Roman" w:hAnsi="Times New Roman"/>
            <w:noProof/>
          </w:rPr>
          <w:t>2.</w:t>
        </w:r>
        <w:r w:rsidR="00E5709A">
          <w:rPr>
            <w:rFonts w:eastAsiaTheme="minorEastAsia"/>
            <w:noProof/>
            <w:sz w:val="22"/>
          </w:rPr>
          <w:tab/>
        </w:r>
        <w:r w:rsidR="00E5709A" w:rsidRPr="00DA6F3A">
          <w:rPr>
            <w:rStyle w:val="Hyperlink"/>
            <w:rFonts w:ascii="Times New Roman" w:hAnsi="Times New Roman"/>
            <w:noProof/>
          </w:rPr>
          <w:t>Verification and Validation Methods</w:t>
        </w:r>
        <w:r w:rsidR="00E5709A">
          <w:rPr>
            <w:noProof/>
            <w:webHidden/>
          </w:rPr>
          <w:tab/>
        </w:r>
        <w:r w:rsidR="00E5709A">
          <w:rPr>
            <w:noProof/>
            <w:webHidden/>
          </w:rPr>
          <w:fldChar w:fldCharType="begin"/>
        </w:r>
        <w:r w:rsidR="00E5709A">
          <w:rPr>
            <w:noProof/>
            <w:webHidden/>
          </w:rPr>
          <w:instrText xml:space="preserve"> PAGEREF _Toc103002374 \h </w:instrText>
        </w:r>
        <w:r w:rsidR="00E5709A">
          <w:rPr>
            <w:noProof/>
            <w:webHidden/>
          </w:rPr>
        </w:r>
        <w:r w:rsidR="00E5709A">
          <w:rPr>
            <w:noProof/>
            <w:webHidden/>
          </w:rPr>
          <w:fldChar w:fldCharType="separate"/>
        </w:r>
        <w:r w:rsidR="0071044E">
          <w:rPr>
            <w:noProof/>
            <w:webHidden/>
          </w:rPr>
          <w:t>25</w:t>
        </w:r>
        <w:r w:rsidR="00E5709A">
          <w:rPr>
            <w:noProof/>
            <w:webHidden/>
          </w:rPr>
          <w:fldChar w:fldCharType="end"/>
        </w:r>
      </w:hyperlink>
    </w:p>
    <w:p w14:paraId="3915719D" w14:textId="196B23D0" w:rsidR="00E5709A" w:rsidRDefault="003D6577">
      <w:pPr>
        <w:pStyle w:val="TOC1"/>
        <w:rPr>
          <w:rFonts w:eastAsiaTheme="minorEastAsia"/>
          <w:b w:val="0"/>
          <w:noProof/>
          <w:sz w:val="22"/>
        </w:rPr>
      </w:pPr>
      <w:hyperlink w:anchor="_Toc103002375" w:history="1">
        <w:r w:rsidR="00E5709A" w:rsidRPr="00DA6F3A">
          <w:rPr>
            <w:rStyle w:val="Hyperlink"/>
            <w:rFonts w:ascii="Times New Roman" w:hAnsi="Times New Roman" w:cs="Times New Roman"/>
            <w:noProof/>
          </w:rPr>
          <w:t>E.</w:t>
        </w:r>
        <w:r w:rsidR="00E5709A">
          <w:rPr>
            <w:rFonts w:eastAsiaTheme="minorEastAsia"/>
            <w:b w:val="0"/>
            <w:noProof/>
            <w:sz w:val="22"/>
          </w:rPr>
          <w:tab/>
        </w:r>
        <w:r w:rsidR="00E5709A" w:rsidRPr="00DA6F3A">
          <w:rPr>
            <w:rStyle w:val="Hyperlink"/>
            <w:rFonts w:ascii="Times New Roman" w:hAnsi="Times New Roman" w:cs="Times New Roman"/>
            <w:noProof/>
          </w:rPr>
          <w:t>Worker Safety</w:t>
        </w:r>
        <w:r w:rsidR="00E5709A">
          <w:rPr>
            <w:noProof/>
            <w:webHidden/>
          </w:rPr>
          <w:tab/>
        </w:r>
        <w:r w:rsidR="00E5709A">
          <w:rPr>
            <w:noProof/>
            <w:webHidden/>
          </w:rPr>
          <w:fldChar w:fldCharType="begin"/>
        </w:r>
        <w:r w:rsidR="00E5709A">
          <w:rPr>
            <w:noProof/>
            <w:webHidden/>
          </w:rPr>
          <w:instrText xml:space="preserve"> PAGEREF _Toc103002375 \h </w:instrText>
        </w:r>
        <w:r w:rsidR="00E5709A">
          <w:rPr>
            <w:noProof/>
            <w:webHidden/>
          </w:rPr>
        </w:r>
        <w:r w:rsidR="00E5709A">
          <w:rPr>
            <w:noProof/>
            <w:webHidden/>
          </w:rPr>
          <w:fldChar w:fldCharType="separate"/>
        </w:r>
        <w:r w:rsidR="0071044E">
          <w:rPr>
            <w:noProof/>
            <w:webHidden/>
          </w:rPr>
          <w:t>25</w:t>
        </w:r>
        <w:r w:rsidR="00E5709A">
          <w:rPr>
            <w:noProof/>
            <w:webHidden/>
          </w:rPr>
          <w:fldChar w:fldCharType="end"/>
        </w:r>
      </w:hyperlink>
    </w:p>
    <w:p w14:paraId="6623F7F7" w14:textId="06B463FD" w:rsidR="00D43A33" w:rsidRPr="00E5709A" w:rsidRDefault="00D43A33" w:rsidP="00916BAE">
      <w:pPr>
        <w:rPr>
          <w:rFonts w:ascii="Times New Roman" w:hAnsi="Times New Roman" w:cs="Times New Roman"/>
          <w:i/>
          <w:iCs/>
          <w:szCs w:val="24"/>
        </w:rPr>
      </w:pPr>
      <w:r w:rsidRPr="00E5709A">
        <w:rPr>
          <w:rFonts w:ascii="Times New Roman" w:hAnsi="Times New Roman" w:cs="Times New Roman"/>
          <w:i/>
          <w:iCs/>
          <w:szCs w:val="24"/>
        </w:rPr>
        <w:fldChar w:fldCharType="end"/>
      </w:r>
    </w:p>
    <w:p w14:paraId="4BFA0E9C" w14:textId="2A219762" w:rsidR="00E5709A" w:rsidRDefault="000738D0">
      <w:pPr>
        <w:pStyle w:val="TableofFigures"/>
        <w:tabs>
          <w:tab w:val="right" w:leader="dot" w:pos="9350"/>
        </w:tabs>
        <w:rPr>
          <w:rFonts w:eastAsiaTheme="minorEastAsia"/>
          <w:noProof/>
          <w:sz w:val="22"/>
        </w:rPr>
      </w:pPr>
      <w:r w:rsidRPr="00E5709A">
        <w:rPr>
          <w:rFonts w:ascii="Times New Roman" w:hAnsi="Times New Roman" w:cs="Times New Roman"/>
        </w:rPr>
        <w:fldChar w:fldCharType="begin"/>
      </w:r>
      <w:r w:rsidRPr="00E5709A">
        <w:rPr>
          <w:rFonts w:ascii="Times New Roman" w:hAnsi="Times New Roman" w:cs="Times New Roman"/>
        </w:rPr>
        <w:instrText xml:space="preserve"> TOC \h \z \t "Heading 7" \c </w:instrText>
      </w:r>
      <w:r w:rsidRPr="00E5709A">
        <w:rPr>
          <w:rFonts w:ascii="Times New Roman" w:hAnsi="Times New Roman" w:cs="Times New Roman"/>
        </w:rPr>
        <w:fldChar w:fldCharType="separate"/>
      </w:r>
      <w:hyperlink w:anchor="_Toc103002376" w:history="1">
        <w:r w:rsidR="00E5709A" w:rsidRPr="00F1141B">
          <w:rPr>
            <w:rStyle w:val="Hyperlink"/>
            <w:rFonts w:ascii="Times New Roman" w:hAnsi="Times New Roman" w:cs="Times New Roman"/>
            <w:noProof/>
          </w:rPr>
          <w:t>Attachment 1</w:t>
        </w:r>
        <w:r w:rsidR="00E5709A" w:rsidRPr="00F1141B">
          <w:rPr>
            <w:rStyle w:val="Hyperlink"/>
            <w:rFonts w:ascii="Times New Roman" w:hAnsi="Times New Roman" w:cs="Times New Roman"/>
            <w:i/>
            <w:noProof/>
          </w:rPr>
          <w:t xml:space="preserve"> —</w:t>
        </w:r>
        <w:r w:rsidR="00E5709A" w:rsidRPr="00F1141B">
          <w:rPr>
            <w:rStyle w:val="Hyperlink"/>
            <w:rFonts w:ascii="Times New Roman" w:hAnsi="Times New Roman" w:cs="Times New Roman"/>
            <w:noProof/>
          </w:rPr>
          <w:t xml:space="preserve"> Site Map</w:t>
        </w:r>
        <w:r w:rsidR="00E5709A">
          <w:rPr>
            <w:noProof/>
            <w:webHidden/>
          </w:rPr>
          <w:tab/>
        </w:r>
        <w:r w:rsidR="00E5709A">
          <w:rPr>
            <w:noProof/>
            <w:webHidden/>
          </w:rPr>
          <w:fldChar w:fldCharType="begin"/>
        </w:r>
        <w:r w:rsidR="00E5709A">
          <w:rPr>
            <w:noProof/>
            <w:webHidden/>
          </w:rPr>
          <w:instrText xml:space="preserve"> PAGEREF _Toc103002376 \h </w:instrText>
        </w:r>
        <w:r w:rsidR="00E5709A">
          <w:rPr>
            <w:noProof/>
            <w:webHidden/>
          </w:rPr>
        </w:r>
        <w:r w:rsidR="00E5709A">
          <w:rPr>
            <w:noProof/>
            <w:webHidden/>
          </w:rPr>
          <w:fldChar w:fldCharType="separate"/>
        </w:r>
        <w:r w:rsidR="0071044E">
          <w:rPr>
            <w:noProof/>
            <w:webHidden/>
          </w:rPr>
          <w:t>26</w:t>
        </w:r>
        <w:r w:rsidR="00E5709A">
          <w:rPr>
            <w:noProof/>
            <w:webHidden/>
          </w:rPr>
          <w:fldChar w:fldCharType="end"/>
        </w:r>
      </w:hyperlink>
    </w:p>
    <w:p w14:paraId="530F450C" w14:textId="0F38EF4F" w:rsidR="00E5709A" w:rsidRDefault="003D6577">
      <w:pPr>
        <w:pStyle w:val="TableofFigures"/>
        <w:tabs>
          <w:tab w:val="right" w:leader="dot" w:pos="9350"/>
        </w:tabs>
        <w:rPr>
          <w:rFonts w:eastAsiaTheme="minorEastAsia"/>
          <w:noProof/>
          <w:sz w:val="22"/>
        </w:rPr>
      </w:pPr>
      <w:hyperlink w:anchor="_Toc103002377" w:history="1">
        <w:r w:rsidR="00E5709A" w:rsidRPr="00F1141B">
          <w:rPr>
            <w:rStyle w:val="Hyperlink"/>
            <w:rFonts w:ascii="Times New Roman" w:hAnsi="Times New Roman" w:cs="Times New Roman"/>
            <w:noProof/>
          </w:rPr>
          <w:t>Attachment 2</w:t>
        </w:r>
        <w:r w:rsidR="00E5709A" w:rsidRPr="00F1141B">
          <w:rPr>
            <w:rStyle w:val="Hyperlink"/>
            <w:rFonts w:ascii="Times New Roman" w:hAnsi="Times New Roman" w:cs="Times New Roman"/>
            <w:i/>
            <w:noProof/>
          </w:rPr>
          <w:t xml:space="preserve"> —</w:t>
        </w:r>
        <w:r w:rsidR="00E5709A" w:rsidRPr="00F1141B">
          <w:rPr>
            <w:rStyle w:val="Hyperlink"/>
            <w:rFonts w:ascii="Times New Roman" w:hAnsi="Times New Roman" w:cs="Times New Roman"/>
            <w:noProof/>
          </w:rPr>
          <w:t xml:space="preserve"> Qualifications and Training of Personnel</w:t>
        </w:r>
        <w:r w:rsidR="00E5709A">
          <w:rPr>
            <w:noProof/>
            <w:webHidden/>
          </w:rPr>
          <w:tab/>
        </w:r>
        <w:r w:rsidR="00E5709A">
          <w:rPr>
            <w:noProof/>
            <w:webHidden/>
          </w:rPr>
          <w:fldChar w:fldCharType="begin"/>
        </w:r>
        <w:r w:rsidR="00E5709A">
          <w:rPr>
            <w:noProof/>
            <w:webHidden/>
          </w:rPr>
          <w:instrText xml:space="preserve"> PAGEREF _Toc103002377 \h </w:instrText>
        </w:r>
        <w:r w:rsidR="00E5709A">
          <w:rPr>
            <w:noProof/>
            <w:webHidden/>
          </w:rPr>
        </w:r>
        <w:r w:rsidR="00E5709A">
          <w:rPr>
            <w:noProof/>
            <w:webHidden/>
          </w:rPr>
          <w:fldChar w:fldCharType="separate"/>
        </w:r>
        <w:r w:rsidR="0071044E">
          <w:rPr>
            <w:noProof/>
            <w:webHidden/>
          </w:rPr>
          <w:t>27</w:t>
        </w:r>
        <w:r w:rsidR="00E5709A">
          <w:rPr>
            <w:noProof/>
            <w:webHidden/>
          </w:rPr>
          <w:fldChar w:fldCharType="end"/>
        </w:r>
      </w:hyperlink>
    </w:p>
    <w:p w14:paraId="0BD8B70D" w14:textId="685D8DF4" w:rsidR="00E5709A" w:rsidRDefault="003D6577">
      <w:pPr>
        <w:pStyle w:val="TableofFigures"/>
        <w:tabs>
          <w:tab w:val="right" w:leader="dot" w:pos="9350"/>
        </w:tabs>
        <w:rPr>
          <w:rFonts w:eastAsiaTheme="minorEastAsia"/>
          <w:noProof/>
          <w:sz w:val="22"/>
        </w:rPr>
      </w:pPr>
      <w:hyperlink w:anchor="_Toc103002378" w:history="1">
        <w:r w:rsidR="00E5709A" w:rsidRPr="00F1141B">
          <w:rPr>
            <w:rStyle w:val="Hyperlink"/>
            <w:rFonts w:ascii="Times New Roman" w:hAnsi="Times New Roman" w:cs="Times New Roman"/>
            <w:noProof/>
          </w:rPr>
          <w:t>Attachment 3</w:t>
        </w:r>
        <w:r w:rsidR="00E5709A" w:rsidRPr="00F1141B">
          <w:rPr>
            <w:rStyle w:val="Hyperlink"/>
            <w:rFonts w:ascii="Times New Roman" w:hAnsi="Times New Roman" w:cs="Times New Roman"/>
            <w:i/>
            <w:noProof/>
          </w:rPr>
          <w:t xml:space="preserve"> —</w:t>
        </w:r>
        <w:r w:rsidR="00E5709A" w:rsidRPr="00F1141B">
          <w:rPr>
            <w:rStyle w:val="Hyperlink"/>
            <w:rFonts w:ascii="Times New Roman" w:hAnsi="Times New Roman" w:cs="Times New Roman"/>
            <w:noProof/>
          </w:rPr>
          <w:t xml:space="preserve"> Monitoring Data and Laboratory Documents</w:t>
        </w:r>
        <w:r w:rsidR="00E5709A">
          <w:rPr>
            <w:noProof/>
            <w:webHidden/>
          </w:rPr>
          <w:tab/>
        </w:r>
        <w:r w:rsidR="00E5709A">
          <w:rPr>
            <w:noProof/>
            <w:webHidden/>
          </w:rPr>
          <w:fldChar w:fldCharType="begin"/>
        </w:r>
        <w:r w:rsidR="00E5709A">
          <w:rPr>
            <w:noProof/>
            <w:webHidden/>
          </w:rPr>
          <w:instrText xml:space="preserve"> PAGEREF _Toc103002378 \h </w:instrText>
        </w:r>
        <w:r w:rsidR="00E5709A">
          <w:rPr>
            <w:noProof/>
            <w:webHidden/>
          </w:rPr>
        </w:r>
        <w:r w:rsidR="00E5709A">
          <w:rPr>
            <w:noProof/>
            <w:webHidden/>
          </w:rPr>
          <w:fldChar w:fldCharType="separate"/>
        </w:r>
        <w:r w:rsidR="0071044E">
          <w:rPr>
            <w:noProof/>
            <w:webHidden/>
          </w:rPr>
          <w:t>28</w:t>
        </w:r>
        <w:r w:rsidR="00E5709A">
          <w:rPr>
            <w:noProof/>
            <w:webHidden/>
          </w:rPr>
          <w:fldChar w:fldCharType="end"/>
        </w:r>
      </w:hyperlink>
    </w:p>
    <w:p w14:paraId="13F33176" w14:textId="089A8901" w:rsidR="00E5709A" w:rsidRDefault="003D6577">
      <w:pPr>
        <w:pStyle w:val="TableofFigures"/>
        <w:tabs>
          <w:tab w:val="right" w:leader="dot" w:pos="9350"/>
        </w:tabs>
        <w:rPr>
          <w:rFonts w:eastAsiaTheme="minorEastAsia"/>
          <w:noProof/>
          <w:sz w:val="22"/>
        </w:rPr>
      </w:pPr>
      <w:hyperlink w:anchor="_Toc103002379" w:history="1">
        <w:r w:rsidR="00E5709A" w:rsidRPr="00F1141B">
          <w:rPr>
            <w:rStyle w:val="Hyperlink"/>
            <w:rFonts w:ascii="Times New Roman" w:hAnsi="Times New Roman" w:cs="Times New Roman"/>
            <w:noProof/>
          </w:rPr>
          <w:t>Attachment 4</w:t>
        </w:r>
        <w:r w:rsidR="00E5709A" w:rsidRPr="00F1141B">
          <w:rPr>
            <w:rStyle w:val="Hyperlink"/>
            <w:rFonts w:ascii="Times New Roman" w:hAnsi="Times New Roman" w:cs="Times New Roman"/>
            <w:i/>
            <w:noProof/>
          </w:rPr>
          <w:t xml:space="preserve"> —</w:t>
        </w:r>
        <w:r w:rsidR="00E5709A" w:rsidRPr="00F1141B">
          <w:rPr>
            <w:rStyle w:val="Hyperlink"/>
            <w:rFonts w:ascii="Times New Roman" w:hAnsi="Times New Roman" w:cs="Times New Roman"/>
            <w:noProof/>
          </w:rPr>
          <w:t xml:space="preserve"> Blank Documents</w:t>
        </w:r>
        <w:r w:rsidR="00E5709A">
          <w:rPr>
            <w:noProof/>
            <w:webHidden/>
          </w:rPr>
          <w:tab/>
        </w:r>
        <w:r w:rsidR="00E5709A">
          <w:rPr>
            <w:noProof/>
            <w:webHidden/>
          </w:rPr>
          <w:fldChar w:fldCharType="begin"/>
        </w:r>
        <w:r w:rsidR="00E5709A">
          <w:rPr>
            <w:noProof/>
            <w:webHidden/>
          </w:rPr>
          <w:instrText xml:space="preserve"> PAGEREF _Toc103002379 \h </w:instrText>
        </w:r>
        <w:r w:rsidR="00E5709A">
          <w:rPr>
            <w:noProof/>
            <w:webHidden/>
          </w:rPr>
        </w:r>
        <w:r w:rsidR="00E5709A">
          <w:rPr>
            <w:noProof/>
            <w:webHidden/>
          </w:rPr>
          <w:fldChar w:fldCharType="separate"/>
        </w:r>
        <w:r w:rsidR="0071044E">
          <w:rPr>
            <w:noProof/>
            <w:webHidden/>
          </w:rPr>
          <w:t>29</w:t>
        </w:r>
        <w:r w:rsidR="00E5709A">
          <w:rPr>
            <w:noProof/>
            <w:webHidden/>
          </w:rPr>
          <w:fldChar w:fldCharType="end"/>
        </w:r>
      </w:hyperlink>
    </w:p>
    <w:p w14:paraId="73BD3722" w14:textId="66E74B82" w:rsidR="00E5709A" w:rsidRDefault="003D6577">
      <w:pPr>
        <w:pStyle w:val="TableofFigures"/>
        <w:tabs>
          <w:tab w:val="right" w:leader="dot" w:pos="9350"/>
        </w:tabs>
        <w:rPr>
          <w:rFonts w:eastAsiaTheme="minorEastAsia"/>
          <w:noProof/>
          <w:sz w:val="22"/>
        </w:rPr>
      </w:pPr>
      <w:hyperlink w:anchor="_Toc103002380" w:history="1">
        <w:r w:rsidR="00E5709A" w:rsidRPr="00F1141B">
          <w:rPr>
            <w:rStyle w:val="Hyperlink"/>
            <w:rFonts w:ascii="Times New Roman" w:hAnsi="Times New Roman" w:cs="Times New Roman"/>
            <w:noProof/>
          </w:rPr>
          <w:t>Attachment 5</w:t>
        </w:r>
        <w:r w:rsidR="00E5709A" w:rsidRPr="00F1141B">
          <w:rPr>
            <w:rStyle w:val="Hyperlink"/>
            <w:rFonts w:ascii="Times New Roman" w:hAnsi="Times New Roman" w:cs="Times New Roman"/>
            <w:i/>
            <w:noProof/>
          </w:rPr>
          <w:t xml:space="preserve"> —</w:t>
        </w:r>
        <w:r w:rsidR="00E5709A" w:rsidRPr="00F1141B">
          <w:rPr>
            <w:rStyle w:val="Hyperlink"/>
            <w:rFonts w:ascii="Times New Roman" w:hAnsi="Times New Roman" w:cs="Times New Roman"/>
            <w:noProof/>
          </w:rPr>
          <w:t xml:space="preserve"> Example Flow Proportional Composite Sampling</w:t>
        </w:r>
        <w:r w:rsidR="00E5709A">
          <w:rPr>
            <w:noProof/>
            <w:webHidden/>
          </w:rPr>
          <w:tab/>
        </w:r>
        <w:r w:rsidR="00E5709A">
          <w:rPr>
            <w:noProof/>
            <w:webHidden/>
          </w:rPr>
          <w:fldChar w:fldCharType="begin"/>
        </w:r>
        <w:r w:rsidR="00E5709A">
          <w:rPr>
            <w:noProof/>
            <w:webHidden/>
          </w:rPr>
          <w:instrText xml:space="preserve"> PAGEREF _Toc103002380 \h </w:instrText>
        </w:r>
        <w:r w:rsidR="00E5709A">
          <w:rPr>
            <w:noProof/>
            <w:webHidden/>
          </w:rPr>
        </w:r>
        <w:r w:rsidR="00E5709A">
          <w:rPr>
            <w:noProof/>
            <w:webHidden/>
          </w:rPr>
          <w:fldChar w:fldCharType="separate"/>
        </w:r>
        <w:r w:rsidR="0071044E">
          <w:rPr>
            <w:noProof/>
            <w:webHidden/>
          </w:rPr>
          <w:t>30</w:t>
        </w:r>
        <w:r w:rsidR="00E5709A">
          <w:rPr>
            <w:noProof/>
            <w:webHidden/>
          </w:rPr>
          <w:fldChar w:fldCharType="end"/>
        </w:r>
      </w:hyperlink>
    </w:p>
    <w:p w14:paraId="77030FE2" w14:textId="3CF90731" w:rsidR="00776125" w:rsidRPr="00E5709A" w:rsidRDefault="000738D0" w:rsidP="00776125">
      <w:pPr>
        <w:rPr>
          <w:rFonts w:ascii="Times New Roman" w:hAnsi="Times New Roman" w:cs="Times New Roman"/>
        </w:rPr>
      </w:pPr>
      <w:r w:rsidRPr="00E5709A">
        <w:rPr>
          <w:rFonts w:ascii="Times New Roman" w:hAnsi="Times New Roman" w:cs="Times New Roman"/>
        </w:rPr>
        <w:fldChar w:fldCharType="end"/>
      </w:r>
    </w:p>
    <w:p w14:paraId="62E8DF7E" w14:textId="1AD2DD56" w:rsidR="000738D0" w:rsidRPr="00E5709A" w:rsidRDefault="000738D0">
      <w:pPr>
        <w:rPr>
          <w:rFonts w:ascii="Times New Roman" w:hAnsi="Times New Roman" w:cs="Times New Roman"/>
        </w:rPr>
      </w:pPr>
      <w:r w:rsidRPr="00E5709A">
        <w:rPr>
          <w:rFonts w:ascii="Times New Roman" w:hAnsi="Times New Roman" w:cs="Times New Roman"/>
        </w:rPr>
        <w:br w:type="page"/>
      </w:r>
    </w:p>
    <w:p w14:paraId="7C053EE3" w14:textId="327FC90A" w:rsidR="000738D0" w:rsidRPr="00E5709A" w:rsidRDefault="000738D0" w:rsidP="000738D0">
      <w:pPr>
        <w:rPr>
          <w:rFonts w:ascii="Times New Roman" w:hAnsi="Times New Roman" w:cs="Times New Roman"/>
          <w:b/>
          <w:bCs/>
          <w:i/>
          <w:iCs/>
          <w:sz w:val="32"/>
          <w:szCs w:val="32"/>
        </w:rPr>
      </w:pPr>
      <w:r w:rsidRPr="00E5709A">
        <w:rPr>
          <w:rFonts w:ascii="Times New Roman" w:hAnsi="Times New Roman" w:cs="Times New Roman"/>
          <w:b/>
          <w:bCs/>
          <w:i/>
          <w:iCs/>
          <w:sz w:val="32"/>
          <w:szCs w:val="32"/>
        </w:rPr>
        <w:lastRenderedPageBreak/>
        <w:t>LIST OF TABLES</w:t>
      </w:r>
    </w:p>
    <w:p w14:paraId="1C6A8ADE" w14:textId="47F1A47E" w:rsidR="00E5709A" w:rsidRDefault="008E657D">
      <w:pPr>
        <w:pStyle w:val="TableofFigures"/>
        <w:tabs>
          <w:tab w:val="right" w:leader="dot" w:pos="9350"/>
        </w:tabs>
        <w:rPr>
          <w:rFonts w:eastAsiaTheme="minorEastAsia"/>
          <w:noProof/>
          <w:sz w:val="22"/>
        </w:rPr>
      </w:pPr>
      <w:r w:rsidRPr="00E5709A">
        <w:rPr>
          <w:rFonts w:ascii="Times New Roman" w:hAnsi="Times New Roman" w:cs="Times New Roman"/>
        </w:rPr>
        <w:fldChar w:fldCharType="begin"/>
      </w:r>
      <w:r w:rsidRPr="00E5709A">
        <w:rPr>
          <w:rFonts w:ascii="Times New Roman" w:hAnsi="Times New Roman" w:cs="Times New Roman"/>
        </w:rPr>
        <w:instrText xml:space="preserve"> TOC \h \z \t "Table_Title" \c </w:instrText>
      </w:r>
      <w:r w:rsidRPr="00E5709A">
        <w:rPr>
          <w:rFonts w:ascii="Times New Roman" w:hAnsi="Times New Roman" w:cs="Times New Roman"/>
        </w:rPr>
        <w:fldChar w:fldCharType="separate"/>
      </w:r>
      <w:hyperlink w:anchor="_Toc103002381" w:history="1">
        <w:r w:rsidR="00E5709A" w:rsidRPr="007225BF">
          <w:rPr>
            <w:rStyle w:val="Hyperlink"/>
            <w:rFonts w:ascii="Times New Roman" w:hAnsi="Times New Roman" w:cs="Times New Roman"/>
            <w:noProof/>
          </w:rPr>
          <w:t>Table 1. Effluent Limitations and Monitoring Requirements for CAAP Facility Discharges</w:t>
        </w:r>
        <w:r w:rsidR="00E5709A" w:rsidRPr="007225BF">
          <w:rPr>
            <w:rStyle w:val="Hyperlink"/>
            <w:rFonts w:ascii="Times New Roman" w:hAnsi="Times New Roman" w:cs="Times New Roman"/>
            <w:noProof/>
            <w:vertAlign w:val="superscript"/>
          </w:rPr>
          <w:t>1</w:t>
        </w:r>
        <w:r w:rsidR="00E5709A">
          <w:rPr>
            <w:noProof/>
            <w:webHidden/>
          </w:rPr>
          <w:tab/>
        </w:r>
        <w:r w:rsidR="00E5709A">
          <w:rPr>
            <w:noProof/>
            <w:webHidden/>
          </w:rPr>
          <w:fldChar w:fldCharType="begin"/>
        </w:r>
        <w:r w:rsidR="00E5709A">
          <w:rPr>
            <w:noProof/>
            <w:webHidden/>
          </w:rPr>
          <w:instrText xml:space="preserve"> PAGEREF _Toc103002381 \h </w:instrText>
        </w:r>
        <w:r w:rsidR="00E5709A">
          <w:rPr>
            <w:noProof/>
            <w:webHidden/>
          </w:rPr>
        </w:r>
        <w:r w:rsidR="00E5709A">
          <w:rPr>
            <w:noProof/>
            <w:webHidden/>
          </w:rPr>
          <w:fldChar w:fldCharType="separate"/>
        </w:r>
        <w:r w:rsidR="0071044E">
          <w:rPr>
            <w:noProof/>
            <w:webHidden/>
          </w:rPr>
          <w:t>3</w:t>
        </w:r>
        <w:r w:rsidR="00E5709A">
          <w:rPr>
            <w:noProof/>
            <w:webHidden/>
          </w:rPr>
          <w:fldChar w:fldCharType="end"/>
        </w:r>
      </w:hyperlink>
    </w:p>
    <w:p w14:paraId="3E5E3686" w14:textId="67F385F5" w:rsidR="00E5709A" w:rsidRDefault="003D6577">
      <w:pPr>
        <w:pStyle w:val="TableofFigures"/>
        <w:tabs>
          <w:tab w:val="right" w:leader="dot" w:pos="9350"/>
        </w:tabs>
        <w:rPr>
          <w:rFonts w:eastAsiaTheme="minorEastAsia"/>
          <w:noProof/>
          <w:sz w:val="22"/>
        </w:rPr>
      </w:pPr>
      <w:hyperlink w:anchor="_Toc103002382" w:history="1">
        <w:r w:rsidR="00E5709A" w:rsidRPr="007225BF">
          <w:rPr>
            <w:rStyle w:val="Hyperlink"/>
            <w:rFonts w:ascii="Times New Roman" w:hAnsi="Times New Roman" w:cs="Times New Roman"/>
            <w:noProof/>
          </w:rPr>
          <w:t>Table 2. Effluent Limitations and Monitoring Requirements for CAAP Facility Discharges from Off-line Settling Basins</w:t>
        </w:r>
        <w:r w:rsidR="00E5709A" w:rsidRPr="007225BF">
          <w:rPr>
            <w:rStyle w:val="Hyperlink"/>
            <w:rFonts w:ascii="Times New Roman" w:hAnsi="Times New Roman" w:cs="Times New Roman"/>
            <w:noProof/>
            <w:vertAlign w:val="superscript"/>
          </w:rPr>
          <w:t>1</w:t>
        </w:r>
        <w:r w:rsidR="00E5709A">
          <w:rPr>
            <w:noProof/>
            <w:webHidden/>
          </w:rPr>
          <w:tab/>
        </w:r>
        <w:r w:rsidR="00E5709A">
          <w:rPr>
            <w:noProof/>
            <w:webHidden/>
          </w:rPr>
          <w:fldChar w:fldCharType="begin"/>
        </w:r>
        <w:r w:rsidR="00E5709A">
          <w:rPr>
            <w:noProof/>
            <w:webHidden/>
          </w:rPr>
          <w:instrText xml:space="preserve"> PAGEREF _Toc103002382 \h </w:instrText>
        </w:r>
        <w:r w:rsidR="00E5709A">
          <w:rPr>
            <w:noProof/>
            <w:webHidden/>
          </w:rPr>
        </w:r>
        <w:r w:rsidR="00E5709A">
          <w:rPr>
            <w:noProof/>
            <w:webHidden/>
          </w:rPr>
          <w:fldChar w:fldCharType="separate"/>
        </w:r>
        <w:r w:rsidR="0071044E">
          <w:rPr>
            <w:noProof/>
            <w:webHidden/>
          </w:rPr>
          <w:t>5</w:t>
        </w:r>
        <w:r w:rsidR="00E5709A">
          <w:rPr>
            <w:noProof/>
            <w:webHidden/>
          </w:rPr>
          <w:fldChar w:fldCharType="end"/>
        </w:r>
      </w:hyperlink>
    </w:p>
    <w:p w14:paraId="3F5E7E48" w14:textId="7E84D880" w:rsidR="00E5709A" w:rsidRDefault="003D6577">
      <w:pPr>
        <w:pStyle w:val="TableofFigures"/>
        <w:tabs>
          <w:tab w:val="right" w:leader="dot" w:pos="9350"/>
        </w:tabs>
        <w:rPr>
          <w:rFonts w:eastAsiaTheme="minorEastAsia"/>
          <w:noProof/>
          <w:sz w:val="22"/>
        </w:rPr>
      </w:pPr>
      <w:hyperlink w:anchor="_Toc103002383" w:history="1">
        <w:r w:rsidR="00E5709A" w:rsidRPr="007225BF">
          <w:rPr>
            <w:rStyle w:val="Hyperlink"/>
            <w:rFonts w:ascii="Times New Roman" w:hAnsi="Times New Roman" w:cs="Times New Roman"/>
            <w:noProof/>
          </w:rPr>
          <w:t>Table 3. Effluent Limitations and Monitoring Requirements for CAAP Facility Discharges from Raceways or Rearing Ponds during Drawdown for Fish Release</w:t>
        </w:r>
        <w:r w:rsidR="00E5709A">
          <w:rPr>
            <w:noProof/>
            <w:webHidden/>
          </w:rPr>
          <w:tab/>
        </w:r>
        <w:r w:rsidR="00E5709A">
          <w:rPr>
            <w:noProof/>
            <w:webHidden/>
          </w:rPr>
          <w:fldChar w:fldCharType="begin"/>
        </w:r>
        <w:r w:rsidR="00E5709A">
          <w:rPr>
            <w:noProof/>
            <w:webHidden/>
          </w:rPr>
          <w:instrText xml:space="preserve"> PAGEREF _Toc103002383 \h </w:instrText>
        </w:r>
        <w:r w:rsidR="00E5709A">
          <w:rPr>
            <w:noProof/>
            <w:webHidden/>
          </w:rPr>
        </w:r>
        <w:r w:rsidR="00E5709A">
          <w:rPr>
            <w:noProof/>
            <w:webHidden/>
          </w:rPr>
          <w:fldChar w:fldCharType="separate"/>
        </w:r>
        <w:r w:rsidR="0071044E">
          <w:rPr>
            <w:noProof/>
            <w:webHidden/>
          </w:rPr>
          <w:t>6</w:t>
        </w:r>
        <w:r w:rsidR="00E5709A">
          <w:rPr>
            <w:noProof/>
            <w:webHidden/>
          </w:rPr>
          <w:fldChar w:fldCharType="end"/>
        </w:r>
      </w:hyperlink>
    </w:p>
    <w:p w14:paraId="271F7490" w14:textId="4FFBE758" w:rsidR="00E5709A" w:rsidRDefault="003D6577">
      <w:pPr>
        <w:pStyle w:val="TableofFigures"/>
        <w:tabs>
          <w:tab w:val="right" w:leader="dot" w:pos="9350"/>
        </w:tabs>
        <w:rPr>
          <w:rFonts w:eastAsiaTheme="minorEastAsia"/>
          <w:noProof/>
          <w:sz w:val="22"/>
        </w:rPr>
      </w:pPr>
      <w:hyperlink w:anchor="_Toc103002384" w:history="1">
        <w:r w:rsidR="00E5709A" w:rsidRPr="007225BF">
          <w:rPr>
            <w:rStyle w:val="Hyperlink"/>
            <w:rFonts w:ascii="Times New Roman" w:hAnsi="Times New Roman" w:cs="Times New Roman"/>
            <w:noProof/>
          </w:rPr>
          <w:t>Table 4. Effluent Limitations and Monitoring Requirements for CAAP Facility Rearing Vessel Disinfection Water</w:t>
        </w:r>
        <w:r w:rsidR="00E5709A" w:rsidRPr="007225BF">
          <w:rPr>
            <w:rStyle w:val="Hyperlink"/>
            <w:rFonts w:ascii="Times New Roman" w:hAnsi="Times New Roman" w:cs="Times New Roman"/>
            <w:noProof/>
            <w:vertAlign w:val="superscript"/>
          </w:rPr>
          <w:t>1</w:t>
        </w:r>
        <w:r w:rsidR="00E5709A">
          <w:rPr>
            <w:noProof/>
            <w:webHidden/>
          </w:rPr>
          <w:tab/>
        </w:r>
        <w:r w:rsidR="00E5709A">
          <w:rPr>
            <w:noProof/>
            <w:webHidden/>
          </w:rPr>
          <w:fldChar w:fldCharType="begin"/>
        </w:r>
        <w:r w:rsidR="00E5709A">
          <w:rPr>
            <w:noProof/>
            <w:webHidden/>
          </w:rPr>
          <w:instrText xml:space="preserve"> PAGEREF _Toc103002384 \h </w:instrText>
        </w:r>
        <w:r w:rsidR="00E5709A">
          <w:rPr>
            <w:noProof/>
            <w:webHidden/>
          </w:rPr>
        </w:r>
        <w:r w:rsidR="00E5709A">
          <w:rPr>
            <w:noProof/>
            <w:webHidden/>
          </w:rPr>
          <w:fldChar w:fldCharType="separate"/>
        </w:r>
        <w:r w:rsidR="0071044E">
          <w:rPr>
            <w:noProof/>
            <w:webHidden/>
          </w:rPr>
          <w:t>7</w:t>
        </w:r>
        <w:r w:rsidR="00E5709A">
          <w:rPr>
            <w:noProof/>
            <w:webHidden/>
          </w:rPr>
          <w:fldChar w:fldCharType="end"/>
        </w:r>
      </w:hyperlink>
    </w:p>
    <w:p w14:paraId="7CC77B12" w14:textId="71DA08E4" w:rsidR="00E5709A" w:rsidRDefault="003D6577">
      <w:pPr>
        <w:pStyle w:val="TableofFigures"/>
        <w:tabs>
          <w:tab w:val="right" w:leader="dot" w:pos="9350"/>
        </w:tabs>
        <w:rPr>
          <w:rFonts w:eastAsiaTheme="minorEastAsia"/>
          <w:noProof/>
          <w:sz w:val="22"/>
        </w:rPr>
      </w:pPr>
      <w:hyperlink w:anchor="_Toc103002385" w:history="1">
        <w:r w:rsidR="00E5709A" w:rsidRPr="007225BF">
          <w:rPr>
            <w:rStyle w:val="Hyperlink"/>
            <w:rFonts w:ascii="Times New Roman" w:hAnsi="Times New Roman" w:cs="Times New Roman"/>
            <w:noProof/>
          </w:rPr>
          <w:t>Table 5. Action Thresholds and Monitoring Requirements for Non-CAAP Facility Discharges</w:t>
        </w:r>
        <w:r w:rsidR="00E5709A" w:rsidRPr="007225BF">
          <w:rPr>
            <w:rStyle w:val="Hyperlink"/>
            <w:rFonts w:ascii="Times New Roman" w:hAnsi="Times New Roman" w:cs="Times New Roman"/>
            <w:noProof/>
            <w:vertAlign w:val="superscript"/>
          </w:rPr>
          <w:t>1</w:t>
        </w:r>
        <w:r w:rsidR="00E5709A">
          <w:rPr>
            <w:noProof/>
            <w:webHidden/>
          </w:rPr>
          <w:tab/>
        </w:r>
        <w:r w:rsidR="00E5709A">
          <w:rPr>
            <w:noProof/>
            <w:webHidden/>
          </w:rPr>
          <w:fldChar w:fldCharType="begin"/>
        </w:r>
        <w:r w:rsidR="00E5709A">
          <w:rPr>
            <w:noProof/>
            <w:webHidden/>
          </w:rPr>
          <w:instrText xml:space="preserve"> PAGEREF _Toc103002385 \h </w:instrText>
        </w:r>
        <w:r w:rsidR="00E5709A">
          <w:rPr>
            <w:noProof/>
            <w:webHidden/>
          </w:rPr>
        </w:r>
        <w:r w:rsidR="00E5709A">
          <w:rPr>
            <w:noProof/>
            <w:webHidden/>
          </w:rPr>
          <w:fldChar w:fldCharType="separate"/>
        </w:r>
        <w:r w:rsidR="0071044E">
          <w:rPr>
            <w:noProof/>
            <w:webHidden/>
          </w:rPr>
          <w:t>9</w:t>
        </w:r>
        <w:r w:rsidR="00E5709A">
          <w:rPr>
            <w:noProof/>
            <w:webHidden/>
          </w:rPr>
          <w:fldChar w:fldCharType="end"/>
        </w:r>
      </w:hyperlink>
    </w:p>
    <w:p w14:paraId="0BC95BAD" w14:textId="4FFE47D4" w:rsidR="00E5709A" w:rsidRDefault="003D6577">
      <w:pPr>
        <w:pStyle w:val="TableofFigures"/>
        <w:tabs>
          <w:tab w:val="right" w:leader="dot" w:pos="9350"/>
        </w:tabs>
        <w:rPr>
          <w:rFonts w:eastAsiaTheme="minorEastAsia"/>
          <w:noProof/>
          <w:sz w:val="22"/>
        </w:rPr>
      </w:pPr>
      <w:hyperlink w:anchor="_Toc103002386" w:history="1">
        <w:r w:rsidR="00E5709A" w:rsidRPr="007225BF">
          <w:rPr>
            <w:rStyle w:val="Hyperlink"/>
            <w:rFonts w:ascii="Times New Roman" w:hAnsi="Times New Roman" w:cs="Times New Roman"/>
            <w:noProof/>
          </w:rPr>
          <w:t>Table 6. Action Thresholds and Monitoring Requirements for Non-CAAP Facility Discharges from Off-line Settling Basins</w:t>
        </w:r>
        <w:r w:rsidR="00E5709A" w:rsidRPr="007225BF">
          <w:rPr>
            <w:rStyle w:val="Hyperlink"/>
            <w:rFonts w:ascii="Times New Roman" w:hAnsi="Times New Roman" w:cs="Times New Roman"/>
            <w:noProof/>
            <w:vertAlign w:val="superscript"/>
          </w:rPr>
          <w:t>1</w:t>
        </w:r>
        <w:r w:rsidR="00E5709A">
          <w:rPr>
            <w:noProof/>
            <w:webHidden/>
          </w:rPr>
          <w:tab/>
        </w:r>
        <w:r w:rsidR="00E5709A">
          <w:rPr>
            <w:noProof/>
            <w:webHidden/>
          </w:rPr>
          <w:fldChar w:fldCharType="begin"/>
        </w:r>
        <w:r w:rsidR="00E5709A">
          <w:rPr>
            <w:noProof/>
            <w:webHidden/>
          </w:rPr>
          <w:instrText xml:space="preserve"> PAGEREF _Toc103002386 \h </w:instrText>
        </w:r>
        <w:r w:rsidR="00E5709A">
          <w:rPr>
            <w:noProof/>
            <w:webHidden/>
          </w:rPr>
        </w:r>
        <w:r w:rsidR="00E5709A">
          <w:rPr>
            <w:noProof/>
            <w:webHidden/>
          </w:rPr>
          <w:fldChar w:fldCharType="separate"/>
        </w:r>
        <w:r w:rsidR="0071044E">
          <w:rPr>
            <w:noProof/>
            <w:webHidden/>
          </w:rPr>
          <w:t>12</w:t>
        </w:r>
        <w:r w:rsidR="00E5709A">
          <w:rPr>
            <w:noProof/>
            <w:webHidden/>
          </w:rPr>
          <w:fldChar w:fldCharType="end"/>
        </w:r>
      </w:hyperlink>
    </w:p>
    <w:p w14:paraId="46CEB252" w14:textId="1B2CF0A4" w:rsidR="00E5709A" w:rsidRDefault="003D6577">
      <w:pPr>
        <w:pStyle w:val="TableofFigures"/>
        <w:tabs>
          <w:tab w:val="right" w:leader="dot" w:pos="9350"/>
        </w:tabs>
        <w:rPr>
          <w:rFonts w:eastAsiaTheme="minorEastAsia"/>
          <w:noProof/>
          <w:sz w:val="22"/>
        </w:rPr>
      </w:pPr>
      <w:hyperlink w:anchor="_Toc103002387" w:history="1">
        <w:r w:rsidR="00E5709A" w:rsidRPr="007225BF">
          <w:rPr>
            <w:rStyle w:val="Hyperlink"/>
            <w:rFonts w:ascii="Times New Roman" w:hAnsi="Times New Roman" w:cs="Times New Roman"/>
            <w:noProof/>
          </w:rPr>
          <w:t>Table 7. Action Thresholds and Monitoring Requirements for Non-CAAP Facility Discharges from Raceways or Rearing Ponds during Drawdown for Fish Release</w:t>
        </w:r>
        <w:r w:rsidR="00E5709A">
          <w:rPr>
            <w:noProof/>
            <w:webHidden/>
          </w:rPr>
          <w:tab/>
        </w:r>
        <w:r w:rsidR="00E5709A">
          <w:rPr>
            <w:noProof/>
            <w:webHidden/>
          </w:rPr>
          <w:fldChar w:fldCharType="begin"/>
        </w:r>
        <w:r w:rsidR="00E5709A">
          <w:rPr>
            <w:noProof/>
            <w:webHidden/>
          </w:rPr>
          <w:instrText xml:space="preserve"> PAGEREF _Toc103002387 \h </w:instrText>
        </w:r>
        <w:r w:rsidR="00E5709A">
          <w:rPr>
            <w:noProof/>
            <w:webHidden/>
          </w:rPr>
        </w:r>
        <w:r w:rsidR="00E5709A">
          <w:rPr>
            <w:noProof/>
            <w:webHidden/>
          </w:rPr>
          <w:fldChar w:fldCharType="separate"/>
        </w:r>
        <w:r w:rsidR="0071044E">
          <w:rPr>
            <w:noProof/>
            <w:webHidden/>
          </w:rPr>
          <w:t>14</w:t>
        </w:r>
        <w:r w:rsidR="00E5709A">
          <w:rPr>
            <w:noProof/>
            <w:webHidden/>
          </w:rPr>
          <w:fldChar w:fldCharType="end"/>
        </w:r>
      </w:hyperlink>
    </w:p>
    <w:p w14:paraId="029BCFA8" w14:textId="137107B3" w:rsidR="00E5709A" w:rsidRDefault="003D6577">
      <w:pPr>
        <w:pStyle w:val="TableofFigures"/>
        <w:tabs>
          <w:tab w:val="right" w:leader="dot" w:pos="9350"/>
        </w:tabs>
        <w:rPr>
          <w:rFonts w:eastAsiaTheme="minorEastAsia"/>
          <w:noProof/>
          <w:sz w:val="22"/>
        </w:rPr>
      </w:pPr>
      <w:hyperlink w:anchor="_Toc103002388" w:history="1">
        <w:r w:rsidR="00E5709A" w:rsidRPr="007225BF">
          <w:rPr>
            <w:rStyle w:val="Hyperlink"/>
            <w:rFonts w:ascii="Times New Roman" w:hAnsi="Times New Roman" w:cs="Times New Roman"/>
            <w:noProof/>
          </w:rPr>
          <w:t>Table 8. Action Thresholds and Monitoring Requirements for Non-CAAP Facility Rearing Vessel Disinfection Water</w:t>
        </w:r>
        <w:r w:rsidR="00E5709A" w:rsidRPr="007225BF">
          <w:rPr>
            <w:rStyle w:val="Hyperlink"/>
            <w:rFonts w:ascii="Times New Roman" w:hAnsi="Times New Roman" w:cs="Times New Roman"/>
            <w:noProof/>
            <w:vertAlign w:val="superscript"/>
          </w:rPr>
          <w:t>1</w:t>
        </w:r>
        <w:r w:rsidR="00E5709A">
          <w:rPr>
            <w:noProof/>
            <w:webHidden/>
          </w:rPr>
          <w:tab/>
        </w:r>
        <w:r w:rsidR="00E5709A">
          <w:rPr>
            <w:noProof/>
            <w:webHidden/>
          </w:rPr>
          <w:fldChar w:fldCharType="begin"/>
        </w:r>
        <w:r w:rsidR="00E5709A">
          <w:rPr>
            <w:noProof/>
            <w:webHidden/>
          </w:rPr>
          <w:instrText xml:space="preserve"> PAGEREF _Toc103002388 \h </w:instrText>
        </w:r>
        <w:r w:rsidR="00E5709A">
          <w:rPr>
            <w:noProof/>
            <w:webHidden/>
          </w:rPr>
        </w:r>
        <w:r w:rsidR="00E5709A">
          <w:rPr>
            <w:noProof/>
            <w:webHidden/>
          </w:rPr>
          <w:fldChar w:fldCharType="separate"/>
        </w:r>
        <w:r w:rsidR="0071044E">
          <w:rPr>
            <w:noProof/>
            <w:webHidden/>
          </w:rPr>
          <w:t>15</w:t>
        </w:r>
        <w:r w:rsidR="00E5709A">
          <w:rPr>
            <w:noProof/>
            <w:webHidden/>
          </w:rPr>
          <w:fldChar w:fldCharType="end"/>
        </w:r>
      </w:hyperlink>
    </w:p>
    <w:p w14:paraId="55968BE9" w14:textId="2E7A07AB" w:rsidR="008E657D" w:rsidRPr="00E5709A" w:rsidRDefault="008E657D" w:rsidP="00776125">
      <w:pPr>
        <w:rPr>
          <w:rFonts w:ascii="Times New Roman" w:hAnsi="Times New Roman" w:cs="Times New Roman"/>
        </w:rPr>
      </w:pPr>
      <w:r w:rsidRPr="00E5709A">
        <w:rPr>
          <w:rFonts w:ascii="Times New Roman" w:hAnsi="Times New Roman" w:cs="Times New Roman"/>
        </w:rPr>
        <w:fldChar w:fldCharType="end"/>
      </w:r>
    </w:p>
    <w:p w14:paraId="029B1EC6" w14:textId="77777777" w:rsidR="00776125" w:rsidRPr="00E5709A" w:rsidRDefault="00776125" w:rsidP="00776125">
      <w:pPr>
        <w:rPr>
          <w:rFonts w:ascii="Times New Roman" w:hAnsi="Times New Roman" w:cs="Times New Roman"/>
        </w:rPr>
      </w:pPr>
    </w:p>
    <w:p w14:paraId="5B6DCCA6" w14:textId="77777777" w:rsidR="00776125" w:rsidRPr="00E5709A" w:rsidRDefault="00776125" w:rsidP="00916BAE">
      <w:pPr>
        <w:rPr>
          <w:rFonts w:ascii="Times New Roman" w:hAnsi="Times New Roman" w:cs="Times New Roman"/>
          <w:i/>
          <w:iCs/>
          <w:szCs w:val="24"/>
        </w:rPr>
        <w:sectPr w:rsidR="00776125" w:rsidRPr="00E5709A" w:rsidSect="00F35BB8">
          <w:headerReference w:type="default" r:id="rId18"/>
          <w:footerReference w:type="default" r:id="rId19"/>
          <w:pgSz w:w="12240" w:h="15840" w:code="1"/>
          <w:pgMar w:top="1440" w:right="1440" w:bottom="1440" w:left="1440" w:header="432" w:footer="720" w:gutter="0"/>
          <w:pgNumType w:fmt="lowerRoman"/>
          <w:cols w:space="720"/>
          <w:docGrid w:linePitch="360"/>
        </w:sectPr>
      </w:pPr>
    </w:p>
    <w:p w14:paraId="2B01AFA9" w14:textId="7BD3789F" w:rsidR="00916BAE" w:rsidRPr="00E5709A" w:rsidRDefault="00916BAE" w:rsidP="004A3895">
      <w:pPr>
        <w:pStyle w:val="Heading1"/>
        <w:rPr>
          <w:rFonts w:ascii="Times New Roman" w:hAnsi="Times New Roman" w:cs="Times New Roman"/>
        </w:rPr>
      </w:pPr>
      <w:bookmarkStart w:id="1" w:name="_Toc103002341"/>
      <w:r w:rsidRPr="00E5709A">
        <w:rPr>
          <w:rFonts w:ascii="Times New Roman" w:hAnsi="Times New Roman" w:cs="Times New Roman"/>
        </w:rPr>
        <w:lastRenderedPageBreak/>
        <w:t>NPDES Project Management</w:t>
      </w:r>
      <w:bookmarkEnd w:id="1"/>
    </w:p>
    <w:p w14:paraId="7ABCC0E8" w14:textId="3712350F" w:rsidR="00916BAE" w:rsidRPr="00E5709A" w:rsidRDefault="00916BAE" w:rsidP="004A3895">
      <w:pPr>
        <w:pStyle w:val="Heading2"/>
        <w:rPr>
          <w:rFonts w:ascii="Times New Roman" w:hAnsi="Times New Roman"/>
          <w:b w:val="0"/>
          <w:bCs w:val="0"/>
        </w:rPr>
      </w:pPr>
      <w:bookmarkStart w:id="2" w:name="_Toc103002342"/>
      <w:r w:rsidRPr="00E5709A">
        <w:rPr>
          <w:rFonts w:ascii="Times New Roman" w:hAnsi="Times New Roman"/>
        </w:rPr>
        <w:t>Distribution List</w:t>
      </w:r>
      <w:bookmarkEnd w:id="2"/>
    </w:p>
    <w:p w14:paraId="5C33CAA7" w14:textId="77777777" w:rsidR="00916BAE" w:rsidRPr="00E5709A" w:rsidRDefault="00916BAE" w:rsidP="00916BAE">
      <w:pPr>
        <w:rPr>
          <w:rFonts w:ascii="Times New Roman" w:hAnsi="Times New Roman" w:cs="Times New Roman"/>
          <w:szCs w:val="24"/>
        </w:rPr>
      </w:pPr>
      <w:r w:rsidRPr="00E5709A">
        <w:rPr>
          <w:rFonts w:ascii="Times New Roman" w:hAnsi="Times New Roman" w:cs="Times New Roman"/>
          <w:szCs w:val="24"/>
          <w:highlight w:val="yellow"/>
        </w:rPr>
        <w:t>Example Language</w:t>
      </w:r>
    </w:p>
    <w:p w14:paraId="11318E79" w14:textId="1060FC4C" w:rsidR="00916BAE" w:rsidRPr="00E5709A" w:rsidRDefault="00916BAE" w:rsidP="00916BAE">
      <w:pPr>
        <w:rPr>
          <w:rFonts w:ascii="Times New Roman" w:hAnsi="Times New Roman" w:cs="Times New Roman"/>
          <w:i/>
          <w:iCs/>
          <w:szCs w:val="24"/>
        </w:rPr>
      </w:pPr>
      <w:r w:rsidRPr="00E5709A">
        <w:rPr>
          <w:rFonts w:ascii="Times New Roman" w:hAnsi="Times New Roman" w:cs="Times New Roman"/>
          <w:szCs w:val="24"/>
        </w:rPr>
        <w:t>The following individuals will need copies of the approved QAP and any subsequent revisions:</w:t>
      </w:r>
    </w:p>
    <w:p w14:paraId="0EF2A6EA" w14:textId="01F34314" w:rsidR="00916BAE" w:rsidRPr="00E5709A" w:rsidRDefault="00916BAE" w:rsidP="00916BAE">
      <w:pPr>
        <w:rPr>
          <w:rFonts w:ascii="Times New Roman" w:hAnsi="Times New Roman" w:cs="Times New Roman"/>
          <w:i/>
          <w:iCs/>
          <w:color w:val="0070C0"/>
          <w:szCs w:val="24"/>
        </w:rPr>
      </w:pPr>
      <w:r w:rsidRPr="00E5709A">
        <w:rPr>
          <w:rFonts w:ascii="Times New Roman" w:hAnsi="Times New Roman" w:cs="Times New Roman"/>
          <w:i/>
          <w:iCs/>
          <w:color w:val="0070C0"/>
          <w:szCs w:val="24"/>
        </w:rPr>
        <w:t>All personnel involved in the project should retain or have access to the current version of the QA Plan. This may include the Project Manager, laboratory manager, field team leader, modeler, QA Manager, data reviewers, and any essential contractor and subcontractor personnel involved with the facility. Use tribe/agency or facility-specific titles as appropriate.</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851"/>
        <w:gridCol w:w="5463"/>
      </w:tblGrid>
      <w:tr w:rsidR="00916BAE" w:rsidRPr="00E5709A" w14:paraId="51145157" w14:textId="77777777" w:rsidTr="00CF4903">
        <w:tc>
          <w:tcPr>
            <w:tcW w:w="3865" w:type="dxa"/>
          </w:tcPr>
          <w:p w14:paraId="372C880E" w14:textId="036D0F30" w:rsidR="00916BAE" w:rsidRPr="00E5709A" w:rsidRDefault="00916BAE" w:rsidP="002129DF">
            <w:pPr>
              <w:spacing w:before="40" w:after="40"/>
              <w:jc w:val="center"/>
              <w:rPr>
                <w:rFonts w:ascii="Times New Roman" w:hAnsi="Times New Roman" w:cs="Times New Roman"/>
                <w:b/>
                <w:bCs/>
                <w:sz w:val="22"/>
              </w:rPr>
            </w:pPr>
            <w:r w:rsidRPr="00E5709A">
              <w:rPr>
                <w:rFonts w:ascii="Times New Roman" w:hAnsi="Times New Roman" w:cs="Times New Roman"/>
                <w:b/>
                <w:bCs/>
                <w:sz w:val="22"/>
              </w:rPr>
              <w:t>Personnel</w:t>
            </w:r>
          </w:p>
        </w:tc>
        <w:tc>
          <w:tcPr>
            <w:tcW w:w="5485" w:type="dxa"/>
          </w:tcPr>
          <w:p w14:paraId="426C5561" w14:textId="56562008" w:rsidR="00916BAE" w:rsidRPr="00E5709A" w:rsidRDefault="00B007CE" w:rsidP="002129DF">
            <w:pPr>
              <w:spacing w:before="40" w:after="40"/>
              <w:jc w:val="center"/>
              <w:rPr>
                <w:rFonts w:ascii="Times New Roman" w:hAnsi="Times New Roman" w:cs="Times New Roman"/>
                <w:b/>
                <w:bCs/>
                <w:sz w:val="22"/>
              </w:rPr>
            </w:pPr>
            <w:r w:rsidRPr="00E5709A">
              <w:rPr>
                <w:rFonts w:ascii="Times New Roman" w:hAnsi="Times New Roman" w:cs="Times New Roman"/>
                <w:b/>
                <w:bCs/>
                <w:sz w:val="22"/>
              </w:rPr>
              <w:t>Title</w:t>
            </w:r>
          </w:p>
        </w:tc>
      </w:tr>
      <w:tr w:rsidR="00916BAE" w:rsidRPr="00E5709A" w14:paraId="1501A3E2" w14:textId="77777777" w:rsidTr="00CF4903">
        <w:tc>
          <w:tcPr>
            <w:tcW w:w="3865" w:type="dxa"/>
            <w:vAlign w:val="center"/>
          </w:tcPr>
          <w:p w14:paraId="13814E0D" w14:textId="77777777" w:rsidR="00916BAE" w:rsidRPr="00E5709A" w:rsidRDefault="00916BAE" w:rsidP="002129DF">
            <w:pPr>
              <w:spacing w:before="40" w:after="40"/>
              <w:rPr>
                <w:rFonts w:ascii="Times New Roman" w:hAnsi="Times New Roman" w:cs="Times New Roman"/>
                <w:sz w:val="22"/>
              </w:rPr>
            </w:pPr>
          </w:p>
        </w:tc>
        <w:tc>
          <w:tcPr>
            <w:tcW w:w="5485" w:type="dxa"/>
          </w:tcPr>
          <w:p w14:paraId="629BFB39" w14:textId="317A2074" w:rsidR="00916BAE" w:rsidRPr="00E5709A" w:rsidRDefault="00B007CE" w:rsidP="002129DF">
            <w:pPr>
              <w:spacing w:before="40" w:after="40"/>
              <w:rPr>
                <w:rFonts w:ascii="Times New Roman" w:hAnsi="Times New Roman" w:cs="Times New Roman"/>
                <w:sz w:val="22"/>
              </w:rPr>
            </w:pPr>
            <w:r w:rsidRPr="00E5709A">
              <w:rPr>
                <w:rFonts w:ascii="Times New Roman" w:hAnsi="Times New Roman" w:cs="Times New Roman"/>
                <w:sz w:val="22"/>
              </w:rPr>
              <w:t>(</w:t>
            </w:r>
            <w:r w:rsidRPr="00E5709A">
              <w:rPr>
                <w:rFonts w:ascii="Times New Roman" w:hAnsi="Times New Roman" w:cs="Times New Roman"/>
                <w:sz w:val="22"/>
                <w:highlight w:val="yellow"/>
              </w:rPr>
              <w:t>ex</w:t>
            </w:r>
            <w:r w:rsidRPr="00E5709A">
              <w:rPr>
                <w:rFonts w:ascii="Times New Roman" w:hAnsi="Times New Roman" w:cs="Times New Roman"/>
                <w:sz w:val="22"/>
              </w:rPr>
              <w:t>) Natural Resource Program Manager / Quality Assurance Manager</w:t>
            </w:r>
          </w:p>
        </w:tc>
      </w:tr>
      <w:tr w:rsidR="00916BAE" w:rsidRPr="00E5709A" w14:paraId="75DAC99C" w14:textId="77777777" w:rsidTr="00CF4903">
        <w:tc>
          <w:tcPr>
            <w:tcW w:w="3865" w:type="dxa"/>
            <w:vAlign w:val="center"/>
          </w:tcPr>
          <w:p w14:paraId="7AF8D756" w14:textId="77777777" w:rsidR="00916BAE" w:rsidRPr="00E5709A" w:rsidRDefault="00916BAE" w:rsidP="002129DF">
            <w:pPr>
              <w:spacing w:before="40" w:after="40"/>
              <w:rPr>
                <w:rFonts w:ascii="Times New Roman" w:hAnsi="Times New Roman" w:cs="Times New Roman"/>
                <w:sz w:val="22"/>
              </w:rPr>
            </w:pPr>
          </w:p>
        </w:tc>
        <w:tc>
          <w:tcPr>
            <w:tcW w:w="5485" w:type="dxa"/>
          </w:tcPr>
          <w:p w14:paraId="3769EDF6" w14:textId="59883B9D" w:rsidR="00916BAE" w:rsidRPr="00E5709A" w:rsidRDefault="00B007CE" w:rsidP="002129DF">
            <w:pPr>
              <w:spacing w:before="40" w:after="40"/>
              <w:rPr>
                <w:rFonts w:ascii="Times New Roman" w:hAnsi="Times New Roman" w:cs="Times New Roman"/>
                <w:sz w:val="22"/>
              </w:rPr>
            </w:pPr>
            <w:r w:rsidRPr="00E5709A">
              <w:rPr>
                <w:rFonts w:ascii="Times New Roman" w:hAnsi="Times New Roman" w:cs="Times New Roman"/>
                <w:sz w:val="22"/>
              </w:rPr>
              <w:t>(</w:t>
            </w:r>
            <w:r w:rsidRPr="00E5709A">
              <w:rPr>
                <w:rFonts w:ascii="Times New Roman" w:hAnsi="Times New Roman" w:cs="Times New Roman"/>
                <w:sz w:val="22"/>
                <w:highlight w:val="yellow"/>
              </w:rPr>
              <w:t>ex</w:t>
            </w:r>
            <w:r w:rsidRPr="00E5709A">
              <w:rPr>
                <w:rFonts w:ascii="Times New Roman" w:hAnsi="Times New Roman" w:cs="Times New Roman"/>
                <w:sz w:val="22"/>
              </w:rPr>
              <w:t xml:space="preserve">) </w:t>
            </w:r>
            <w:r w:rsidRPr="452CA835">
              <w:rPr>
                <w:rFonts w:ascii="Times New Roman" w:hAnsi="Times New Roman" w:cs="Times New Roman"/>
                <w:sz w:val="22"/>
              </w:rPr>
              <w:t>Facility</w:t>
            </w:r>
            <w:r w:rsidRPr="00E5709A">
              <w:rPr>
                <w:rFonts w:ascii="Times New Roman" w:hAnsi="Times New Roman" w:cs="Times New Roman"/>
                <w:sz w:val="22"/>
              </w:rPr>
              <w:t xml:space="preserve"> Manager</w:t>
            </w:r>
          </w:p>
        </w:tc>
      </w:tr>
      <w:tr w:rsidR="00916BAE" w:rsidRPr="00E5709A" w14:paraId="0B95E289" w14:textId="77777777" w:rsidTr="00CF4903">
        <w:tc>
          <w:tcPr>
            <w:tcW w:w="3865" w:type="dxa"/>
            <w:vAlign w:val="center"/>
          </w:tcPr>
          <w:p w14:paraId="65755E4E" w14:textId="77777777" w:rsidR="00916BAE" w:rsidRPr="00E5709A" w:rsidRDefault="00916BAE" w:rsidP="002129DF">
            <w:pPr>
              <w:spacing w:before="40" w:after="40"/>
              <w:rPr>
                <w:rFonts w:ascii="Times New Roman" w:hAnsi="Times New Roman" w:cs="Times New Roman"/>
                <w:sz w:val="22"/>
              </w:rPr>
            </w:pPr>
          </w:p>
        </w:tc>
        <w:tc>
          <w:tcPr>
            <w:tcW w:w="5485" w:type="dxa"/>
          </w:tcPr>
          <w:p w14:paraId="62AFC142" w14:textId="5A63E36E" w:rsidR="00916BAE" w:rsidRPr="00E5709A" w:rsidRDefault="00B007CE" w:rsidP="002129DF">
            <w:pPr>
              <w:spacing w:before="40" w:after="40"/>
              <w:rPr>
                <w:rFonts w:ascii="Times New Roman" w:hAnsi="Times New Roman" w:cs="Times New Roman"/>
                <w:sz w:val="22"/>
              </w:rPr>
            </w:pPr>
            <w:r w:rsidRPr="00E5709A">
              <w:rPr>
                <w:rFonts w:ascii="Times New Roman" w:hAnsi="Times New Roman" w:cs="Times New Roman"/>
                <w:sz w:val="22"/>
              </w:rPr>
              <w:t>(</w:t>
            </w:r>
            <w:r w:rsidRPr="00E5709A">
              <w:rPr>
                <w:rFonts w:ascii="Times New Roman" w:hAnsi="Times New Roman" w:cs="Times New Roman"/>
                <w:sz w:val="22"/>
                <w:highlight w:val="yellow"/>
              </w:rPr>
              <w:t>ex</w:t>
            </w:r>
            <w:r w:rsidRPr="00E5709A">
              <w:rPr>
                <w:rFonts w:ascii="Times New Roman" w:hAnsi="Times New Roman" w:cs="Times New Roman"/>
                <w:sz w:val="22"/>
              </w:rPr>
              <w:t xml:space="preserve">) Field Sampler / </w:t>
            </w:r>
            <w:r w:rsidRPr="452CA835">
              <w:rPr>
                <w:rFonts w:ascii="Times New Roman" w:hAnsi="Times New Roman" w:cs="Times New Roman"/>
                <w:sz w:val="22"/>
              </w:rPr>
              <w:t>Facility</w:t>
            </w:r>
            <w:r w:rsidRPr="00E5709A">
              <w:rPr>
                <w:rFonts w:ascii="Times New Roman" w:hAnsi="Times New Roman" w:cs="Times New Roman"/>
                <w:sz w:val="22"/>
              </w:rPr>
              <w:t xml:space="preserve"> Staff</w:t>
            </w:r>
          </w:p>
        </w:tc>
      </w:tr>
    </w:tbl>
    <w:p w14:paraId="68BBC05D" w14:textId="524CA73A" w:rsidR="00916BAE" w:rsidRPr="00E5709A" w:rsidRDefault="00916BAE" w:rsidP="00916BAE">
      <w:pPr>
        <w:rPr>
          <w:rFonts w:ascii="Times New Roman" w:hAnsi="Times New Roman" w:cs="Times New Roman"/>
          <w:szCs w:val="24"/>
        </w:rPr>
      </w:pPr>
    </w:p>
    <w:p w14:paraId="05CFB0BE" w14:textId="06A0BA99" w:rsidR="00916BAE" w:rsidRPr="00E5709A" w:rsidRDefault="00916BAE" w:rsidP="00A5636D">
      <w:pPr>
        <w:pStyle w:val="Heading2"/>
        <w:rPr>
          <w:rFonts w:ascii="Times New Roman" w:hAnsi="Times New Roman"/>
          <w:b w:val="0"/>
          <w:bCs w:val="0"/>
        </w:rPr>
      </w:pPr>
      <w:bookmarkStart w:id="3" w:name="_Toc103002343"/>
      <w:r w:rsidRPr="00E5709A">
        <w:rPr>
          <w:rFonts w:ascii="Times New Roman" w:hAnsi="Times New Roman"/>
        </w:rPr>
        <w:t>Project/Task Organization</w:t>
      </w:r>
      <w:bookmarkEnd w:id="3"/>
    </w:p>
    <w:p w14:paraId="0BBC0D4B" w14:textId="77777777" w:rsidR="00916BAE" w:rsidRPr="00E5709A" w:rsidRDefault="00916BAE" w:rsidP="00916BAE">
      <w:pPr>
        <w:rPr>
          <w:rFonts w:ascii="Times New Roman" w:hAnsi="Times New Roman" w:cs="Times New Roman"/>
          <w:szCs w:val="24"/>
        </w:rPr>
      </w:pPr>
      <w:r w:rsidRPr="00E5709A">
        <w:rPr>
          <w:rFonts w:ascii="Times New Roman" w:hAnsi="Times New Roman" w:cs="Times New Roman"/>
          <w:szCs w:val="24"/>
          <w:highlight w:val="yellow"/>
        </w:rPr>
        <w:t>Example Language</w:t>
      </w:r>
    </w:p>
    <w:p w14:paraId="3F3B7592" w14:textId="4C79444A" w:rsidR="00916BAE" w:rsidRPr="00E5709A" w:rsidRDefault="00916BAE" w:rsidP="00916BAE">
      <w:pPr>
        <w:rPr>
          <w:rFonts w:ascii="Times New Roman" w:hAnsi="Times New Roman" w:cs="Times New Roman"/>
          <w:szCs w:val="24"/>
        </w:rPr>
      </w:pPr>
      <w:r w:rsidRPr="00E5709A">
        <w:rPr>
          <w:rFonts w:ascii="Times New Roman" w:hAnsi="Times New Roman" w:cs="Times New Roman"/>
          <w:szCs w:val="24"/>
        </w:rPr>
        <w:t>The following individuals will be participating in the QAP:</w:t>
      </w:r>
    </w:p>
    <w:p w14:paraId="007F200A" w14:textId="64951936" w:rsidR="00B007CE" w:rsidRPr="00E5709A" w:rsidRDefault="00916BAE" w:rsidP="00916BAE">
      <w:pPr>
        <w:rPr>
          <w:rFonts w:ascii="Times New Roman" w:hAnsi="Times New Roman" w:cs="Times New Roman"/>
          <w:i/>
          <w:color w:val="0070C0"/>
        </w:rPr>
      </w:pPr>
      <w:r w:rsidRPr="452CA835">
        <w:rPr>
          <w:rFonts w:ascii="Times New Roman" w:hAnsi="Times New Roman" w:cs="Times New Roman"/>
          <w:i/>
          <w:color w:val="0070C0"/>
        </w:rPr>
        <w:t xml:space="preserve">Combine the responsibilities of the </w:t>
      </w:r>
      <w:r w:rsidRPr="452CA835">
        <w:rPr>
          <w:rFonts w:ascii="Times New Roman" w:hAnsi="Times New Roman" w:cs="Times New Roman"/>
          <w:i/>
          <w:iCs/>
          <w:color w:val="0070C0"/>
        </w:rPr>
        <w:t>Facility</w:t>
      </w:r>
      <w:r w:rsidRPr="452CA835">
        <w:rPr>
          <w:rFonts w:ascii="Times New Roman" w:hAnsi="Times New Roman" w:cs="Times New Roman"/>
          <w:i/>
          <w:color w:val="0070C0"/>
        </w:rPr>
        <w:t xml:space="preserve"> Manager and Quality Assurance (QA) Manager if the </w:t>
      </w:r>
      <w:r w:rsidRPr="452CA835">
        <w:rPr>
          <w:rFonts w:ascii="Times New Roman" w:hAnsi="Times New Roman" w:cs="Times New Roman"/>
          <w:i/>
          <w:iCs/>
          <w:color w:val="0070C0"/>
        </w:rPr>
        <w:t>Facility</w:t>
      </w:r>
      <w:r w:rsidRPr="452CA835">
        <w:rPr>
          <w:rFonts w:ascii="Times New Roman" w:hAnsi="Times New Roman" w:cs="Times New Roman"/>
          <w:i/>
          <w:color w:val="0070C0"/>
        </w:rPr>
        <w:t xml:space="preserve"> Manager performs the duties of the QA Manager.</w:t>
      </w: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686"/>
        <w:gridCol w:w="2868"/>
        <w:gridCol w:w="3760"/>
      </w:tblGrid>
      <w:tr w:rsidR="00B007CE" w:rsidRPr="00E5709A" w14:paraId="62AA366D" w14:textId="77777777" w:rsidTr="00CF4903">
        <w:trPr>
          <w:trHeight w:val="296"/>
        </w:trPr>
        <w:tc>
          <w:tcPr>
            <w:tcW w:w="2695" w:type="dxa"/>
          </w:tcPr>
          <w:p w14:paraId="5C886B0B" w14:textId="4DFD97FC" w:rsidR="00B007CE" w:rsidRPr="00E5709A" w:rsidRDefault="00B007CE" w:rsidP="00E820DF">
            <w:pPr>
              <w:spacing w:before="40" w:after="40"/>
              <w:jc w:val="center"/>
              <w:rPr>
                <w:rFonts w:ascii="Times New Roman" w:hAnsi="Times New Roman" w:cs="Times New Roman"/>
                <w:b/>
                <w:bCs/>
                <w:sz w:val="22"/>
              </w:rPr>
            </w:pPr>
            <w:r w:rsidRPr="00E5709A">
              <w:rPr>
                <w:rFonts w:ascii="Times New Roman" w:hAnsi="Times New Roman" w:cs="Times New Roman"/>
                <w:b/>
                <w:bCs/>
                <w:sz w:val="22"/>
              </w:rPr>
              <w:t>Personnel</w:t>
            </w:r>
          </w:p>
        </w:tc>
        <w:tc>
          <w:tcPr>
            <w:tcW w:w="2880" w:type="dxa"/>
          </w:tcPr>
          <w:p w14:paraId="787F5DC8" w14:textId="765B2D9B" w:rsidR="00B007CE" w:rsidRPr="00E5709A" w:rsidRDefault="00B007CE" w:rsidP="00E820DF">
            <w:pPr>
              <w:spacing w:before="40" w:after="40"/>
              <w:jc w:val="center"/>
              <w:rPr>
                <w:rFonts w:ascii="Times New Roman" w:hAnsi="Times New Roman" w:cs="Times New Roman"/>
                <w:b/>
                <w:bCs/>
                <w:sz w:val="22"/>
              </w:rPr>
            </w:pPr>
            <w:r w:rsidRPr="00E5709A">
              <w:rPr>
                <w:rFonts w:ascii="Times New Roman" w:hAnsi="Times New Roman" w:cs="Times New Roman"/>
                <w:b/>
                <w:bCs/>
                <w:sz w:val="22"/>
              </w:rPr>
              <w:t>Position</w:t>
            </w:r>
          </w:p>
        </w:tc>
        <w:tc>
          <w:tcPr>
            <w:tcW w:w="3775" w:type="dxa"/>
          </w:tcPr>
          <w:p w14:paraId="493DCB39" w14:textId="2CDE31DA" w:rsidR="00B007CE" w:rsidRPr="00E5709A" w:rsidRDefault="00B007CE" w:rsidP="00E820DF">
            <w:pPr>
              <w:spacing w:before="40" w:after="40"/>
              <w:jc w:val="center"/>
              <w:rPr>
                <w:rFonts w:ascii="Times New Roman" w:hAnsi="Times New Roman" w:cs="Times New Roman"/>
                <w:b/>
                <w:bCs/>
                <w:sz w:val="22"/>
              </w:rPr>
            </w:pPr>
            <w:r w:rsidRPr="00E5709A">
              <w:rPr>
                <w:rFonts w:ascii="Times New Roman" w:hAnsi="Times New Roman" w:cs="Times New Roman"/>
                <w:b/>
                <w:bCs/>
                <w:sz w:val="22"/>
              </w:rPr>
              <w:t>Responsibility</w:t>
            </w:r>
          </w:p>
        </w:tc>
      </w:tr>
      <w:tr w:rsidR="00B007CE" w:rsidRPr="00E5709A" w14:paraId="7F5CA8FA" w14:textId="77777777" w:rsidTr="00CF4903">
        <w:tc>
          <w:tcPr>
            <w:tcW w:w="2695" w:type="dxa"/>
            <w:vAlign w:val="center"/>
          </w:tcPr>
          <w:p w14:paraId="36F6E2F1" w14:textId="77777777" w:rsidR="00B007CE" w:rsidRPr="00E5709A" w:rsidRDefault="00B007CE" w:rsidP="00E820DF">
            <w:pPr>
              <w:spacing w:before="40" w:after="40"/>
              <w:rPr>
                <w:rFonts w:ascii="Times New Roman" w:hAnsi="Times New Roman" w:cs="Times New Roman"/>
                <w:sz w:val="22"/>
              </w:rPr>
            </w:pPr>
          </w:p>
        </w:tc>
        <w:tc>
          <w:tcPr>
            <w:tcW w:w="2880" w:type="dxa"/>
            <w:vAlign w:val="center"/>
          </w:tcPr>
          <w:p w14:paraId="386D0E3E" w14:textId="46F50FE6" w:rsidR="00B007CE" w:rsidRPr="00E5709A" w:rsidRDefault="00B007CE" w:rsidP="00E820DF">
            <w:pPr>
              <w:spacing w:before="40" w:after="40"/>
              <w:rPr>
                <w:rFonts w:ascii="Times New Roman" w:hAnsi="Times New Roman" w:cs="Times New Roman"/>
                <w:i/>
                <w:iCs/>
                <w:sz w:val="22"/>
              </w:rPr>
            </w:pPr>
            <w:r w:rsidRPr="00E5709A">
              <w:rPr>
                <w:rFonts w:ascii="Times New Roman" w:hAnsi="Times New Roman" w:cs="Times New Roman"/>
                <w:sz w:val="22"/>
              </w:rPr>
              <w:t>(</w:t>
            </w:r>
            <w:r w:rsidRPr="00E5709A">
              <w:rPr>
                <w:rFonts w:ascii="Times New Roman" w:hAnsi="Times New Roman" w:cs="Times New Roman"/>
                <w:sz w:val="22"/>
                <w:highlight w:val="yellow"/>
              </w:rPr>
              <w:t>ex</w:t>
            </w:r>
            <w:r w:rsidRPr="00E5709A">
              <w:rPr>
                <w:rFonts w:ascii="Times New Roman" w:hAnsi="Times New Roman" w:cs="Times New Roman"/>
                <w:sz w:val="22"/>
              </w:rPr>
              <w:t xml:space="preserve">) </w:t>
            </w:r>
            <w:r w:rsidRPr="452CA835">
              <w:rPr>
                <w:rFonts w:ascii="Times New Roman" w:hAnsi="Times New Roman" w:cs="Times New Roman"/>
                <w:sz w:val="22"/>
              </w:rPr>
              <w:t>Facility</w:t>
            </w:r>
            <w:r w:rsidRPr="00E5709A">
              <w:rPr>
                <w:rFonts w:ascii="Times New Roman" w:hAnsi="Times New Roman" w:cs="Times New Roman"/>
                <w:sz w:val="22"/>
              </w:rPr>
              <w:t xml:space="preserve"> Manager</w:t>
            </w:r>
          </w:p>
        </w:tc>
        <w:tc>
          <w:tcPr>
            <w:tcW w:w="3775" w:type="dxa"/>
            <w:vAlign w:val="center"/>
          </w:tcPr>
          <w:p w14:paraId="4AC8406E" w14:textId="6BBE2452" w:rsidR="00B007CE" w:rsidRPr="00E5709A" w:rsidRDefault="003F6F6A" w:rsidP="00E820DF">
            <w:pPr>
              <w:spacing w:before="40" w:after="40"/>
              <w:rPr>
                <w:rFonts w:ascii="Times New Roman" w:hAnsi="Times New Roman" w:cs="Times New Roman"/>
                <w:i/>
                <w:iCs/>
                <w:sz w:val="22"/>
              </w:rPr>
            </w:pPr>
            <w:r w:rsidRPr="00E5709A">
              <w:rPr>
                <w:rFonts w:ascii="Times New Roman" w:hAnsi="Times New Roman" w:cs="Times New Roman"/>
                <w:sz w:val="22"/>
              </w:rPr>
              <w:t>(</w:t>
            </w:r>
            <w:r w:rsidRPr="00E5709A">
              <w:rPr>
                <w:rFonts w:ascii="Times New Roman" w:hAnsi="Times New Roman" w:cs="Times New Roman"/>
                <w:sz w:val="22"/>
                <w:highlight w:val="yellow"/>
              </w:rPr>
              <w:t>ex</w:t>
            </w:r>
            <w:r w:rsidRPr="00E5709A">
              <w:rPr>
                <w:rFonts w:ascii="Times New Roman" w:hAnsi="Times New Roman" w:cs="Times New Roman"/>
                <w:sz w:val="22"/>
              </w:rPr>
              <w:t xml:space="preserve">) </w:t>
            </w:r>
            <w:r w:rsidR="00B007CE" w:rsidRPr="00E5709A">
              <w:rPr>
                <w:rFonts w:ascii="Times New Roman" w:hAnsi="Times New Roman" w:cs="Times New Roman"/>
                <w:sz w:val="22"/>
              </w:rPr>
              <w:t>Preparing and transmitting completed Discharge Monitoring Reports (DMRs) and Annual Reports.</w:t>
            </w:r>
          </w:p>
        </w:tc>
      </w:tr>
      <w:tr w:rsidR="00B007CE" w:rsidRPr="00E5709A" w14:paraId="30B4484E" w14:textId="77777777" w:rsidTr="00CF4903">
        <w:tc>
          <w:tcPr>
            <w:tcW w:w="2695" w:type="dxa"/>
            <w:vAlign w:val="center"/>
          </w:tcPr>
          <w:p w14:paraId="20CB8A0A" w14:textId="77777777" w:rsidR="00B007CE" w:rsidRPr="00E5709A" w:rsidRDefault="00B007CE" w:rsidP="00E820DF">
            <w:pPr>
              <w:spacing w:before="40" w:after="40"/>
              <w:rPr>
                <w:rFonts w:ascii="Times New Roman" w:hAnsi="Times New Roman" w:cs="Times New Roman"/>
                <w:sz w:val="22"/>
              </w:rPr>
            </w:pPr>
          </w:p>
        </w:tc>
        <w:tc>
          <w:tcPr>
            <w:tcW w:w="2880" w:type="dxa"/>
            <w:vAlign w:val="center"/>
          </w:tcPr>
          <w:p w14:paraId="3B7B67FE" w14:textId="57EC3210" w:rsidR="00B007CE" w:rsidRPr="00E5709A" w:rsidRDefault="00B007CE" w:rsidP="00E820DF">
            <w:pPr>
              <w:spacing w:before="40" w:after="40"/>
              <w:rPr>
                <w:rFonts w:ascii="Times New Roman" w:hAnsi="Times New Roman" w:cs="Times New Roman"/>
                <w:i/>
                <w:iCs/>
                <w:sz w:val="22"/>
              </w:rPr>
            </w:pPr>
            <w:r w:rsidRPr="00E5709A">
              <w:rPr>
                <w:rFonts w:ascii="Times New Roman" w:hAnsi="Times New Roman" w:cs="Times New Roman"/>
                <w:sz w:val="22"/>
              </w:rPr>
              <w:t>(</w:t>
            </w:r>
            <w:r w:rsidRPr="00E5709A">
              <w:rPr>
                <w:rFonts w:ascii="Times New Roman" w:hAnsi="Times New Roman" w:cs="Times New Roman"/>
                <w:sz w:val="22"/>
                <w:highlight w:val="yellow"/>
              </w:rPr>
              <w:t>ex</w:t>
            </w:r>
            <w:r w:rsidRPr="00E5709A">
              <w:rPr>
                <w:rFonts w:ascii="Times New Roman" w:hAnsi="Times New Roman" w:cs="Times New Roman"/>
                <w:sz w:val="22"/>
              </w:rPr>
              <w:t>) Quality Assurance (QA) Manager</w:t>
            </w:r>
          </w:p>
        </w:tc>
        <w:tc>
          <w:tcPr>
            <w:tcW w:w="3775" w:type="dxa"/>
            <w:vAlign w:val="center"/>
          </w:tcPr>
          <w:p w14:paraId="08514442" w14:textId="423AFB0E" w:rsidR="00B007CE" w:rsidRPr="00E5709A" w:rsidRDefault="003F6F6A" w:rsidP="00E820DF">
            <w:pPr>
              <w:spacing w:before="40" w:after="40"/>
              <w:rPr>
                <w:rFonts w:ascii="Times New Roman" w:hAnsi="Times New Roman" w:cs="Times New Roman"/>
                <w:i/>
                <w:iCs/>
                <w:sz w:val="22"/>
              </w:rPr>
            </w:pPr>
            <w:r w:rsidRPr="00E5709A">
              <w:rPr>
                <w:rFonts w:ascii="Times New Roman" w:hAnsi="Times New Roman" w:cs="Times New Roman"/>
                <w:sz w:val="22"/>
              </w:rPr>
              <w:t>(</w:t>
            </w:r>
            <w:r w:rsidRPr="00E5709A">
              <w:rPr>
                <w:rFonts w:ascii="Times New Roman" w:hAnsi="Times New Roman" w:cs="Times New Roman"/>
                <w:sz w:val="22"/>
                <w:highlight w:val="yellow"/>
              </w:rPr>
              <w:t>ex</w:t>
            </w:r>
            <w:r w:rsidRPr="00E5709A">
              <w:rPr>
                <w:rFonts w:ascii="Times New Roman" w:hAnsi="Times New Roman" w:cs="Times New Roman"/>
                <w:sz w:val="22"/>
              </w:rPr>
              <w:t xml:space="preserve">) </w:t>
            </w:r>
            <w:r w:rsidR="00B007CE" w:rsidRPr="00E5709A">
              <w:rPr>
                <w:rFonts w:ascii="Times New Roman" w:hAnsi="Times New Roman" w:cs="Times New Roman"/>
                <w:sz w:val="22"/>
              </w:rPr>
              <w:t>Verifying accuracy and completeness of data reported in DMRs and Annual Reports.</w:t>
            </w:r>
          </w:p>
        </w:tc>
      </w:tr>
      <w:tr w:rsidR="00B007CE" w:rsidRPr="00E5709A" w14:paraId="5FFE3EE7" w14:textId="77777777" w:rsidTr="00CF4903">
        <w:tc>
          <w:tcPr>
            <w:tcW w:w="2695" w:type="dxa"/>
            <w:vAlign w:val="center"/>
          </w:tcPr>
          <w:p w14:paraId="0F46B83F" w14:textId="77777777" w:rsidR="00B007CE" w:rsidRPr="00E5709A" w:rsidRDefault="00B007CE" w:rsidP="00E820DF">
            <w:pPr>
              <w:spacing w:before="40" w:after="40"/>
              <w:rPr>
                <w:rFonts w:ascii="Times New Roman" w:hAnsi="Times New Roman" w:cs="Times New Roman"/>
                <w:sz w:val="22"/>
              </w:rPr>
            </w:pPr>
          </w:p>
        </w:tc>
        <w:tc>
          <w:tcPr>
            <w:tcW w:w="2880" w:type="dxa"/>
            <w:vAlign w:val="center"/>
          </w:tcPr>
          <w:p w14:paraId="27170F8C" w14:textId="426FB7E2" w:rsidR="00B007CE" w:rsidRPr="00E5709A" w:rsidRDefault="00B007CE" w:rsidP="00E820DF">
            <w:pPr>
              <w:spacing w:before="40" w:after="40"/>
              <w:rPr>
                <w:rFonts w:ascii="Times New Roman" w:hAnsi="Times New Roman" w:cs="Times New Roman"/>
                <w:i/>
                <w:iCs/>
                <w:sz w:val="22"/>
              </w:rPr>
            </w:pPr>
            <w:r w:rsidRPr="00E5709A">
              <w:rPr>
                <w:rFonts w:ascii="Times New Roman" w:hAnsi="Times New Roman" w:cs="Times New Roman"/>
                <w:sz w:val="22"/>
              </w:rPr>
              <w:t>(</w:t>
            </w:r>
            <w:r w:rsidRPr="00E5709A">
              <w:rPr>
                <w:rFonts w:ascii="Times New Roman" w:hAnsi="Times New Roman" w:cs="Times New Roman"/>
                <w:sz w:val="22"/>
                <w:highlight w:val="yellow"/>
              </w:rPr>
              <w:t>ex</w:t>
            </w:r>
            <w:r w:rsidRPr="00E5709A">
              <w:rPr>
                <w:rFonts w:ascii="Times New Roman" w:hAnsi="Times New Roman" w:cs="Times New Roman"/>
                <w:sz w:val="22"/>
              </w:rPr>
              <w:t xml:space="preserve">) </w:t>
            </w:r>
            <w:r w:rsidRPr="452CA835">
              <w:rPr>
                <w:rFonts w:ascii="Times New Roman" w:hAnsi="Times New Roman" w:cs="Times New Roman"/>
                <w:sz w:val="22"/>
              </w:rPr>
              <w:t>Facility</w:t>
            </w:r>
            <w:r w:rsidRPr="00E5709A">
              <w:rPr>
                <w:rFonts w:ascii="Times New Roman" w:hAnsi="Times New Roman" w:cs="Times New Roman"/>
                <w:sz w:val="22"/>
              </w:rPr>
              <w:t xml:space="preserve"> Staff</w:t>
            </w:r>
          </w:p>
        </w:tc>
        <w:tc>
          <w:tcPr>
            <w:tcW w:w="3775" w:type="dxa"/>
            <w:vAlign w:val="center"/>
          </w:tcPr>
          <w:p w14:paraId="3ABC2C5A" w14:textId="3C99B630" w:rsidR="00B007CE" w:rsidRPr="00E5709A" w:rsidRDefault="003F6F6A" w:rsidP="00E820DF">
            <w:pPr>
              <w:spacing w:before="40" w:after="40"/>
              <w:rPr>
                <w:rFonts w:ascii="Times New Roman" w:hAnsi="Times New Roman" w:cs="Times New Roman"/>
                <w:i/>
                <w:iCs/>
                <w:sz w:val="22"/>
              </w:rPr>
            </w:pPr>
            <w:r w:rsidRPr="00E5709A">
              <w:rPr>
                <w:rFonts w:ascii="Times New Roman" w:hAnsi="Times New Roman" w:cs="Times New Roman"/>
                <w:sz w:val="22"/>
              </w:rPr>
              <w:t>(</w:t>
            </w:r>
            <w:r w:rsidRPr="00E5709A">
              <w:rPr>
                <w:rFonts w:ascii="Times New Roman" w:hAnsi="Times New Roman" w:cs="Times New Roman"/>
                <w:sz w:val="22"/>
                <w:highlight w:val="yellow"/>
              </w:rPr>
              <w:t>ex</w:t>
            </w:r>
            <w:r w:rsidRPr="00E5709A">
              <w:rPr>
                <w:rFonts w:ascii="Times New Roman" w:hAnsi="Times New Roman" w:cs="Times New Roman"/>
                <w:sz w:val="22"/>
              </w:rPr>
              <w:t xml:space="preserve">) </w:t>
            </w:r>
            <w:r w:rsidR="00B007CE" w:rsidRPr="00E5709A">
              <w:rPr>
                <w:rFonts w:ascii="Times New Roman" w:hAnsi="Times New Roman" w:cs="Times New Roman"/>
                <w:sz w:val="22"/>
              </w:rPr>
              <w:t>Collecting and shipping water samples to analytical lab(s).</w:t>
            </w:r>
          </w:p>
        </w:tc>
      </w:tr>
      <w:tr w:rsidR="00B007CE" w:rsidRPr="00E5709A" w14:paraId="772E64DE" w14:textId="77777777" w:rsidTr="00CF4903">
        <w:tc>
          <w:tcPr>
            <w:tcW w:w="2695" w:type="dxa"/>
            <w:vAlign w:val="center"/>
          </w:tcPr>
          <w:p w14:paraId="37C00553" w14:textId="072F15D3" w:rsidR="00B007CE" w:rsidRPr="00E5709A" w:rsidRDefault="00B007CE" w:rsidP="00E820DF">
            <w:pPr>
              <w:spacing w:before="40" w:after="40"/>
              <w:rPr>
                <w:rFonts w:ascii="Times New Roman" w:hAnsi="Times New Roman" w:cs="Times New Roman"/>
                <w:sz w:val="22"/>
              </w:rPr>
            </w:pPr>
            <w:r w:rsidRPr="00E5709A">
              <w:rPr>
                <w:rFonts w:ascii="Times New Roman" w:hAnsi="Times New Roman" w:cs="Times New Roman"/>
                <w:sz w:val="22"/>
                <w:highlight w:val="yellow"/>
              </w:rPr>
              <w:t>&lt;Laboratory Name&gt;</w:t>
            </w:r>
          </w:p>
        </w:tc>
        <w:tc>
          <w:tcPr>
            <w:tcW w:w="2880" w:type="dxa"/>
            <w:vAlign w:val="center"/>
          </w:tcPr>
          <w:p w14:paraId="5C992016" w14:textId="5FA57707" w:rsidR="00B007CE" w:rsidRPr="00E5709A" w:rsidRDefault="00B007CE" w:rsidP="00E820DF">
            <w:pPr>
              <w:spacing w:before="40" w:after="40"/>
              <w:rPr>
                <w:rFonts w:ascii="Times New Roman" w:hAnsi="Times New Roman" w:cs="Times New Roman"/>
                <w:i/>
                <w:iCs/>
                <w:sz w:val="22"/>
              </w:rPr>
            </w:pPr>
            <w:r w:rsidRPr="00E5709A">
              <w:rPr>
                <w:rFonts w:ascii="Times New Roman" w:hAnsi="Times New Roman" w:cs="Times New Roman"/>
                <w:sz w:val="22"/>
                <w:highlight w:val="yellow"/>
              </w:rPr>
              <w:t>Address &amp; Telephone #</w:t>
            </w:r>
          </w:p>
        </w:tc>
        <w:tc>
          <w:tcPr>
            <w:tcW w:w="3775" w:type="dxa"/>
            <w:vAlign w:val="center"/>
          </w:tcPr>
          <w:p w14:paraId="7970CB26" w14:textId="614A1F8C" w:rsidR="00B007CE" w:rsidRPr="00E5709A" w:rsidRDefault="003F6F6A" w:rsidP="00E820DF">
            <w:pPr>
              <w:spacing w:before="40" w:after="40"/>
              <w:rPr>
                <w:rFonts w:ascii="Times New Roman" w:hAnsi="Times New Roman" w:cs="Times New Roman"/>
                <w:i/>
                <w:iCs/>
                <w:sz w:val="22"/>
              </w:rPr>
            </w:pPr>
            <w:r w:rsidRPr="00E5709A">
              <w:rPr>
                <w:rFonts w:ascii="Times New Roman" w:hAnsi="Times New Roman" w:cs="Times New Roman"/>
                <w:sz w:val="22"/>
              </w:rPr>
              <w:t>(</w:t>
            </w:r>
            <w:r w:rsidRPr="00E5709A">
              <w:rPr>
                <w:rFonts w:ascii="Times New Roman" w:hAnsi="Times New Roman" w:cs="Times New Roman"/>
                <w:sz w:val="22"/>
                <w:highlight w:val="yellow"/>
              </w:rPr>
              <w:t>ex</w:t>
            </w:r>
            <w:r w:rsidRPr="00E5709A">
              <w:rPr>
                <w:rFonts w:ascii="Times New Roman" w:hAnsi="Times New Roman" w:cs="Times New Roman"/>
                <w:sz w:val="22"/>
              </w:rPr>
              <w:t xml:space="preserve">) </w:t>
            </w:r>
            <w:r w:rsidR="00B007CE" w:rsidRPr="00E5709A">
              <w:rPr>
                <w:rFonts w:ascii="Times New Roman" w:hAnsi="Times New Roman" w:cs="Times New Roman"/>
                <w:sz w:val="22"/>
              </w:rPr>
              <w:t>Testing and analyzing water samples and providing results.</w:t>
            </w:r>
          </w:p>
        </w:tc>
      </w:tr>
    </w:tbl>
    <w:p w14:paraId="18C1BE76" w14:textId="77777777" w:rsidR="00916BAE" w:rsidRPr="00E5709A" w:rsidRDefault="00916BAE" w:rsidP="00916BAE">
      <w:pPr>
        <w:rPr>
          <w:rFonts w:ascii="Times New Roman" w:hAnsi="Times New Roman" w:cs="Times New Roman"/>
          <w:szCs w:val="24"/>
        </w:rPr>
      </w:pPr>
    </w:p>
    <w:p w14:paraId="619B5725" w14:textId="3538BAE8" w:rsidR="00916BAE" w:rsidRPr="00E5709A" w:rsidRDefault="00916BAE" w:rsidP="00A5636D">
      <w:pPr>
        <w:pStyle w:val="Heading2"/>
        <w:rPr>
          <w:rFonts w:ascii="Times New Roman" w:hAnsi="Times New Roman"/>
          <w:b w:val="0"/>
          <w:bCs w:val="0"/>
        </w:rPr>
      </w:pPr>
      <w:bookmarkStart w:id="4" w:name="_Toc103002344"/>
      <w:r w:rsidRPr="00E5709A">
        <w:rPr>
          <w:rFonts w:ascii="Times New Roman" w:hAnsi="Times New Roman"/>
        </w:rPr>
        <w:lastRenderedPageBreak/>
        <w:t>Problem Definition/Background</w:t>
      </w:r>
      <w:bookmarkEnd w:id="4"/>
    </w:p>
    <w:p w14:paraId="6A3646A5" w14:textId="423FB8C4" w:rsidR="00B007CE" w:rsidRPr="00E5709A" w:rsidRDefault="00B007CE" w:rsidP="00916BAE">
      <w:pPr>
        <w:rPr>
          <w:rFonts w:ascii="Times New Roman" w:hAnsi="Times New Roman" w:cs="Times New Roman"/>
          <w:i/>
          <w:iCs/>
          <w:color w:val="0070C0"/>
          <w:szCs w:val="24"/>
        </w:rPr>
      </w:pPr>
      <w:r w:rsidRPr="00E5709A">
        <w:rPr>
          <w:rFonts w:ascii="Times New Roman" w:hAnsi="Times New Roman" w:cs="Times New Roman"/>
          <w:i/>
          <w:iCs/>
          <w:color w:val="0070C0"/>
          <w:szCs w:val="24"/>
        </w:rPr>
        <w:t>Select the appropriate example language below based on the facility production and feed levels (CAAP or Non-CAAP)</w:t>
      </w:r>
    </w:p>
    <w:p w14:paraId="1F6B2359" w14:textId="77777777" w:rsidR="00916BAE" w:rsidRPr="00E5709A" w:rsidRDefault="00916BAE" w:rsidP="00916BAE">
      <w:pPr>
        <w:rPr>
          <w:rFonts w:ascii="Times New Roman" w:hAnsi="Times New Roman" w:cs="Times New Roman"/>
          <w:szCs w:val="24"/>
        </w:rPr>
      </w:pPr>
      <w:r w:rsidRPr="00E5709A">
        <w:rPr>
          <w:rFonts w:ascii="Times New Roman" w:hAnsi="Times New Roman" w:cs="Times New Roman"/>
          <w:b/>
          <w:bCs/>
          <w:szCs w:val="24"/>
        </w:rPr>
        <w:t>[CAAP Facilities Only]</w:t>
      </w:r>
      <w:r w:rsidRPr="00E5709A">
        <w:rPr>
          <w:rFonts w:ascii="Times New Roman" w:hAnsi="Times New Roman" w:cs="Times New Roman"/>
          <w:szCs w:val="24"/>
        </w:rPr>
        <w:t xml:space="preserve"> </w:t>
      </w:r>
      <w:r w:rsidRPr="00E5709A">
        <w:rPr>
          <w:rFonts w:ascii="Times New Roman" w:hAnsi="Times New Roman" w:cs="Times New Roman"/>
          <w:szCs w:val="24"/>
          <w:highlight w:val="yellow"/>
        </w:rPr>
        <w:t>Example Language</w:t>
      </w:r>
      <w:r w:rsidRPr="00E5709A">
        <w:rPr>
          <w:rFonts w:ascii="Times New Roman" w:hAnsi="Times New Roman" w:cs="Times New Roman"/>
          <w:szCs w:val="24"/>
        </w:rPr>
        <w:t xml:space="preserve"> </w:t>
      </w:r>
    </w:p>
    <w:p w14:paraId="367E823D" w14:textId="74461F52" w:rsidR="00916BAE" w:rsidRPr="00E5709A" w:rsidRDefault="00916BAE" w:rsidP="00916BAE">
      <w:pPr>
        <w:rPr>
          <w:rFonts w:ascii="Times New Roman" w:hAnsi="Times New Roman" w:cs="Times New Roman"/>
          <w:szCs w:val="24"/>
        </w:rPr>
      </w:pPr>
      <w:r w:rsidRPr="00E5709A">
        <w:rPr>
          <w:rFonts w:ascii="Times New Roman" w:hAnsi="Times New Roman" w:cs="Times New Roman"/>
          <w:szCs w:val="24"/>
        </w:rPr>
        <w:t xml:space="preserve">Production and feed levels at </w:t>
      </w:r>
      <w:r w:rsidRPr="00E5709A">
        <w:rPr>
          <w:rFonts w:ascii="Times New Roman" w:hAnsi="Times New Roman" w:cs="Times New Roman"/>
          <w:szCs w:val="24"/>
          <w:highlight w:val="yellow"/>
        </w:rPr>
        <w:t>&lt;Facility Name&gt;</w:t>
      </w:r>
      <w:r w:rsidRPr="00E5709A">
        <w:rPr>
          <w:rFonts w:ascii="Times New Roman" w:hAnsi="Times New Roman" w:cs="Times New Roman"/>
          <w:szCs w:val="24"/>
        </w:rPr>
        <w:t xml:space="preserve"> meet the minimum threshold levels established in Appendix C to 40 CFR part 122 and the facility is considered a concentrated aquatic animal production (CAAP) facility. This QAP describes how the CAAP facility will collect the necessary information to meet the General NPDES Permit WAG130000 monitoring and reporting requirements for effluent flow, total suspended solids, settleable solids, total residual chlorine, and temperature (as applicable), in accordance with </w:t>
      </w:r>
      <w:r w:rsidRPr="00E5709A">
        <w:rPr>
          <w:rFonts w:ascii="Times New Roman" w:hAnsi="Times New Roman" w:cs="Times New Roman"/>
          <w:szCs w:val="24"/>
          <w:highlight w:val="green"/>
        </w:rPr>
        <w:t>Tables 1 through 4 below</w:t>
      </w:r>
      <w:r w:rsidRPr="00E5709A">
        <w:rPr>
          <w:rFonts w:ascii="Times New Roman" w:hAnsi="Times New Roman" w:cs="Times New Roman"/>
          <w:szCs w:val="24"/>
        </w:rPr>
        <w:t>.</w:t>
      </w:r>
    </w:p>
    <w:p w14:paraId="2E571BFA" w14:textId="77777777" w:rsidR="00916BAE" w:rsidRPr="00E5709A" w:rsidRDefault="00916BAE" w:rsidP="00916BAE">
      <w:pPr>
        <w:rPr>
          <w:rFonts w:ascii="Times New Roman" w:hAnsi="Times New Roman" w:cs="Times New Roman"/>
          <w:szCs w:val="24"/>
        </w:rPr>
      </w:pPr>
      <w:r w:rsidRPr="00E5709A">
        <w:rPr>
          <w:rFonts w:ascii="Times New Roman" w:hAnsi="Times New Roman" w:cs="Times New Roman"/>
          <w:b/>
          <w:bCs/>
          <w:szCs w:val="24"/>
        </w:rPr>
        <w:t>[Non-CAAP Facilities Only]</w:t>
      </w:r>
      <w:r w:rsidRPr="00E5709A">
        <w:rPr>
          <w:rFonts w:ascii="Times New Roman" w:hAnsi="Times New Roman" w:cs="Times New Roman"/>
          <w:szCs w:val="24"/>
        </w:rPr>
        <w:t xml:space="preserve"> </w:t>
      </w:r>
      <w:r w:rsidRPr="00E5709A">
        <w:rPr>
          <w:rFonts w:ascii="Times New Roman" w:hAnsi="Times New Roman" w:cs="Times New Roman"/>
          <w:szCs w:val="24"/>
          <w:highlight w:val="yellow"/>
        </w:rPr>
        <w:t>Example Language</w:t>
      </w:r>
    </w:p>
    <w:p w14:paraId="5E1662B1" w14:textId="14108674" w:rsidR="00916BAE" w:rsidRPr="00E5709A" w:rsidRDefault="00916BAE" w:rsidP="00916BAE">
      <w:pPr>
        <w:rPr>
          <w:rFonts w:ascii="Times New Roman" w:hAnsi="Times New Roman" w:cs="Times New Roman"/>
          <w:szCs w:val="24"/>
        </w:rPr>
      </w:pPr>
      <w:r w:rsidRPr="00E5709A">
        <w:rPr>
          <w:rFonts w:ascii="Times New Roman" w:hAnsi="Times New Roman" w:cs="Times New Roman"/>
          <w:szCs w:val="24"/>
        </w:rPr>
        <w:t xml:space="preserve">Production and feed levels at </w:t>
      </w:r>
      <w:r w:rsidRPr="00E5709A">
        <w:rPr>
          <w:rFonts w:ascii="Times New Roman" w:hAnsi="Times New Roman" w:cs="Times New Roman"/>
          <w:szCs w:val="24"/>
          <w:highlight w:val="yellow"/>
        </w:rPr>
        <w:t>&lt;Facility Name&gt;</w:t>
      </w:r>
      <w:r w:rsidRPr="00E5709A">
        <w:rPr>
          <w:rFonts w:ascii="Times New Roman" w:hAnsi="Times New Roman" w:cs="Times New Roman"/>
          <w:szCs w:val="24"/>
        </w:rPr>
        <w:t xml:space="preserve"> do not meet the minimum threshold levels established in Appendix C to 40 CFR part 122 to be considered a CAAP facility, however, the facility discharges pollutants by pipe(s), ditch(es), or channel(s), and is considered a </w:t>
      </w:r>
      <w:proofErr w:type="gramStart"/>
      <w:r w:rsidRPr="00E5709A">
        <w:rPr>
          <w:rFonts w:ascii="Times New Roman" w:hAnsi="Times New Roman" w:cs="Times New Roman"/>
          <w:szCs w:val="24"/>
        </w:rPr>
        <w:t>point sources</w:t>
      </w:r>
      <w:proofErr w:type="gramEnd"/>
      <w:r w:rsidRPr="00E5709A">
        <w:rPr>
          <w:rFonts w:ascii="Times New Roman" w:hAnsi="Times New Roman" w:cs="Times New Roman"/>
          <w:szCs w:val="24"/>
        </w:rPr>
        <w:t xml:space="preserve"> as defined under 33 U.S.C. §1362(14). This QAP describes how the </w:t>
      </w:r>
      <w:r w:rsidR="006D40F2" w:rsidRPr="00E5709A">
        <w:rPr>
          <w:rFonts w:ascii="Times New Roman" w:hAnsi="Times New Roman" w:cs="Times New Roman"/>
          <w:szCs w:val="24"/>
        </w:rPr>
        <w:t>n</w:t>
      </w:r>
      <w:r w:rsidRPr="00E5709A">
        <w:rPr>
          <w:rFonts w:ascii="Times New Roman" w:hAnsi="Times New Roman" w:cs="Times New Roman"/>
          <w:szCs w:val="24"/>
        </w:rPr>
        <w:t xml:space="preserve">on-CAAP facility will collect the necessary information to meet the General NPDES Permit WAG130000 monitoring and reporting requirements for effluent flow, total suspended solids, settleable solids, total residual chlorine, and temperature (as applicable), in accordance with </w:t>
      </w:r>
      <w:r w:rsidRPr="00E5709A">
        <w:rPr>
          <w:rFonts w:ascii="Times New Roman" w:hAnsi="Times New Roman" w:cs="Times New Roman"/>
          <w:szCs w:val="24"/>
          <w:highlight w:val="green"/>
        </w:rPr>
        <w:t xml:space="preserve">Tables </w:t>
      </w:r>
      <w:r w:rsidR="0091246E" w:rsidRPr="00E5709A">
        <w:rPr>
          <w:rFonts w:ascii="Times New Roman" w:hAnsi="Times New Roman" w:cs="Times New Roman"/>
          <w:szCs w:val="24"/>
          <w:highlight w:val="green"/>
        </w:rPr>
        <w:t>5</w:t>
      </w:r>
      <w:r w:rsidRPr="00E5709A">
        <w:rPr>
          <w:rFonts w:ascii="Times New Roman" w:hAnsi="Times New Roman" w:cs="Times New Roman"/>
          <w:szCs w:val="24"/>
          <w:highlight w:val="green"/>
        </w:rPr>
        <w:t xml:space="preserve"> through </w:t>
      </w:r>
      <w:r w:rsidR="0091246E" w:rsidRPr="00E5709A">
        <w:rPr>
          <w:rFonts w:ascii="Times New Roman" w:hAnsi="Times New Roman" w:cs="Times New Roman"/>
          <w:szCs w:val="24"/>
          <w:highlight w:val="green"/>
        </w:rPr>
        <w:t>8</w:t>
      </w:r>
      <w:r w:rsidRPr="00E5709A">
        <w:rPr>
          <w:rFonts w:ascii="Times New Roman" w:hAnsi="Times New Roman" w:cs="Times New Roman"/>
          <w:szCs w:val="24"/>
          <w:highlight w:val="green"/>
        </w:rPr>
        <w:t xml:space="preserve"> below.</w:t>
      </w:r>
    </w:p>
    <w:p w14:paraId="1BD50E00" w14:textId="68D5F28E" w:rsidR="00916BAE" w:rsidRPr="00E5709A" w:rsidRDefault="00916BAE" w:rsidP="00A5636D">
      <w:pPr>
        <w:pStyle w:val="Heading2"/>
        <w:rPr>
          <w:rFonts w:ascii="Times New Roman" w:hAnsi="Times New Roman"/>
          <w:b w:val="0"/>
          <w:bCs w:val="0"/>
        </w:rPr>
      </w:pPr>
      <w:bookmarkStart w:id="5" w:name="_Toc103002345"/>
      <w:r w:rsidRPr="00E5709A">
        <w:rPr>
          <w:rFonts w:ascii="Times New Roman" w:hAnsi="Times New Roman"/>
        </w:rPr>
        <w:t>Monitoring Requirements</w:t>
      </w:r>
      <w:bookmarkEnd w:id="5"/>
    </w:p>
    <w:p w14:paraId="1BF685B0" w14:textId="17A5F28B" w:rsidR="00234201" w:rsidRPr="00E5709A" w:rsidRDefault="00234201" w:rsidP="00916BAE">
      <w:pPr>
        <w:rPr>
          <w:rFonts w:ascii="Times New Roman" w:hAnsi="Times New Roman" w:cs="Times New Roman"/>
          <w:i/>
          <w:iCs/>
          <w:color w:val="0070C0"/>
          <w:szCs w:val="24"/>
        </w:rPr>
      </w:pPr>
      <w:r w:rsidRPr="00E5709A">
        <w:rPr>
          <w:rFonts w:ascii="Times New Roman" w:hAnsi="Times New Roman" w:cs="Times New Roman"/>
          <w:i/>
          <w:iCs/>
          <w:color w:val="0070C0"/>
          <w:szCs w:val="24"/>
        </w:rPr>
        <w:t>Select the appropriate example language based on the facility production and feed levels (CAAP or Non-CAAP)</w:t>
      </w:r>
    </w:p>
    <w:p w14:paraId="5786C67A" w14:textId="0ACFB129" w:rsidR="00916BAE" w:rsidRPr="00E5709A" w:rsidRDefault="00916BAE" w:rsidP="00916BAE">
      <w:pPr>
        <w:rPr>
          <w:rFonts w:ascii="Times New Roman" w:hAnsi="Times New Roman" w:cs="Times New Roman"/>
          <w:szCs w:val="24"/>
        </w:rPr>
      </w:pPr>
      <w:r w:rsidRPr="00E5709A">
        <w:rPr>
          <w:rFonts w:ascii="Times New Roman" w:hAnsi="Times New Roman" w:cs="Times New Roman"/>
          <w:b/>
          <w:bCs/>
          <w:sz w:val="28"/>
          <w:szCs w:val="28"/>
        </w:rPr>
        <w:t>[CAAP Facilities Only]</w:t>
      </w:r>
      <w:r w:rsidRPr="00E5709A">
        <w:rPr>
          <w:rFonts w:ascii="Times New Roman" w:hAnsi="Times New Roman" w:cs="Times New Roman"/>
          <w:sz w:val="28"/>
          <w:szCs w:val="28"/>
        </w:rPr>
        <w:t xml:space="preserve"> </w:t>
      </w:r>
      <w:r w:rsidRPr="00E5709A">
        <w:rPr>
          <w:rFonts w:ascii="Times New Roman" w:hAnsi="Times New Roman" w:cs="Times New Roman"/>
          <w:szCs w:val="24"/>
          <w:highlight w:val="yellow"/>
        </w:rPr>
        <w:t>Example Language</w:t>
      </w:r>
      <w:r w:rsidRPr="00E5709A">
        <w:rPr>
          <w:rFonts w:ascii="Times New Roman" w:hAnsi="Times New Roman" w:cs="Times New Roman"/>
          <w:szCs w:val="24"/>
        </w:rPr>
        <w:t xml:space="preserve"> </w:t>
      </w:r>
    </w:p>
    <w:p w14:paraId="45E5EE52" w14:textId="52EE1DF6" w:rsidR="00234201" w:rsidRPr="00E5709A" w:rsidRDefault="00916BAE" w:rsidP="00916BAE">
      <w:pPr>
        <w:rPr>
          <w:rFonts w:ascii="Times New Roman" w:hAnsi="Times New Roman" w:cs="Times New Roman"/>
        </w:rPr>
      </w:pPr>
      <w:r w:rsidRPr="452CA835">
        <w:rPr>
          <w:rFonts w:ascii="Times New Roman" w:hAnsi="Times New Roman" w:cs="Times New Roman"/>
        </w:rPr>
        <w:t>Table 1 includes facility effluent limitations and monitoring requirements. Table 2 includes effluent limitations and monitoring requirements for discharges from Off-Line Settling Basins (OLSBs). Table 3 includes effluent limitations and monitoring requirements for discharges from raceways or rearing ponds during drawdown for fish release, and Table 4 includes effluent limitations and monitoring requirements applicable during vessel disinfection</w:t>
      </w:r>
    </w:p>
    <w:p w14:paraId="72FA5A7E" w14:textId="096E9315" w:rsidR="00234201" w:rsidRPr="00E5709A" w:rsidRDefault="00234201" w:rsidP="00916BAE">
      <w:pPr>
        <w:rPr>
          <w:rFonts w:ascii="Times New Roman" w:hAnsi="Times New Roman" w:cs="Times New Roman"/>
          <w:szCs w:val="24"/>
        </w:rPr>
      </w:pPr>
    </w:p>
    <w:p w14:paraId="74EA4461" w14:textId="77777777" w:rsidR="00234201" w:rsidRPr="00E5709A" w:rsidRDefault="00234201" w:rsidP="00916BAE">
      <w:pPr>
        <w:rPr>
          <w:rFonts w:ascii="Times New Roman" w:hAnsi="Times New Roman" w:cs="Times New Roman"/>
          <w:szCs w:val="24"/>
        </w:rPr>
        <w:sectPr w:rsidR="00234201" w:rsidRPr="00E5709A" w:rsidSect="005E0FEB">
          <w:headerReference w:type="default" r:id="rId20"/>
          <w:footerReference w:type="default" r:id="rId21"/>
          <w:pgSz w:w="12240" w:h="15840" w:code="1"/>
          <w:pgMar w:top="1440" w:right="1440" w:bottom="1440" w:left="1440" w:header="432" w:footer="720" w:gutter="0"/>
          <w:pgNumType w:start="1"/>
          <w:cols w:space="720"/>
          <w:docGrid w:linePitch="360"/>
        </w:sectPr>
      </w:pPr>
    </w:p>
    <w:tbl>
      <w:tblPr>
        <w:tblW w:w="503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0" w:type="dxa"/>
          <w:right w:w="100" w:type="dxa"/>
        </w:tblCellMar>
        <w:tblLook w:val="0000" w:firstRow="0" w:lastRow="0" w:firstColumn="0" w:lastColumn="0" w:noHBand="0" w:noVBand="0"/>
      </w:tblPr>
      <w:tblGrid>
        <w:gridCol w:w="2284"/>
        <w:gridCol w:w="1233"/>
        <w:gridCol w:w="8"/>
        <w:gridCol w:w="1521"/>
        <w:gridCol w:w="6"/>
        <w:gridCol w:w="1620"/>
        <w:gridCol w:w="1531"/>
        <w:gridCol w:w="1513"/>
        <w:gridCol w:w="8"/>
        <w:gridCol w:w="1803"/>
        <w:gridCol w:w="13"/>
        <w:gridCol w:w="1503"/>
      </w:tblGrid>
      <w:tr w:rsidR="006D40F2" w:rsidRPr="00E5709A" w14:paraId="60C5BC8D" w14:textId="77777777" w:rsidTr="00041617">
        <w:trPr>
          <w:jc w:val="center"/>
        </w:trPr>
        <w:tc>
          <w:tcPr>
            <w:tcW w:w="5000" w:type="pct"/>
            <w:gridSpan w:val="12"/>
            <w:tcBorders>
              <w:top w:val="nil"/>
              <w:left w:val="nil"/>
              <w:bottom w:val="single" w:sz="18" w:space="0" w:color="000000"/>
              <w:right w:val="nil"/>
            </w:tcBorders>
          </w:tcPr>
          <w:bookmarkStart w:id="6" w:name="_Hlk76501396"/>
          <w:p w14:paraId="33EB310E" w14:textId="48BBCBD5" w:rsidR="006D40F2" w:rsidRPr="00E5709A" w:rsidRDefault="006D40F2" w:rsidP="00B2585C">
            <w:pPr>
              <w:pStyle w:val="TableTitle"/>
              <w:rPr>
                <w:rFonts w:ascii="Times New Roman" w:hAnsi="Times New Roman" w:cs="Times New Roman"/>
              </w:rPr>
            </w:pPr>
            <w:r w:rsidRPr="00E5709A">
              <w:rPr>
                <w:rFonts w:ascii="Times New Roman" w:hAnsi="Times New Roman" w:cs="Times New Roman"/>
              </w:rPr>
              <w:lastRenderedPageBreak/>
              <w:fldChar w:fldCharType="begin"/>
            </w:r>
            <w:r w:rsidRPr="00E5709A">
              <w:rPr>
                <w:rFonts w:ascii="Times New Roman" w:hAnsi="Times New Roman" w:cs="Times New Roman"/>
              </w:rPr>
              <w:instrText xml:space="preserve"> SEQ CHAPTER \h \r 1</w:instrText>
            </w:r>
            <w:r w:rsidRPr="00E5709A">
              <w:rPr>
                <w:rFonts w:ascii="Times New Roman" w:hAnsi="Times New Roman" w:cs="Times New Roman"/>
              </w:rPr>
              <w:fldChar w:fldCharType="end"/>
            </w:r>
            <w:bookmarkStart w:id="7" w:name="_Toc103002381"/>
            <w:r w:rsidRPr="00E5709A">
              <w:rPr>
                <w:rFonts w:ascii="Times New Roman" w:hAnsi="Times New Roman" w:cs="Times New Roman"/>
              </w:rPr>
              <w:t>Table 1</w:t>
            </w:r>
            <w:r w:rsidR="000623A3" w:rsidRPr="00E5709A">
              <w:rPr>
                <w:rFonts w:ascii="Times New Roman" w:hAnsi="Times New Roman" w:cs="Times New Roman"/>
              </w:rPr>
              <w:t>.</w:t>
            </w:r>
            <w:r w:rsidRPr="00E5709A">
              <w:rPr>
                <w:rFonts w:ascii="Times New Roman" w:hAnsi="Times New Roman" w:cs="Times New Roman"/>
              </w:rPr>
              <w:t xml:space="preserve"> Effluent Limitations and Monitoring Requirements for CAAP Facility Discharges</w:t>
            </w:r>
            <w:r w:rsidRPr="00E5709A">
              <w:rPr>
                <w:rFonts w:ascii="Times New Roman" w:hAnsi="Times New Roman" w:cs="Times New Roman"/>
                <w:vertAlign w:val="superscript"/>
              </w:rPr>
              <w:t>1</w:t>
            </w:r>
            <w:bookmarkEnd w:id="7"/>
          </w:p>
        </w:tc>
      </w:tr>
      <w:tr w:rsidR="006D40F2" w:rsidRPr="00E5709A" w14:paraId="137CECC7" w14:textId="77777777" w:rsidTr="007D6690">
        <w:trPr>
          <w:jc w:val="center"/>
        </w:trPr>
        <w:tc>
          <w:tcPr>
            <w:tcW w:w="876" w:type="pct"/>
            <w:vMerge w:val="restart"/>
            <w:tcBorders>
              <w:top w:val="single" w:sz="18" w:space="0" w:color="000000"/>
              <w:left w:val="single" w:sz="18" w:space="0" w:color="000000"/>
            </w:tcBorders>
            <w:vAlign w:val="bottom"/>
          </w:tcPr>
          <w:p w14:paraId="1CDF5E97" w14:textId="77777777" w:rsidR="006D40F2" w:rsidRPr="00E5709A" w:rsidRDefault="006D40F2" w:rsidP="00A5636D">
            <w:pPr>
              <w:pStyle w:val="TableData"/>
              <w:jc w:val="center"/>
              <w:rPr>
                <w:b/>
                <w:bCs/>
                <w:sz w:val="22"/>
                <w:szCs w:val="22"/>
              </w:rPr>
            </w:pPr>
            <w:r w:rsidRPr="00E5709A">
              <w:rPr>
                <w:b/>
                <w:bCs/>
                <w:sz w:val="22"/>
                <w:szCs w:val="22"/>
              </w:rPr>
              <w:t>Parameter</w:t>
            </w:r>
          </w:p>
        </w:tc>
        <w:tc>
          <w:tcPr>
            <w:tcW w:w="473" w:type="pct"/>
            <w:vMerge w:val="restart"/>
            <w:tcBorders>
              <w:top w:val="single" w:sz="18" w:space="0" w:color="000000"/>
            </w:tcBorders>
            <w:vAlign w:val="bottom"/>
          </w:tcPr>
          <w:p w14:paraId="403C99E0" w14:textId="77777777" w:rsidR="006D40F2" w:rsidRPr="00E5709A" w:rsidRDefault="006D40F2" w:rsidP="00A5636D">
            <w:pPr>
              <w:pStyle w:val="TableData"/>
              <w:jc w:val="center"/>
              <w:rPr>
                <w:b/>
                <w:bCs/>
                <w:sz w:val="22"/>
                <w:szCs w:val="22"/>
              </w:rPr>
            </w:pPr>
            <w:r w:rsidRPr="00E5709A">
              <w:rPr>
                <w:b/>
                <w:bCs/>
                <w:sz w:val="22"/>
                <w:szCs w:val="22"/>
              </w:rPr>
              <w:t>Units</w:t>
            </w:r>
          </w:p>
        </w:tc>
        <w:tc>
          <w:tcPr>
            <w:tcW w:w="1796" w:type="pct"/>
            <w:gridSpan w:val="5"/>
            <w:tcBorders>
              <w:top w:val="single" w:sz="18" w:space="0" w:color="000000"/>
            </w:tcBorders>
            <w:vAlign w:val="bottom"/>
          </w:tcPr>
          <w:p w14:paraId="6FE80A1A" w14:textId="77777777" w:rsidR="006D40F2" w:rsidRPr="00E5709A" w:rsidRDefault="006D40F2" w:rsidP="00A5636D">
            <w:pPr>
              <w:pStyle w:val="TableData"/>
              <w:jc w:val="center"/>
              <w:rPr>
                <w:b/>
                <w:bCs/>
                <w:sz w:val="22"/>
                <w:szCs w:val="22"/>
              </w:rPr>
            </w:pPr>
            <w:r w:rsidRPr="00E5709A">
              <w:rPr>
                <w:b/>
                <w:bCs/>
                <w:sz w:val="22"/>
                <w:szCs w:val="22"/>
              </w:rPr>
              <w:t>Effluent Limitations</w:t>
            </w:r>
          </w:p>
        </w:tc>
        <w:tc>
          <w:tcPr>
            <w:tcW w:w="1855" w:type="pct"/>
            <w:gridSpan w:val="5"/>
            <w:tcBorders>
              <w:top w:val="single" w:sz="18" w:space="0" w:color="000000"/>
              <w:right w:val="single" w:sz="18" w:space="0" w:color="000000"/>
            </w:tcBorders>
            <w:vAlign w:val="bottom"/>
          </w:tcPr>
          <w:p w14:paraId="33D87E95" w14:textId="77777777" w:rsidR="006D40F2" w:rsidRPr="00E5709A" w:rsidRDefault="006D40F2" w:rsidP="00A5636D">
            <w:pPr>
              <w:pStyle w:val="TableData"/>
              <w:jc w:val="center"/>
              <w:rPr>
                <w:b/>
                <w:bCs/>
                <w:sz w:val="22"/>
                <w:szCs w:val="22"/>
              </w:rPr>
            </w:pPr>
            <w:r w:rsidRPr="00E5709A">
              <w:rPr>
                <w:b/>
                <w:bCs/>
                <w:sz w:val="22"/>
                <w:szCs w:val="22"/>
              </w:rPr>
              <w:t>Monitoring Requirements</w:t>
            </w:r>
          </w:p>
        </w:tc>
      </w:tr>
      <w:tr w:rsidR="002A7524" w:rsidRPr="00E5709A" w14:paraId="1E380722" w14:textId="77777777" w:rsidTr="007D6690">
        <w:trPr>
          <w:tblHeader/>
          <w:jc w:val="center"/>
        </w:trPr>
        <w:tc>
          <w:tcPr>
            <w:tcW w:w="876" w:type="pct"/>
            <w:vMerge/>
            <w:tcBorders>
              <w:left w:val="single" w:sz="18" w:space="0" w:color="000000"/>
              <w:bottom w:val="single" w:sz="18" w:space="0" w:color="000000"/>
            </w:tcBorders>
            <w:vAlign w:val="bottom"/>
          </w:tcPr>
          <w:p w14:paraId="3A944F2E" w14:textId="77777777" w:rsidR="006D40F2" w:rsidRPr="00E5709A" w:rsidRDefault="006D40F2" w:rsidP="00A5636D">
            <w:pPr>
              <w:pStyle w:val="TableData"/>
              <w:jc w:val="center"/>
              <w:rPr>
                <w:b/>
                <w:bCs/>
                <w:sz w:val="22"/>
                <w:szCs w:val="22"/>
              </w:rPr>
            </w:pPr>
          </w:p>
        </w:tc>
        <w:tc>
          <w:tcPr>
            <w:tcW w:w="473" w:type="pct"/>
            <w:vMerge/>
            <w:tcBorders>
              <w:bottom w:val="single" w:sz="18" w:space="0" w:color="000000"/>
            </w:tcBorders>
            <w:vAlign w:val="bottom"/>
          </w:tcPr>
          <w:p w14:paraId="66AE7D16" w14:textId="77777777" w:rsidR="006D40F2" w:rsidRPr="00E5709A" w:rsidRDefault="006D40F2" w:rsidP="00A5636D">
            <w:pPr>
              <w:pStyle w:val="TableData"/>
              <w:jc w:val="center"/>
              <w:rPr>
                <w:b/>
                <w:bCs/>
                <w:sz w:val="22"/>
                <w:szCs w:val="22"/>
              </w:rPr>
            </w:pPr>
          </w:p>
        </w:tc>
        <w:tc>
          <w:tcPr>
            <w:tcW w:w="586" w:type="pct"/>
            <w:gridSpan w:val="2"/>
            <w:tcBorders>
              <w:bottom w:val="single" w:sz="18" w:space="0" w:color="000000"/>
            </w:tcBorders>
            <w:vAlign w:val="bottom"/>
          </w:tcPr>
          <w:p w14:paraId="4F01ABFA" w14:textId="77777777" w:rsidR="006D40F2" w:rsidRPr="00E5709A" w:rsidRDefault="006D40F2" w:rsidP="00A5636D">
            <w:pPr>
              <w:pStyle w:val="TableData"/>
              <w:jc w:val="center"/>
              <w:rPr>
                <w:b/>
                <w:bCs/>
                <w:sz w:val="22"/>
                <w:szCs w:val="22"/>
              </w:rPr>
            </w:pPr>
            <w:r w:rsidRPr="00E5709A">
              <w:rPr>
                <w:b/>
                <w:bCs/>
                <w:sz w:val="22"/>
                <w:szCs w:val="22"/>
              </w:rPr>
              <w:t>Maximum Daily</w:t>
            </w:r>
          </w:p>
        </w:tc>
        <w:tc>
          <w:tcPr>
            <w:tcW w:w="623" w:type="pct"/>
            <w:gridSpan w:val="2"/>
            <w:tcBorders>
              <w:bottom w:val="single" w:sz="18" w:space="0" w:color="000000"/>
            </w:tcBorders>
            <w:vAlign w:val="bottom"/>
          </w:tcPr>
          <w:p w14:paraId="0E2F80BF" w14:textId="77777777" w:rsidR="006D40F2" w:rsidRPr="00E5709A" w:rsidRDefault="006D40F2" w:rsidP="00A5636D">
            <w:pPr>
              <w:pStyle w:val="TableData"/>
              <w:jc w:val="center"/>
              <w:rPr>
                <w:b/>
                <w:bCs/>
                <w:sz w:val="22"/>
                <w:szCs w:val="22"/>
              </w:rPr>
            </w:pPr>
            <w:r w:rsidRPr="00E5709A">
              <w:rPr>
                <w:b/>
                <w:bCs/>
                <w:sz w:val="22"/>
                <w:szCs w:val="22"/>
              </w:rPr>
              <w:t>Average Monthly</w:t>
            </w:r>
          </w:p>
        </w:tc>
        <w:tc>
          <w:tcPr>
            <w:tcW w:w="587" w:type="pct"/>
            <w:tcBorders>
              <w:bottom w:val="single" w:sz="18" w:space="0" w:color="000000"/>
            </w:tcBorders>
            <w:vAlign w:val="bottom"/>
          </w:tcPr>
          <w:p w14:paraId="4F6ADA94" w14:textId="77777777" w:rsidR="006D40F2" w:rsidRPr="00E5709A" w:rsidRDefault="006D40F2" w:rsidP="00A5636D">
            <w:pPr>
              <w:pStyle w:val="TableData"/>
              <w:jc w:val="center"/>
              <w:rPr>
                <w:b/>
                <w:bCs/>
                <w:sz w:val="22"/>
                <w:szCs w:val="22"/>
              </w:rPr>
            </w:pPr>
            <w:r w:rsidRPr="00E5709A">
              <w:rPr>
                <w:b/>
                <w:bCs/>
                <w:sz w:val="22"/>
                <w:szCs w:val="22"/>
              </w:rPr>
              <w:t>Instantaneous Maximum</w:t>
            </w:r>
          </w:p>
        </w:tc>
        <w:tc>
          <w:tcPr>
            <w:tcW w:w="583" w:type="pct"/>
            <w:gridSpan w:val="2"/>
            <w:tcBorders>
              <w:bottom w:val="single" w:sz="18" w:space="0" w:color="000000"/>
            </w:tcBorders>
            <w:vAlign w:val="bottom"/>
          </w:tcPr>
          <w:p w14:paraId="51504CA3" w14:textId="77777777" w:rsidR="006D40F2" w:rsidRPr="00E5709A" w:rsidRDefault="006D40F2" w:rsidP="00A5636D">
            <w:pPr>
              <w:pStyle w:val="TableData"/>
              <w:jc w:val="center"/>
              <w:rPr>
                <w:b/>
                <w:bCs/>
                <w:sz w:val="22"/>
                <w:szCs w:val="22"/>
              </w:rPr>
            </w:pPr>
            <w:r w:rsidRPr="00E5709A">
              <w:rPr>
                <w:b/>
                <w:bCs/>
                <w:sz w:val="22"/>
                <w:szCs w:val="22"/>
              </w:rPr>
              <w:t>Sample Frequency</w:t>
            </w:r>
          </w:p>
        </w:tc>
        <w:tc>
          <w:tcPr>
            <w:tcW w:w="696" w:type="pct"/>
            <w:gridSpan w:val="2"/>
            <w:tcBorders>
              <w:bottom w:val="single" w:sz="18" w:space="0" w:color="000000"/>
            </w:tcBorders>
            <w:vAlign w:val="bottom"/>
          </w:tcPr>
          <w:p w14:paraId="1098E023" w14:textId="77777777" w:rsidR="006D40F2" w:rsidRPr="00E5709A" w:rsidRDefault="006D40F2" w:rsidP="00A5636D">
            <w:pPr>
              <w:pStyle w:val="TableData"/>
              <w:jc w:val="center"/>
              <w:rPr>
                <w:b/>
                <w:bCs/>
                <w:sz w:val="22"/>
                <w:szCs w:val="22"/>
              </w:rPr>
            </w:pPr>
            <w:r w:rsidRPr="00E5709A">
              <w:rPr>
                <w:b/>
                <w:bCs/>
                <w:sz w:val="22"/>
                <w:szCs w:val="22"/>
              </w:rPr>
              <w:t>Sample Type</w:t>
            </w:r>
          </w:p>
        </w:tc>
        <w:tc>
          <w:tcPr>
            <w:tcW w:w="576" w:type="pct"/>
            <w:tcBorders>
              <w:bottom w:val="single" w:sz="18" w:space="0" w:color="000000"/>
              <w:right w:val="single" w:sz="18" w:space="0" w:color="000000"/>
            </w:tcBorders>
            <w:vAlign w:val="bottom"/>
          </w:tcPr>
          <w:p w14:paraId="53DB46CD" w14:textId="77777777" w:rsidR="006D40F2" w:rsidRPr="00E5709A" w:rsidRDefault="006D40F2" w:rsidP="00A5636D">
            <w:pPr>
              <w:pStyle w:val="TableData"/>
              <w:jc w:val="center"/>
              <w:rPr>
                <w:b/>
                <w:bCs/>
                <w:sz w:val="22"/>
                <w:szCs w:val="22"/>
              </w:rPr>
            </w:pPr>
            <w:r w:rsidRPr="00E5709A">
              <w:rPr>
                <w:b/>
                <w:bCs/>
                <w:sz w:val="22"/>
                <w:szCs w:val="22"/>
              </w:rPr>
              <w:t>Sample Location</w:t>
            </w:r>
          </w:p>
        </w:tc>
      </w:tr>
      <w:tr w:rsidR="00041617" w:rsidRPr="00E5709A" w14:paraId="7E37AAFF" w14:textId="77777777" w:rsidTr="007D6690">
        <w:trPr>
          <w:jc w:val="center"/>
        </w:trPr>
        <w:tc>
          <w:tcPr>
            <w:tcW w:w="876" w:type="pct"/>
            <w:tcBorders>
              <w:top w:val="single" w:sz="18" w:space="0" w:color="000000"/>
              <w:left w:val="single" w:sz="18" w:space="0" w:color="000000"/>
            </w:tcBorders>
          </w:tcPr>
          <w:p w14:paraId="667662F7" w14:textId="389A6850" w:rsidR="00041617" w:rsidRPr="00E5709A" w:rsidDel="00A31641" w:rsidRDefault="00041617" w:rsidP="00041617">
            <w:pPr>
              <w:pStyle w:val="TableData"/>
              <w:rPr>
                <w:sz w:val="22"/>
                <w:szCs w:val="22"/>
                <w:vertAlign w:val="superscript"/>
              </w:rPr>
            </w:pPr>
            <w:r>
              <w:t>Effluent Flow</w:t>
            </w:r>
            <w:r>
              <w:rPr>
                <w:vertAlign w:val="superscript"/>
              </w:rPr>
              <w:t>2</w:t>
            </w:r>
          </w:p>
        </w:tc>
        <w:tc>
          <w:tcPr>
            <w:tcW w:w="473" w:type="pct"/>
            <w:tcBorders>
              <w:top w:val="single" w:sz="18" w:space="0" w:color="000000"/>
            </w:tcBorders>
          </w:tcPr>
          <w:p w14:paraId="66BF7FBC" w14:textId="290E6BD6" w:rsidR="00041617" w:rsidRPr="00E5709A" w:rsidRDefault="00041617" w:rsidP="00041617">
            <w:pPr>
              <w:pStyle w:val="TableData"/>
              <w:jc w:val="center"/>
              <w:rPr>
                <w:sz w:val="22"/>
                <w:szCs w:val="22"/>
              </w:rPr>
            </w:pPr>
            <w:r>
              <w:t>Gallons per Day</w:t>
            </w:r>
          </w:p>
        </w:tc>
        <w:tc>
          <w:tcPr>
            <w:tcW w:w="586" w:type="pct"/>
            <w:gridSpan w:val="2"/>
            <w:tcBorders>
              <w:top w:val="single" w:sz="18" w:space="0" w:color="000000"/>
            </w:tcBorders>
          </w:tcPr>
          <w:p w14:paraId="5B943F9D" w14:textId="5893EB3C" w:rsidR="00041617" w:rsidRPr="00E5709A" w:rsidRDefault="00041617" w:rsidP="00041617">
            <w:pPr>
              <w:pStyle w:val="TableData"/>
              <w:jc w:val="center"/>
              <w:rPr>
                <w:sz w:val="22"/>
                <w:szCs w:val="22"/>
              </w:rPr>
            </w:pPr>
            <w:r>
              <w:t>--</w:t>
            </w:r>
          </w:p>
        </w:tc>
        <w:tc>
          <w:tcPr>
            <w:tcW w:w="623" w:type="pct"/>
            <w:gridSpan w:val="2"/>
            <w:tcBorders>
              <w:top w:val="single" w:sz="18" w:space="0" w:color="000000"/>
            </w:tcBorders>
          </w:tcPr>
          <w:p w14:paraId="61594E96" w14:textId="480DC0F4" w:rsidR="00041617" w:rsidRPr="00E5709A" w:rsidRDefault="00041617" w:rsidP="00041617">
            <w:pPr>
              <w:pStyle w:val="TableData"/>
              <w:jc w:val="center"/>
              <w:rPr>
                <w:sz w:val="22"/>
                <w:szCs w:val="22"/>
              </w:rPr>
            </w:pPr>
            <w:r>
              <w:t>--</w:t>
            </w:r>
          </w:p>
        </w:tc>
        <w:tc>
          <w:tcPr>
            <w:tcW w:w="587" w:type="pct"/>
            <w:tcBorders>
              <w:top w:val="single" w:sz="18" w:space="0" w:color="000000"/>
            </w:tcBorders>
          </w:tcPr>
          <w:p w14:paraId="3A28C78E" w14:textId="4A1E5095" w:rsidR="00041617" w:rsidRPr="00E5709A" w:rsidRDefault="00041617" w:rsidP="00041617">
            <w:pPr>
              <w:pStyle w:val="TableData"/>
              <w:jc w:val="center"/>
              <w:rPr>
                <w:sz w:val="22"/>
                <w:szCs w:val="22"/>
              </w:rPr>
            </w:pPr>
            <w:r>
              <w:t>--</w:t>
            </w:r>
          </w:p>
        </w:tc>
        <w:tc>
          <w:tcPr>
            <w:tcW w:w="583" w:type="pct"/>
            <w:gridSpan w:val="2"/>
            <w:tcBorders>
              <w:top w:val="single" w:sz="18" w:space="0" w:color="000000"/>
            </w:tcBorders>
          </w:tcPr>
          <w:p w14:paraId="497C5E1D" w14:textId="7164B1B2" w:rsidR="00041617" w:rsidRPr="00E5709A" w:rsidRDefault="00041617" w:rsidP="00041617">
            <w:pPr>
              <w:pStyle w:val="TableData"/>
              <w:jc w:val="center"/>
              <w:rPr>
                <w:sz w:val="22"/>
                <w:szCs w:val="22"/>
                <w:vertAlign w:val="superscript"/>
              </w:rPr>
            </w:pPr>
            <w:r>
              <w:t>Monthly</w:t>
            </w:r>
          </w:p>
        </w:tc>
        <w:tc>
          <w:tcPr>
            <w:tcW w:w="696" w:type="pct"/>
            <w:gridSpan w:val="2"/>
            <w:tcBorders>
              <w:top w:val="single" w:sz="18" w:space="0" w:color="000000"/>
            </w:tcBorders>
          </w:tcPr>
          <w:p w14:paraId="43335BF9" w14:textId="484EDD3E" w:rsidR="00041617" w:rsidRPr="00E5709A" w:rsidRDefault="00041617" w:rsidP="00041617">
            <w:pPr>
              <w:pStyle w:val="TableData"/>
              <w:jc w:val="center"/>
              <w:rPr>
                <w:sz w:val="22"/>
                <w:szCs w:val="22"/>
              </w:rPr>
            </w:pPr>
            <w:r>
              <w:t>Flow meter, calibrated weir, or other approved method</w:t>
            </w:r>
          </w:p>
        </w:tc>
        <w:tc>
          <w:tcPr>
            <w:tcW w:w="576" w:type="pct"/>
            <w:tcBorders>
              <w:top w:val="single" w:sz="18" w:space="0" w:color="000000"/>
              <w:right w:val="single" w:sz="18" w:space="0" w:color="000000"/>
            </w:tcBorders>
          </w:tcPr>
          <w:p w14:paraId="245C2657" w14:textId="1D89BAD9" w:rsidR="00041617" w:rsidRPr="00E5709A" w:rsidRDefault="00041617" w:rsidP="00041617">
            <w:pPr>
              <w:pStyle w:val="TableData"/>
              <w:jc w:val="center"/>
              <w:rPr>
                <w:sz w:val="22"/>
                <w:szCs w:val="22"/>
                <w:vertAlign w:val="superscript"/>
              </w:rPr>
            </w:pPr>
            <w:r>
              <w:t>Effluent</w:t>
            </w:r>
            <w:r>
              <w:rPr>
                <w:vertAlign w:val="superscript"/>
              </w:rPr>
              <w:t>3, 4</w:t>
            </w:r>
          </w:p>
        </w:tc>
      </w:tr>
      <w:tr w:rsidR="00041617" w:rsidRPr="00E5709A" w14:paraId="6C40B832" w14:textId="77777777" w:rsidTr="007D6690">
        <w:trPr>
          <w:jc w:val="center"/>
        </w:trPr>
        <w:tc>
          <w:tcPr>
            <w:tcW w:w="876" w:type="pct"/>
            <w:tcBorders>
              <w:left w:val="single" w:sz="18" w:space="0" w:color="000000"/>
            </w:tcBorders>
          </w:tcPr>
          <w:p w14:paraId="38A7FF35" w14:textId="581415CF" w:rsidR="00041617" w:rsidRPr="00E5709A" w:rsidRDefault="00041617" w:rsidP="00041617">
            <w:pPr>
              <w:pStyle w:val="TableData"/>
              <w:rPr>
                <w:sz w:val="22"/>
                <w:szCs w:val="22"/>
                <w:vertAlign w:val="superscript"/>
              </w:rPr>
            </w:pPr>
            <w:r>
              <w:t>Net Total Suspended Solids (TSS)</w:t>
            </w:r>
            <w:r>
              <w:rPr>
                <w:vertAlign w:val="superscript"/>
              </w:rPr>
              <w:t>2, 5</w:t>
            </w:r>
          </w:p>
        </w:tc>
        <w:tc>
          <w:tcPr>
            <w:tcW w:w="473" w:type="pct"/>
          </w:tcPr>
          <w:p w14:paraId="1FF676C9" w14:textId="22D6B763" w:rsidR="00041617" w:rsidRPr="00E5709A" w:rsidRDefault="00041617" w:rsidP="00041617">
            <w:pPr>
              <w:pStyle w:val="TableData"/>
              <w:jc w:val="center"/>
              <w:rPr>
                <w:sz w:val="22"/>
                <w:szCs w:val="22"/>
              </w:rPr>
            </w:pPr>
            <w:r>
              <w:t>mg/L</w:t>
            </w:r>
          </w:p>
        </w:tc>
        <w:tc>
          <w:tcPr>
            <w:tcW w:w="586" w:type="pct"/>
            <w:gridSpan w:val="2"/>
          </w:tcPr>
          <w:p w14:paraId="4D37D163" w14:textId="735BD243" w:rsidR="00041617" w:rsidRPr="00E5709A" w:rsidRDefault="00041617" w:rsidP="00041617">
            <w:pPr>
              <w:pStyle w:val="TableData"/>
              <w:jc w:val="center"/>
              <w:rPr>
                <w:sz w:val="22"/>
                <w:szCs w:val="22"/>
              </w:rPr>
            </w:pPr>
            <w:r>
              <w:t>--</w:t>
            </w:r>
          </w:p>
        </w:tc>
        <w:tc>
          <w:tcPr>
            <w:tcW w:w="623" w:type="pct"/>
            <w:gridSpan w:val="2"/>
          </w:tcPr>
          <w:p w14:paraId="7168B108" w14:textId="68D08DA8" w:rsidR="00041617" w:rsidRPr="00E5709A" w:rsidRDefault="00041617" w:rsidP="00041617">
            <w:pPr>
              <w:pStyle w:val="TableData"/>
              <w:jc w:val="center"/>
              <w:rPr>
                <w:sz w:val="22"/>
                <w:szCs w:val="22"/>
              </w:rPr>
            </w:pPr>
            <w:r>
              <w:t>5</w:t>
            </w:r>
          </w:p>
        </w:tc>
        <w:tc>
          <w:tcPr>
            <w:tcW w:w="587" w:type="pct"/>
          </w:tcPr>
          <w:p w14:paraId="585C7997" w14:textId="18D604D8" w:rsidR="00041617" w:rsidRPr="00E5709A" w:rsidRDefault="00041617" w:rsidP="00041617">
            <w:pPr>
              <w:pStyle w:val="TableData"/>
              <w:jc w:val="center"/>
              <w:rPr>
                <w:sz w:val="22"/>
                <w:szCs w:val="22"/>
              </w:rPr>
            </w:pPr>
            <w:r>
              <w:t>15</w:t>
            </w:r>
          </w:p>
        </w:tc>
        <w:tc>
          <w:tcPr>
            <w:tcW w:w="583" w:type="pct"/>
            <w:gridSpan w:val="2"/>
          </w:tcPr>
          <w:p w14:paraId="6EB16F18" w14:textId="28B73F37" w:rsidR="00041617" w:rsidRPr="00E5709A" w:rsidRDefault="00041617" w:rsidP="00041617">
            <w:pPr>
              <w:pStyle w:val="TableData"/>
              <w:jc w:val="center"/>
              <w:rPr>
                <w:sz w:val="22"/>
                <w:szCs w:val="22"/>
              </w:rPr>
            </w:pPr>
            <w:r>
              <w:t>Quarterly</w:t>
            </w:r>
          </w:p>
        </w:tc>
        <w:tc>
          <w:tcPr>
            <w:tcW w:w="696" w:type="pct"/>
            <w:gridSpan w:val="2"/>
          </w:tcPr>
          <w:p w14:paraId="27FFD25F" w14:textId="54DCC4E2" w:rsidR="00041617" w:rsidRPr="00E5709A" w:rsidRDefault="00041617" w:rsidP="00041617">
            <w:pPr>
              <w:pStyle w:val="TableData"/>
              <w:jc w:val="center"/>
              <w:rPr>
                <w:sz w:val="22"/>
                <w:szCs w:val="22"/>
                <w:vertAlign w:val="superscript"/>
              </w:rPr>
            </w:pPr>
            <w:r>
              <w:t>Composite</w:t>
            </w:r>
            <w:r>
              <w:rPr>
                <w:vertAlign w:val="superscript"/>
              </w:rPr>
              <w:t>6</w:t>
            </w:r>
          </w:p>
        </w:tc>
        <w:tc>
          <w:tcPr>
            <w:tcW w:w="576" w:type="pct"/>
            <w:tcBorders>
              <w:right w:val="single" w:sz="18" w:space="0" w:color="000000"/>
            </w:tcBorders>
          </w:tcPr>
          <w:p w14:paraId="1C365AA9" w14:textId="46AA93B6" w:rsidR="00041617" w:rsidRPr="00E5709A" w:rsidRDefault="00041617" w:rsidP="00041617">
            <w:pPr>
              <w:pStyle w:val="TableData"/>
              <w:jc w:val="center"/>
              <w:rPr>
                <w:sz w:val="22"/>
                <w:szCs w:val="22"/>
                <w:vertAlign w:val="superscript"/>
              </w:rPr>
            </w:pPr>
            <w:r>
              <w:t>Influent &amp; Effluent</w:t>
            </w:r>
            <w:r>
              <w:rPr>
                <w:vertAlign w:val="superscript"/>
              </w:rPr>
              <w:t>3</w:t>
            </w:r>
          </w:p>
        </w:tc>
      </w:tr>
      <w:tr w:rsidR="00041617" w:rsidRPr="00E5709A" w14:paraId="3FA77E48" w14:textId="77777777" w:rsidTr="007D6690">
        <w:trPr>
          <w:jc w:val="center"/>
        </w:trPr>
        <w:tc>
          <w:tcPr>
            <w:tcW w:w="876" w:type="pct"/>
            <w:tcBorders>
              <w:left w:val="single" w:sz="18" w:space="0" w:color="000000"/>
            </w:tcBorders>
          </w:tcPr>
          <w:p w14:paraId="09E735DA" w14:textId="04A258E1" w:rsidR="00041617" w:rsidRPr="00E5709A" w:rsidRDefault="00041617" w:rsidP="00041617">
            <w:pPr>
              <w:pStyle w:val="TableData"/>
              <w:rPr>
                <w:sz w:val="22"/>
                <w:szCs w:val="22"/>
                <w:vertAlign w:val="superscript"/>
              </w:rPr>
            </w:pPr>
            <w:r>
              <w:t>Net Settleable Solids</w:t>
            </w:r>
            <w:r>
              <w:rPr>
                <w:vertAlign w:val="superscript"/>
              </w:rPr>
              <w:t>2, 5</w:t>
            </w:r>
          </w:p>
        </w:tc>
        <w:tc>
          <w:tcPr>
            <w:tcW w:w="473" w:type="pct"/>
          </w:tcPr>
          <w:p w14:paraId="06099E07" w14:textId="0431F2F1" w:rsidR="00041617" w:rsidRPr="00E5709A" w:rsidRDefault="00041617" w:rsidP="00041617">
            <w:pPr>
              <w:pStyle w:val="TableData"/>
              <w:jc w:val="center"/>
              <w:rPr>
                <w:sz w:val="22"/>
                <w:szCs w:val="22"/>
              </w:rPr>
            </w:pPr>
            <w:r>
              <w:t>mL/L</w:t>
            </w:r>
          </w:p>
        </w:tc>
        <w:tc>
          <w:tcPr>
            <w:tcW w:w="586" w:type="pct"/>
            <w:gridSpan w:val="2"/>
          </w:tcPr>
          <w:p w14:paraId="3A001E01" w14:textId="74CD6069" w:rsidR="00041617" w:rsidRPr="00E5709A" w:rsidRDefault="00041617" w:rsidP="00041617">
            <w:pPr>
              <w:pStyle w:val="TableData"/>
              <w:jc w:val="center"/>
              <w:rPr>
                <w:sz w:val="22"/>
                <w:szCs w:val="22"/>
              </w:rPr>
            </w:pPr>
            <w:r>
              <w:t>--</w:t>
            </w:r>
          </w:p>
        </w:tc>
        <w:tc>
          <w:tcPr>
            <w:tcW w:w="623" w:type="pct"/>
            <w:gridSpan w:val="2"/>
          </w:tcPr>
          <w:p w14:paraId="318BCD54" w14:textId="29DB5ED0" w:rsidR="00041617" w:rsidRPr="00E5709A" w:rsidRDefault="00041617" w:rsidP="00041617">
            <w:pPr>
              <w:pStyle w:val="TableData"/>
              <w:jc w:val="center"/>
              <w:rPr>
                <w:sz w:val="22"/>
                <w:szCs w:val="22"/>
              </w:rPr>
            </w:pPr>
            <w:r>
              <w:t>0.1</w:t>
            </w:r>
          </w:p>
        </w:tc>
        <w:tc>
          <w:tcPr>
            <w:tcW w:w="587" w:type="pct"/>
          </w:tcPr>
          <w:p w14:paraId="5B50D57F" w14:textId="73DD1E38" w:rsidR="00041617" w:rsidRPr="00E5709A" w:rsidRDefault="00041617" w:rsidP="00041617">
            <w:pPr>
              <w:pStyle w:val="TableData"/>
              <w:jc w:val="center"/>
              <w:rPr>
                <w:sz w:val="22"/>
                <w:szCs w:val="22"/>
              </w:rPr>
            </w:pPr>
            <w:r>
              <w:t>--</w:t>
            </w:r>
          </w:p>
        </w:tc>
        <w:tc>
          <w:tcPr>
            <w:tcW w:w="583" w:type="pct"/>
            <w:gridSpan w:val="2"/>
          </w:tcPr>
          <w:p w14:paraId="471B5C00" w14:textId="389B8D5E" w:rsidR="00041617" w:rsidRPr="00E5709A" w:rsidRDefault="00041617" w:rsidP="00041617">
            <w:pPr>
              <w:pStyle w:val="TableData"/>
              <w:jc w:val="center"/>
              <w:rPr>
                <w:sz w:val="22"/>
                <w:szCs w:val="22"/>
              </w:rPr>
            </w:pPr>
            <w:r>
              <w:t>Quarterly</w:t>
            </w:r>
          </w:p>
        </w:tc>
        <w:tc>
          <w:tcPr>
            <w:tcW w:w="696" w:type="pct"/>
            <w:gridSpan w:val="2"/>
          </w:tcPr>
          <w:p w14:paraId="7FA5574B" w14:textId="6FCFE228" w:rsidR="00041617" w:rsidRPr="00E5709A" w:rsidRDefault="00041617" w:rsidP="00041617">
            <w:pPr>
              <w:pStyle w:val="TableData"/>
              <w:jc w:val="center"/>
              <w:rPr>
                <w:sz w:val="22"/>
                <w:szCs w:val="22"/>
              </w:rPr>
            </w:pPr>
            <w:r>
              <w:t>Grab</w:t>
            </w:r>
          </w:p>
        </w:tc>
        <w:tc>
          <w:tcPr>
            <w:tcW w:w="576" w:type="pct"/>
            <w:tcBorders>
              <w:right w:val="single" w:sz="18" w:space="0" w:color="000000"/>
            </w:tcBorders>
          </w:tcPr>
          <w:p w14:paraId="0512DCA6" w14:textId="23B922C6" w:rsidR="00041617" w:rsidRPr="00E5709A" w:rsidRDefault="00041617" w:rsidP="00041617">
            <w:pPr>
              <w:pStyle w:val="TableData"/>
              <w:jc w:val="center"/>
              <w:rPr>
                <w:sz w:val="22"/>
                <w:szCs w:val="22"/>
                <w:vertAlign w:val="superscript"/>
              </w:rPr>
            </w:pPr>
            <w:r>
              <w:t>Influent &amp; Effluent</w:t>
            </w:r>
            <w:r>
              <w:rPr>
                <w:vertAlign w:val="superscript"/>
              </w:rPr>
              <w:t>3</w:t>
            </w:r>
          </w:p>
        </w:tc>
      </w:tr>
      <w:tr w:rsidR="00041617" w:rsidRPr="00E5709A" w14:paraId="45327FD3" w14:textId="77777777" w:rsidTr="007D6690">
        <w:trPr>
          <w:jc w:val="center"/>
        </w:trPr>
        <w:tc>
          <w:tcPr>
            <w:tcW w:w="876" w:type="pct"/>
            <w:tcBorders>
              <w:left w:val="single" w:sz="18" w:space="0" w:color="000000"/>
            </w:tcBorders>
          </w:tcPr>
          <w:p w14:paraId="17A46FEB" w14:textId="5FA59332" w:rsidR="00041617" w:rsidRPr="00E5709A" w:rsidRDefault="00041617" w:rsidP="00041617">
            <w:pPr>
              <w:pStyle w:val="TableData"/>
              <w:rPr>
                <w:sz w:val="22"/>
                <w:szCs w:val="22"/>
              </w:rPr>
            </w:pPr>
            <w:r>
              <w:t>Total Residual Chlorine</w:t>
            </w:r>
            <w:r>
              <w:rPr>
                <w:vertAlign w:val="superscript"/>
              </w:rPr>
              <w:t>7</w:t>
            </w:r>
            <w:r>
              <w:t xml:space="preserve"> – into fresh water</w:t>
            </w:r>
          </w:p>
        </w:tc>
        <w:tc>
          <w:tcPr>
            <w:tcW w:w="473" w:type="pct"/>
          </w:tcPr>
          <w:p w14:paraId="1A664318" w14:textId="7E2D0B4F" w:rsidR="00041617" w:rsidRPr="00E5709A" w:rsidRDefault="00041617" w:rsidP="00041617">
            <w:pPr>
              <w:pStyle w:val="TableData"/>
              <w:jc w:val="center"/>
              <w:rPr>
                <w:sz w:val="22"/>
                <w:szCs w:val="22"/>
              </w:rPr>
            </w:pPr>
            <w:r>
              <w:t>µg/L</w:t>
            </w:r>
          </w:p>
        </w:tc>
        <w:tc>
          <w:tcPr>
            <w:tcW w:w="586" w:type="pct"/>
            <w:gridSpan w:val="2"/>
          </w:tcPr>
          <w:p w14:paraId="6028B673" w14:textId="2C7B3963" w:rsidR="00041617" w:rsidRPr="00E5709A" w:rsidRDefault="00041617" w:rsidP="00041617">
            <w:pPr>
              <w:pStyle w:val="TableData"/>
              <w:jc w:val="center"/>
              <w:rPr>
                <w:sz w:val="22"/>
                <w:szCs w:val="22"/>
                <w:vertAlign w:val="superscript"/>
              </w:rPr>
            </w:pPr>
            <w:r>
              <w:t>18</w:t>
            </w:r>
            <w:r>
              <w:rPr>
                <w:vertAlign w:val="superscript"/>
              </w:rPr>
              <w:t>8, 9</w:t>
            </w:r>
          </w:p>
        </w:tc>
        <w:tc>
          <w:tcPr>
            <w:tcW w:w="623" w:type="pct"/>
            <w:gridSpan w:val="2"/>
          </w:tcPr>
          <w:p w14:paraId="14EC459A" w14:textId="7C14AF7F" w:rsidR="00041617" w:rsidRPr="00E5709A" w:rsidRDefault="00041617" w:rsidP="00041617">
            <w:pPr>
              <w:pStyle w:val="TableData"/>
              <w:jc w:val="center"/>
              <w:rPr>
                <w:sz w:val="22"/>
                <w:szCs w:val="22"/>
                <w:vertAlign w:val="superscript"/>
              </w:rPr>
            </w:pPr>
            <w:r>
              <w:t>9.0</w:t>
            </w:r>
            <w:r>
              <w:rPr>
                <w:vertAlign w:val="superscript"/>
              </w:rPr>
              <w:t>8</w:t>
            </w:r>
          </w:p>
        </w:tc>
        <w:tc>
          <w:tcPr>
            <w:tcW w:w="587" w:type="pct"/>
          </w:tcPr>
          <w:p w14:paraId="4736E708" w14:textId="7A0C8263" w:rsidR="00041617" w:rsidRPr="00E5709A" w:rsidRDefault="00041617" w:rsidP="00041617">
            <w:pPr>
              <w:pStyle w:val="TableData"/>
              <w:jc w:val="center"/>
              <w:rPr>
                <w:sz w:val="22"/>
                <w:szCs w:val="22"/>
              </w:rPr>
            </w:pPr>
            <w:r>
              <w:t>--</w:t>
            </w:r>
          </w:p>
        </w:tc>
        <w:tc>
          <w:tcPr>
            <w:tcW w:w="583" w:type="pct"/>
            <w:gridSpan w:val="2"/>
          </w:tcPr>
          <w:p w14:paraId="2049FFB1" w14:textId="208158D2" w:rsidR="00041617" w:rsidRPr="00E5709A" w:rsidRDefault="00041617" w:rsidP="00041617">
            <w:pPr>
              <w:pStyle w:val="TableData"/>
              <w:jc w:val="center"/>
              <w:rPr>
                <w:sz w:val="22"/>
                <w:szCs w:val="22"/>
              </w:rPr>
            </w:pPr>
            <w:r w:rsidRPr="00E452AD">
              <w:t>Monthl</w:t>
            </w:r>
            <w:r>
              <w:t>y</w:t>
            </w:r>
          </w:p>
        </w:tc>
        <w:tc>
          <w:tcPr>
            <w:tcW w:w="696" w:type="pct"/>
            <w:gridSpan w:val="2"/>
          </w:tcPr>
          <w:p w14:paraId="51E2DE59" w14:textId="36656D9F" w:rsidR="00041617" w:rsidRPr="00E5709A" w:rsidRDefault="00041617" w:rsidP="00041617">
            <w:pPr>
              <w:pStyle w:val="TableData"/>
              <w:jc w:val="center"/>
              <w:rPr>
                <w:sz w:val="22"/>
                <w:szCs w:val="22"/>
              </w:rPr>
            </w:pPr>
            <w:r>
              <w:t>Grab</w:t>
            </w:r>
          </w:p>
        </w:tc>
        <w:tc>
          <w:tcPr>
            <w:tcW w:w="576" w:type="pct"/>
            <w:tcBorders>
              <w:right w:val="single" w:sz="18" w:space="0" w:color="000000"/>
            </w:tcBorders>
          </w:tcPr>
          <w:p w14:paraId="0778ED41" w14:textId="544BA797" w:rsidR="00041617" w:rsidRPr="00E5709A" w:rsidRDefault="00041617" w:rsidP="00041617">
            <w:pPr>
              <w:pStyle w:val="TableData"/>
              <w:jc w:val="center"/>
              <w:rPr>
                <w:sz w:val="22"/>
                <w:szCs w:val="22"/>
                <w:vertAlign w:val="superscript"/>
              </w:rPr>
            </w:pPr>
            <w:r>
              <w:t>Effluent</w:t>
            </w:r>
            <w:r>
              <w:rPr>
                <w:vertAlign w:val="superscript"/>
              </w:rPr>
              <w:t>3</w:t>
            </w:r>
          </w:p>
        </w:tc>
      </w:tr>
      <w:tr w:rsidR="00041617" w:rsidRPr="00E5709A" w14:paraId="1F12A993" w14:textId="77777777" w:rsidTr="007D6690">
        <w:trPr>
          <w:jc w:val="center"/>
        </w:trPr>
        <w:tc>
          <w:tcPr>
            <w:tcW w:w="876" w:type="pct"/>
            <w:tcBorders>
              <w:left w:val="single" w:sz="18" w:space="0" w:color="000000"/>
            </w:tcBorders>
          </w:tcPr>
          <w:p w14:paraId="3D5E97BF" w14:textId="5DD7EF56" w:rsidR="00041617" w:rsidRPr="00E5709A" w:rsidRDefault="00041617" w:rsidP="00041617">
            <w:pPr>
              <w:pStyle w:val="TableData"/>
              <w:rPr>
                <w:sz w:val="22"/>
                <w:szCs w:val="22"/>
              </w:rPr>
            </w:pPr>
            <w:r>
              <w:t>Total Residual Chlorine</w:t>
            </w:r>
            <w:r>
              <w:rPr>
                <w:vertAlign w:val="superscript"/>
              </w:rPr>
              <w:t>7</w:t>
            </w:r>
            <w:r>
              <w:t xml:space="preserve"> – into marine water</w:t>
            </w:r>
          </w:p>
        </w:tc>
        <w:tc>
          <w:tcPr>
            <w:tcW w:w="473" w:type="pct"/>
          </w:tcPr>
          <w:p w14:paraId="70F048E9" w14:textId="3069C7D2" w:rsidR="00041617" w:rsidRPr="00E5709A" w:rsidRDefault="00041617" w:rsidP="00041617">
            <w:pPr>
              <w:pStyle w:val="TableData"/>
              <w:jc w:val="center"/>
              <w:rPr>
                <w:sz w:val="22"/>
                <w:szCs w:val="22"/>
              </w:rPr>
            </w:pPr>
            <w:r>
              <w:t>µg/L</w:t>
            </w:r>
          </w:p>
        </w:tc>
        <w:tc>
          <w:tcPr>
            <w:tcW w:w="586" w:type="pct"/>
            <w:gridSpan w:val="2"/>
          </w:tcPr>
          <w:p w14:paraId="4D29FA45" w14:textId="1EF73334" w:rsidR="00041617" w:rsidRPr="00E5709A" w:rsidRDefault="00041617" w:rsidP="00041617">
            <w:pPr>
              <w:pStyle w:val="TableData"/>
              <w:jc w:val="center"/>
              <w:rPr>
                <w:sz w:val="22"/>
                <w:szCs w:val="22"/>
                <w:vertAlign w:val="superscript"/>
              </w:rPr>
            </w:pPr>
            <w:r>
              <w:t>12.3</w:t>
            </w:r>
            <w:r>
              <w:rPr>
                <w:vertAlign w:val="superscript"/>
              </w:rPr>
              <w:t>8, 9</w:t>
            </w:r>
          </w:p>
        </w:tc>
        <w:tc>
          <w:tcPr>
            <w:tcW w:w="623" w:type="pct"/>
            <w:gridSpan w:val="2"/>
          </w:tcPr>
          <w:p w14:paraId="5E730AFF" w14:textId="59FEB8D2" w:rsidR="00041617" w:rsidRPr="00E5709A" w:rsidRDefault="00041617" w:rsidP="00041617">
            <w:pPr>
              <w:pStyle w:val="TableData"/>
              <w:jc w:val="center"/>
              <w:rPr>
                <w:sz w:val="22"/>
                <w:szCs w:val="22"/>
                <w:vertAlign w:val="superscript"/>
              </w:rPr>
            </w:pPr>
            <w:r>
              <w:t>6.1</w:t>
            </w:r>
            <w:r>
              <w:rPr>
                <w:vertAlign w:val="superscript"/>
              </w:rPr>
              <w:t>8</w:t>
            </w:r>
          </w:p>
        </w:tc>
        <w:tc>
          <w:tcPr>
            <w:tcW w:w="587" w:type="pct"/>
          </w:tcPr>
          <w:p w14:paraId="7E79C1FB" w14:textId="0D1CC671" w:rsidR="00041617" w:rsidRPr="00E5709A" w:rsidRDefault="00041617" w:rsidP="00041617">
            <w:pPr>
              <w:pStyle w:val="TableData"/>
              <w:jc w:val="center"/>
              <w:rPr>
                <w:sz w:val="22"/>
                <w:szCs w:val="22"/>
              </w:rPr>
            </w:pPr>
            <w:r>
              <w:t>--</w:t>
            </w:r>
          </w:p>
        </w:tc>
        <w:tc>
          <w:tcPr>
            <w:tcW w:w="583" w:type="pct"/>
            <w:gridSpan w:val="2"/>
          </w:tcPr>
          <w:p w14:paraId="2013C939" w14:textId="1C99F508" w:rsidR="00041617" w:rsidRPr="00E5709A" w:rsidRDefault="00041617" w:rsidP="00041617">
            <w:pPr>
              <w:pStyle w:val="TableData"/>
              <w:jc w:val="center"/>
              <w:rPr>
                <w:sz w:val="22"/>
                <w:szCs w:val="22"/>
              </w:rPr>
            </w:pPr>
            <w:r w:rsidRPr="00E452AD">
              <w:t>Monthly</w:t>
            </w:r>
          </w:p>
        </w:tc>
        <w:tc>
          <w:tcPr>
            <w:tcW w:w="696" w:type="pct"/>
            <w:gridSpan w:val="2"/>
          </w:tcPr>
          <w:p w14:paraId="321B601B" w14:textId="6A1CA01D" w:rsidR="00041617" w:rsidRPr="00E5709A" w:rsidRDefault="00041617" w:rsidP="00041617">
            <w:pPr>
              <w:pStyle w:val="TableData"/>
              <w:jc w:val="center"/>
              <w:rPr>
                <w:sz w:val="22"/>
                <w:szCs w:val="22"/>
              </w:rPr>
            </w:pPr>
            <w:r>
              <w:t>Grab</w:t>
            </w:r>
          </w:p>
        </w:tc>
        <w:tc>
          <w:tcPr>
            <w:tcW w:w="576" w:type="pct"/>
            <w:tcBorders>
              <w:right w:val="single" w:sz="18" w:space="0" w:color="000000"/>
            </w:tcBorders>
          </w:tcPr>
          <w:p w14:paraId="5F42C1D3" w14:textId="557EC393" w:rsidR="00041617" w:rsidRPr="00E5709A" w:rsidRDefault="00041617" w:rsidP="00041617">
            <w:pPr>
              <w:pStyle w:val="TableData"/>
              <w:jc w:val="center"/>
              <w:rPr>
                <w:sz w:val="22"/>
                <w:szCs w:val="22"/>
                <w:vertAlign w:val="superscript"/>
              </w:rPr>
            </w:pPr>
            <w:r>
              <w:t>Effluent</w:t>
            </w:r>
            <w:r>
              <w:rPr>
                <w:vertAlign w:val="superscript"/>
              </w:rPr>
              <w:t>3</w:t>
            </w:r>
          </w:p>
        </w:tc>
      </w:tr>
      <w:tr w:rsidR="00041617" w:rsidRPr="00E5709A" w14:paraId="05F8329D" w14:textId="77777777" w:rsidTr="007D6690">
        <w:trPr>
          <w:jc w:val="center"/>
        </w:trPr>
        <w:tc>
          <w:tcPr>
            <w:tcW w:w="876" w:type="pct"/>
            <w:tcBorders>
              <w:left w:val="single" w:sz="18" w:space="0" w:color="000000"/>
              <w:bottom w:val="single" w:sz="4" w:space="0" w:color="auto"/>
            </w:tcBorders>
          </w:tcPr>
          <w:p w14:paraId="2A0031CA" w14:textId="57ABB3EF" w:rsidR="00041617" w:rsidRPr="00E5709A" w:rsidRDefault="00041617" w:rsidP="00041617">
            <w:pPr>
              <w:pStyle w:val="TableData"/>
              <w:rPr>
                <w:sz w:val="22"/>
                <w:szCs w:val="22"/>
              </w:rPr>
            </w:pPr>
            <w:r>
              <w:t>Temperature</w:t>
            </w:r>
            <w:r>
              <w:rPr>
                <w:vertAlign w:val="superscript"/>
              </w:rPr>
              <w:t xml:space="preserve">10 </w:t>
            </w:r>
            <w:r>
              <w:t>(temperature impaired receiving waters only)</w:t>
            </w:r>
          </w:p>
        </w:tc>
        <w:tc>
          <w:tcPr>
            <w:tcW w:w="473" w:type="pct"/>
            <w:tcBorders>
              <w:bottom w:val="single" w:sz="4" w:space="0" w:color="auto"/>
            </w:tcBorders>
          </w:tcPr>
          <w:p w14:paraId="6482CD80" w14:textId="5F78E537" w:rsidR="00041617" w:rsidRPr="00E5709A" w:rsidRDefault="00041617" w:rsidP="00041617">
            <w:pPr>
              <w:pStyle w:val="TableData"/>
              <w:jc w:val="center"/>
              <w:rPr>
                <w:sz w:val="22"/>
                <w:szCs w:val="22"/>
              </w:rPr>
            </w:pPr>
            <w:r>
              <w:t>°C</w:t>
            </w:r>
          </w:p>
        </w:tc>
        <w:tc>
          <w:tcPr>
            <w:tcW w:w="586" w:type="pct"/>
            <w:gridSpan w:val="2"/>
            <w:tcBorders>
              <w:bottom w:val="single" w:sz="4" w:space="0" w:color="auto"/>
            </w:tcBorders>
          </w:tcPr>
          <w:p w14:paraId="09128D68" w14:textId="27D753F6" w:rsidR="00041617" w:rsidRPr="00E5709A" w:rsidRDefault="00041617" w:rsidP="00041617">
            <w:pPr>
              <w:pStyle w:val="TableData"/>
              <w:jc w:val="center"/>
              <w:rPr>
                <w:sz w:val="22"/>
                <w:szCs w:val="22"/>
              </w:rPr>
            </w:pPr>
            <w:r>
              <w:t>--</w:t>
            </w:r>
          </w:p>
        </w:tc>
        <w:tc>
          <w:tcPr>
            <w:tcW w:w="623" w:type="pct"/>
            <w:gridSpan w:val="2"/>
            <w:tcBorders>
              <w:bottom w:val="single" w:sz="4" w:space="0" w:color="auto"/>
            </w:tcBorders>
          </w:tcPr>
          <w:p w14:paraId="27C78375" w14:textId="054766BF" w:rsidR="00041617" w:rsidRPr="00E5709A" w:rsidRDefault="00041617" w:rsidP="00041617">
            <w:pPr>
              <w:pStyle w:val="TableData"/>
              <w:jc w:val="center"/>
              <w:rPr>
                <w:sz w:val="22"/>
                <w:szCs w:val="22"/>
              </w:rPr>
            </w:pPr>
            <w:r>
              <w:t>--</w:t>
            </w:r>
          </w:p>
        </w:tc>
        <w:tc>
          <w:tcPr>
            <w:tcW w:w="587" w:type="pct"/>
            <w:tcBorders>
              <w:bottom w:val="single" w:sz="4" w:space="0" w:color="auto"/>
            </w:tcBorders>
          </w:tcPr>
          <w:p w14:paraId="2C0AED95" w14:textId="12A839B7" w:rsidR="00041617" w:rsidRPr="00E5709A" w:rsidRDefault="00041617" w:rsidP="00041617">
            <w:pPr>
              <w:pStyle w:val="TableData"/>
              <w:jc w:val="center"/>
              <w:rPr>
                <w:sz w:val="22"/>
                <w:szCs w:val="22"/>
              </w:rPr>
            </w:pPr>
            <w:r>
              <w:t>--</w:t>
            </w:r>
          </w:p>
        </w:tc>
        <w:tc>
          <w:tcPr>
            <w:tcW w:w="583" w:type="pct"/>
            <w:gridSpan w:val="2"/>
            <w:tcBorders>
              <w:bottom w:val="single" w:sz="4" w:space="0" w:color="auto"/>
            </w:tcBorders>
          </w:tcPr>
          <w:p w14:paraId="3A492AF2" w14:textId="4F79AACB" w:rsidR="00041617" w:rsidRPr="00E5709A" w:rsidRDefault="00041617" w:rsidP="00041617">
            <w:pPr>
              <w:pStyle w:val="TableData"/>
              <w:jc w:val="center"/>
              <w:rPr>
                <w:sz w:val="22"/>
                <w:szCs w:val="22"/>
                <w:vertAlign w:val="superscript"/>
              </w:rPr>
            </w:pPr>
            <w:r>
              <w:t>Continuous (2 years)</w:t>
            </w:r>
          </w:p>
        </w:tc>
        <w:tc>
          <w:tcPr>
            <w:tcW w:w="696" w:type="pct"/>
            <w:gridSpan w:val="2"/>
            <w:tcBorders>
              <w:bottom w:val="single" w:sz="4" w:space="0" w:color="auto"/>
            </w:tcBorders>
          </w:tcPr>
          <w:p w14:paraId="24015A23" w14:textId="743BE182" w:rsidR="00041617" w:rsidRPr="00E5709A" w:rsidRDefault="00041617" w:rsidP="00041617">
            <w:pPr>
              <w:pStyle w:val="TableData"/>
              <w:jc w:val="center"/>
              <w:rPr>
                <w:sz w:val="22"/>
                <w:szCs w:val="22"/>
              </w:rPr>
            </w:pPr>
            <w:r>
              <w:t>Meter</w:t>
            </w:r>
          </w:p>
        </w:tc>
        <w:tc>
          <w:tcPr>
            <w:tcW w:w="576" w:type="pct"/>
            <w:tcBorders>
              <w:bottom w:val="single" w:sz="4" w:space="0" w:color="auto"/>
              <w:right w:val="single" w:sz="18" w:space="0" w:color="000000"/>
            </w:tcBorders>
          </w:tcPr>
          <w:p w14:paraId="62EBAA7C" w14:textId="1CE58163" w:rsidR="00041617" w:rsidRPr="00E5709A" w:rsidRDefault="00041617" w:rsidP="00041617">
            <w:pPr>
              <w:pStyle w:val="TableData"/>
              <w:jc w:val="center"/>
              <w:rPr>
                <w:sz w:val="22"/>
                <w:szCs w:val="22"/>
                <w:vertAlign w:val="superscript"/>
              </w:rPr>
            </w:pPr>
            <w:r>
              <w:t>Upstream &amp; Effluent</w:t>
            </w:r>
            <w:r>
              <w:rPr>
                <w:vertAlign w:val="superscript"/>
              </w:rPr>
              <w:t>3</w:t>
            </w:r>
          </w:p>
        </w:tc>
      </w:tr>
      <w:tr w:rsidR="007D6690" w:rsidRPr="00E5709A" w14:paraId="795003C7" w14:textId="77777777" w:rsidTr="007D6690">
        <w:trPr>
          <w:jc w:val="center"/>
        </w:trPr>
        <w:tc>
          <w:tcPr>
            <w:tcW w:w="876" w:type="pct"/>
            <w:tcBorders>
              <w:left w:val="single" w:sz="18" w:space="0" w:color="000000"/>
              <w:bottom w:val="single" w:sz="4" w:space="0" w:color="auto"/>
            </w:tcBorders>
          </w:tcPr>
          <w:p w14:paraId="2E191C23" w14:textId="499C8C81" w:rsidR="007D6690" w:rsidRDefault="007D6690" w:rsidP="007D6690">
            <w:pPr>
              <w:pStyle w:val="TableData"/>
            </w:pPr>
            <w:r>
              <w:t>Nutrient Parameters</w:t>
            </w:r>
            <w:r>
              <w:rPr>
                <w:vertAlign w:val="superscript"/>
              </w:rPr>
              <w:t xml:space="preserve">11, 12 </w:t>
            </w:r>
            <w:r>
              <w:t>(DO impaired receiving waters only)</w:t>
            </w:r>
          </w:p>
        </w:tc>
        <w:tc>
          <w:tcPr>
            <w:tcW w:w="473" w:type="pct"/>
            <w:tcBorders>
              <w:bottom w:val="single" w:sz="4" w:space="0" w:color="auto"/>
            </w:tcBorders>
          </w:tcPr>
          <w:p w14:paraId="145930DA" w14:textId="15C6FB32" w:rsidR="007D6690" w:rsidRDefault="007D6690" w:rsidP="007D6690">
            <w:pPr>
              <w:pStyle w:val="TableData"/>
              <w:jc w:val="center"/>
            </w:pPr>
            <w:r>
              <w:rPr>
                <w:vertAlign w:val="superscript"/>
              </w:rPr>
              <w:t>12</w:t>
            </w:r>
          </w:p>
        </w:tc>
        <w:tc>
          <w:tcPr>
            <w:tcW w:w="586" w:type="pct"/>
            <w:gridSpan w:val="2"/>
            <w:tcBorders>
              <w:bottom w:val="single" w:sz="4" w:space="0" w:color="auto"/>
            </w:tcBorders>
          </w:tcPr>
          <w:p w14:paraId="3CB3CF45" w14:textId="0D9F67D6" w:rsidR="007D6690" w:rsidRDefault="007D6690" w:rsidP="007D6690">
            <w:pPr>
              <w:pStyle w:val="TableData"/>
              <w:jc w:val="center"/>
            </w:pPr>
            <w:r>
              <w:t>--</w:t>
            </w:r>
          </w:p>
        </w:tc>
        <w:tc>
          <w:tcPr>
            <w:tcW w:w="623" w:type="pct"/>
            <w:gridSpan w:val="2"/>
            <w:tcBorders>
              <w:bottom w:val="single" w:sz="4" w:space="0" w:color="auto"/>
            </w:tcBorders>
          </w:tcPr>
          <w:p w14:paraId="59236D1F" w14:textId="375F38D6" w:rsidR="007D6690" w:rsidRDefault="007D6690" w:rsidP="007D6690">
            <w:pPr>
              <w:pStyle w:val="TableData"/>
              <w:jc w:val="center"/>
            </w:pPr>
            <w:r>
              <w:t>--</w:t>
            </w:r>
          </w:p>
        </w:tc>
        <w:tc>
          <w:tcPr>
            <w:tcW w:w="587" w:type="pct"/>
            <w:tcBorders>
              <w:bottom w:val="single" w:sz="4" w:space="0" w:color="auto"/>
            </w:tcBorders>
          </w:tcPr>
          <w:p w14:paraId="3F1E1D0C" w14:textId="5B143724" w:rsidR="007D6690" w:rsidRDefault="007D6690" w:rsidP="007D6690">
            <w:pPr>
              <w:pStyle w:val="TableData"/>
              <w:jc w:val="center"/>
            </w:pPr>
            <w:r>
              <w:t>--</w:t>
            </w:r>
          </w:p>
        </w:tc>
        <w:tc>
          <w:tcPr>
            <w:tcW w:w="583" w:type="pct"/>
            <w:gridSpan w:val="2"/>
            <w:tcBorders>
              <w:bottom w:val="single" w:sz="4" w:space="0" w:color="auto"/>
            </w:tcBorders>
          </w:tcPr>
          <w:p w14:paraId="014D2696" w14:textId="31945245" w:rsidR="007D6690" w:rsidRDefault="007D6690" w:rsidP="007D6690">
            <w:pPr>
              <w:pStyle w:val="TableData"/>
              <w:jc w:val="center"/>
            </w:pPr>
            <w:r>
              <w:t xml:space="preserve"> Annually</w:t>
            </w:r>
            <w:r>
              <w:rPr>
                <w:vertAlign w:val="superscript"/>
              </w:rPr>
              <w:t>13</w:t>
            </w:r>
            <w:r>
              <w:t xml:space="preserve"> </w:t>
            </w:r>
          </w:p>
        </w:tc>
        <w:tc>
          <w:tcPr>
            <w:tcW w:w="696" w:type="pct"/>
            <w:gridSpan w:val="2"/>
            <w:tcBorders>
              <w:bottom w:val="single" w:sz="4" w:space="0" w:color="auto"/>
            </w:tcBorders>
          </w:tcPr>
          <w:p w14:paraId="07CDF813" w14:textId="2224F404" w:rsidR="007D6690" w:rsidRDefault="007D6690" w:rsidP="007D6690">
            <w:pPr>
              <w:pStyle w:val="TableData"/>
              <w:jc w:val="center"/>
            </w:pPr>
            <w:r>
              <w:t>Composite</w:t>
            </w:r>
            <w:r>
              <w:rPr>
                <w:vertAlign w:val="superscript"/>
              </w:rPr>
              <w:t>6</w:t>
            </w:r>
          </w:p>
        </w:tc>
        <w:tc>
          <w:tcPr>
            <w:tcW w:w="576" w:type="pct"/>
            <w:tcBorders>
              <w:bottom w:val="single" w:sz="4" w:space="0" w:color="auto"/>
              <w:right w:val="single" w:sz="18" w:space="0" w:color="000000"/>
            </w:tcBorders>
          </w:tcPr>
          <w:p w14:paraId="03B2B17F" w14:textId="7EB1F3D9" w:rsidR="007D6690" w:rsidRDefault="007D6690" w:rsidP="007D6690">
            <w:pPr>
              <w:pStyle w:val="TableData"/>
              <w:jc w:val="center"/>
            </w:pPr>
            <w:r>
              <w:t>Effluent</w:t>
            </w:r>
            <w:r>
              <w:rPr>
                <w:vertAlign w:val="superscript"/>
              </w:rPr>
              <w:t>3</w:t>
            </w:r>
          </w:p>
        </w:tc>
      </w:tr>
      <w:tr w:rsidR="007D6690" w:rsidRPr="00E5709A" w14:paraId="7D155A99" w14:textId="77777777" w:rsidTr="007D6690">
        <w:trPr>
          <w:jc w:val="center"/>
        </w:trPr>
        <w:tc>
          <w:tcPr>
            <w:tcW w:w="876" w:type="pct"/>
            <w:tcBorders>
              <w:top w:val="single" w:sz="4" w:space="0" w:color="auto"/>
              <w:left w:val="single" w:sz="18" w:space="0" w:color="000000"/>
              <w:bottom w:val="single" w:sz="18" w:space="0" w:color="000000"/>
            </w:tcBorders>
          </w:tcPr>
          <w:p w14:paraId="232FABCA" w14:textId="77777777" w:rsidR="007D6690" w:rsidRPr="004C4C65" w:rsidRDefault="007D6690" w:rsidP="007D6690">
            <w:pPr>
              <w:pStyle w:val="TableData"/>
              <w:rPr>
                <w:vertAlign w:val="superscript"/>
              </w:rPr>
            </w:pPr>
            <w:r w:rsidRPr="004C4C65">
              <w:t>Polychlorinated biphenyl (PCBs)</w:t>
            </w:r>
            <w:r w:rsidRPr="004C4C65">
              <w:rPr>
                <w:vertAlign w:val="superscript"/>
              </w:rPr>
              <w:t>14</w:t>
            </w:r>
          </w:p>
          <w:p w14:paraId="1DBA632A" w14:textId="76DE38F9" w:rsidR="007D6690" w:rsidRPr="00E5709A" w:rsidRDefault="007D6690" w:rsidP="007D6690">
            <w:pPr>
              <w:pStyle w:val="TableData"/>
              <w:rPr>
                <w:sz w:val="22"/>
                <w:szCs w:val="22"/>
              </w:rPr>
            </w:pPr>
            <w:r w:rsidRPr="004C4C65">
              <w:t>(Within Spokane Reservation only)</w:t>
            </w:r>
          </w:p>
        </w:tc>
        <w:tc>
          <w:tcPr>
            <w:tcW w:w="476" w:type="pct"/>
            <w:gridSpan w:val="2"/>
            <w:tcBorders>
              <w:top w:val="single" w:sz="4" w:space="0" w:color="auto"/>
              <w:bottom w:val="single" w:sz="18" w:space="0" w:color="000000"/>
            </w:tcBorders>
          </w:tcPr>
          <w:p w14:paraId="127B0998" w14:textId="463CAB6E" w:rsidR="007D6690" w:rsidRPr="00E5709A" w:rsidRDefault="007D6690" w:rsidP="007D6690">
            <w:pPr>
              <w:pStyle w:val="TableData"/>
              <w:jc w:val="center"/>
              <w:rPr>
                <w:sz w:val="22"/>
                <w:szCs w:val="22"/>
                <w:vertAlign w:val="superscript"/>
              </w:rPr>
            </w:pPr>
            <w:r w:rsidRPr="004C4C65">
              <w:t>ng/L</w:t>
            </w:r>
          </w:p>
        </w:tc>
        <w:tc>
          <w:tcPr>
            <w:tcW w:w="585" w:type="pct"/>
            <w:gridSpan w:val="2"/>
            <w:tcBorders>
              <w:top w:val="single" w:sz="4" w:space="0" w:color="auto"/>
              <w:bottom w:val="single" w:sz="18" w:space="0" w:color="000000"/>
            </w:tcBorders>
          </w:tcPr>
          <w:p w14:paraId="152BBCB3" w14:textId="20898849" w:rsidR="007D6690" w:rsidRPr="00E5709A" w:rsidRDefault="007D6690" w:rsidP="007D6690">
            <w:pPr>
              <w:pStyle w:val="TableData"/>
              <w:jc w:val="center"/>
              <w:rPr>
                <w:sz w:val="22"/>
                <w:szCs w:val="22"/>
              </w:rPr>
            </w:pPr>
            <w:r w:rsidRPr="004C4C65">
              <w:t>--</w:t>
            </w:r>
          </w:p>
        </w:tc>
        <w:tc>
          <w:tcPr>
            <w:tcW w:w="621" w:type="pct"/>
            <w:tcBorders>
              <w:top w:val="single" w:sz="4" w:space="0" w:color="auto"/>
              <w:bottom w:val="single" w:sz="18" w:space="0" w:color="000000"/>
            </w:tcBorders>
          </w:tcPr>
          <w:p w14:paraId="49F2E682" w14:textId="573E0C85" w:rsidR="007D6690" w:rsidRPr="00E5709A" w:rsidRDefault="007D6690" w:rsidP="007D6690">
            <w:pPr>
              <w:pStyle w:val="TableData"/>
              <w:jc w:val="center"/>
              <w:rPr>
                <w:sz w:val="22"/>
                <w:szCs w:val="22"/>
              </w:rPr>
            </w:pPr>
            <w:r w:rsidRPr="004C4C65">
              <w:t>--</w:t>
            </w:r>
          </w:p>
        </w:tc>
        <w:tc>
          <w:tcPr>
            <w:tcW w:w="587" w:type="pct"/>
            <w:tcBorders>
              <w:top w:val="single" w:sz="4" w:space="0" w:color="auto"/>
              <w:bottom w:val="single" w:sz="18" w:space="0" w:color="000000"/>
            </w:tcBorders>
          </w:tcPr>
          <w:p w14:paraId="0681EE02" w14:textId="02732668" w:rsidR="007D6690" w:rsidRPr="00E5709A" w:rsidRDefault="007D6690" w:rsidP="007D6690">
            <w:pPr>
              <w:pStyle w:val="TableData"/>
              <w:jc w:val="center"/>
              <w:rPr>
                <w:sz w:val="22"/>
                <w:szCs w:val="22"/>
              </w:rPr>
            </w:pPr>
            <w:r w:rsidRPr="004C4C65">
              <w:t>Report</w:t>
            </w:r>
          </w:p>
        </w:tc>
        <w:tc>
          <w:tcPr>
            <w:tcW w:w="580" w:type="pct"/>
            <w:tcBorders>
              <w:top w:val="single" w:sz="4" w:space="0" w:color="auto"/>
              <w:bottom w:val="single" w:sz="18" w:space="0" w:color="000000"/>
            </w:tcBorders>
          </w:tcPr>
          <w:p w14:paraId="419481F7" w14:textId="16952053" w:rsidR="007D6690" w:rsidRPr="00E5709A" w:rsidRDefault="007D6690" w:rsidP="007D6690">
            <w:pPr>
              <w:pStyle w:val="TableData"/>
              <w:jc w:val="center"/>
              <w:rPr>
                <w:sz w:val="22"/>
                <w:szCs w:val="22"/>
                <w:vertAlign w:val="superscript"/>
              </w:rPr>
            </w:pPr>
            <w:r w:rsidRPr="004C4C65">
              <w:t>Annually</w:t>
            </w:r>
            <w:r w:rsidRPr="004C4C65">
              <w:rPr>
                <w:vertAlign w:val="superscript"/>
              </w:rPr>
              <w:t>15</w:t>
            </w:r>
          </w:p>
        </w:tc>
        <w:tc>
          <w:tcPr>
            <w:tcW w:w="694" w:type="pct"/>
            <w:gridSpan w:val="2"/>
            <w:tcBorders>
              <w:top w:val="single" w:sz="4" w:space="0" w:color="auto"/>
              <w:bottom w:val="single" w:sz="18" w:space="0" w:color="000000"/>
            </w:tcBorders>
          </w:tcPr>
          <w:p w14:paraId="794AC641" w14:textId="7205E100" w:rsidR="007D6690" w:rsidRPr="00E5709A" w:rsidRDefault="007D6690" w:rsidP="007D6690">
            <w:pPr>
              <w:pStyle w:val="TableData"/>
              <w:jc w:val="center"/>
              <w:rPr>
                <w:sz w:val="22"/>
                <w:szCs w:val="22"/>
                <w:vertAlign w:val="superscript"/>
              </w:rPr>
            </w:pPr>
            <w:r w:rsidRPr="004C4C65">
              <w:t>Grab</w:t>
            </w:r>
          </w:p>
        </w:tc>
        <w:tc>
          <w:tcPr>
            <w:tcW w:w="581" w:type="pct"/>
            <w:gridSpan w:val="2"/>
            <w:tcBorders>
              <w:top w:val="single" w:sz="4" w:space="0" w:color="auto"/>
              <w:bottom w:val="single" w:sz="18" w:space="0" w:color="000000"/>
              <w:right w:val="single" w:sz="18" w:space="0" w:color="000000"/>
            </w:tcBorders>
          </w:tcPr>
          <w:p w14:paraId="44A4B089" w14:textId="6695AD77" w:rsidR="007D6690" w:rsidRPr="00E5709A" w:rsidRDefault="007D6690" w:rsidP="007D6690">
            <w:pPr>
              <w:pStyle w:val="TableData"/>
              <w:jc w:val="center"/>
              <w:rPr>
                <w:sz w:val="22"/>
                <w:szCs w:val="22"/>
                <w:vertAlign w:val="superscript"/>
              </w:rPr>
            </w:pPr>
            <w:r w:rsidRPr="004C4C65">
              <w:t>Effluent</w:t>
            </w:r>
          </w:p>
        </w:tc>
      </w:tr>
      <w:tr w:rsidR="007D6690" w:rsidRPr="00E5709A" w14:paraId="5A0805CF" w14:textId="77777777" w:rsidTr="00041617">
        <w:trPr>
          <w:cantSplit/>
          <w:jc w:val="center"/>
        </w:trPr>
        <w:tc>
          <w:tcPr>
            <w:tcW w:w="5000" w:type="pct"/>
            <w:gridSpan w:val="12"/>
            <w:tcBorders>
              <w:top w:val="single" w:sz="18" w:space="0" w:color="000000"/>
              <w:left w:val="single" w:sz="18" w:space="0" w:color="000000"/>
              <w:bottom w:val="single" w:sz="18" w:space="0" w:color="000000"/>
              <w:right w:val="single" w:sz="18" w:space="0" w:color="000000"/>
            </w:tcBorders>
          </w:tcPr>
          <w:p w14:paraId="37418FD3" w14:textId="77777777" w:rsidR="007D6690" w:rsidRPr="00E5709A" w:rsidRDefault="007D6690" w:rsidP="007D6690">
            <w:pPr>
              <w:spacing w:line="240" w:lineRule="auto"/>
              <w:rPr>
                <w:rFonts w:ascii="Times New Roman" w:hAnsi="Times New Roman" w:cs="Times New Roman"/>
                <w:sz w:val="22"/>
              </w:rPr>
            </w:pPr>
            <w:r w:rsidRPr="00E5709A">
              <w:rPr>
                <w:rFonts w:ascii="Times New Roman" w:hAnsi="Times New Roman" w:cs="Times New Roman"/>
                <w:sz w:val="22"/>
                <w:u w:val="single"/>
              </w:rPr>
              <w:lastRenderedPageBreak/>
              <w:t>Footnotes</w:t>
            </w:r>
            <w:r w:rsidRPr="00E5709A">
              <w:rPr>
                <w:rFonts w:ascii="Times New Roman" w:hAnsi="Times New Roman" w:cs="Times New Roman"/>
                <w:sz w:val="22"/>
              </w:rPr>
              <w:t>:</w:t>
            </w:r>
          </w:p>
          <w:p w14:paraId="69376F63" w14:textId="77777777" w:rsidR="007D6690" w:rsidRPr="004C1636" w:rsidRDefault="007D6690" w:rsidP="007D6690">
            <w:pPr>
              <w:spacing w:line="240" w:lineRule="auto"/>
              <w:rPr>
                <w:rFonts w:ascii="Times New Roman" w:hAnsi="Times New Roman" w:cs="Times New Roman"/>
                <w:sz w:val="22"/>
              </w:rPr>
            </w:pPr>
            <w:r w:rsidRPr="004C1636">
              <w:rPr>
                <w:rFonts w:ascii="Times New Roman" w:hAnsi="Times New Roman" w:cs="Times New Roman"/>
                <w:sz w:val="22"/>
              </w:rPr>
              <w:t xml:space="preserve">1 - These effluent limitations and monitoring requirements do not apply to discharges from raceways or rearing pond systems during drawdown; limits and monitoring for which are included in </w:t>
            </w:r>
            <w:r w:rsidRPr="006A5CCF">
              <w:rPr>
                <w:rFonts w:ascii="Times New Roman" w:hAnsi="Times New Roman" w:cs="Times New Roman"/>
                <w:sz w:val="22"/>
                <w:highlight w:val="green"/>
              </w:rPr>
              <w:t>Table 3</w:t>
            </w:r>
            <w:r w:rsidRPr="004C1636">
              <w:rPr>
                <w:rFonts w:ascii="Times New Roman" w:hAnsi="Times New Roman" w:cs="Times New Roman"/>
                <w:sz w:val="22"/>
              </w:rPr>
              <w:t xml:space="preserve">. Note, additional effluent limitations and monitoring requirements applicable to discharges from off-line settling basins (OLSBs) are included in </w:t>
            </w:r>
            <w:r w:rsidRPr="006A5CCF">
              <w:rPr>
                <w:rFonts w:ascii="Times New Roman" w:hAnsi="Times New Roman" w:cs="Times New Roman"/>
                <w:sz w:val="22"/>
                <w:highlight w:val="green"/>
              </w:rPr>
              <w:t>Table 2</w:t>
            </w:r>
            <w:r w:rsidRPr="004C1636">
              <w:rPr>
                <w:rFonts w:ascii="Times New Roman" w:hAnsi="Times New Roman" w:cs="Times New Roman"/>
                <w:sz w:val="22"/>
              </w:rPr>
              <w:t>.</w:t>
            </w:r>
          </w:p>
          <w:p w14:paraId="0EB90BB9" w14:textId="77777777" w:rsidR="007D6690" w:rsidRPr="004C1636" w:rsidRDefault="007D6690" w:rsidP="007D6690">
            <w:pPr>
              <w:spacing w:line="240" w:lineRule="auto"/>
              <w:rPr>
                <w:rFonts w:ascii="Times New Roman" w:hAnsi="Times New Roman" w:cs="Times New Roman"/>
                <w:sz w:val="22"/>
              </w:rPr>
            </w:pPr>
            <w:r w:rsidRPr="004C1636">
              <w:rPr>
                <w:rFonts w:ascii="Times New Roman" w:hAnsi="Times New Roman" w:cs="Times New Roman"/>
                <w:sz w:val="22"/>
              </w:rPr>
              <w:t>2 - All influent and effluent samples and flow measurements must be taken on the same day.</w:t>
            </w:r>
          </w:p>
          <w:p w14:paraId="6C037B1E" w14:textId="77777777" w:rsidR="007D6690" w:rsidRPr="004C1636" w:rsidRDefault="007D6690" w:rsidP="007D6690">
            <w:pPr>
              <w:spacing w:line="240" w:lineRule="auto"/>
              <w:rPr>
                <w:rFonts w:ascii="Times New Roman" w:hAnsi="Times New Roman" w:cs="Times New Roman"/>
                <w:sz w:val="22"/>
              </w:rPr>
            </w:pPr>
            <w:r w:rsidRPr="004C1636">
              <w:rPr>
                <w:rFonts w:ascii="Times New Roman" w:hAnsi="Times New Roman" w:cs="Times New Roman"/>
                <w:sz w:val="22"/>
              </w:rPr>
              <w:t>3 - Effluent samples must be collected from the effluent stream after the last unit prior to discharge into the receiving waters or to subsequent mixing with other water flows. If OLSB effluent combines with raceway flows, at least one quarter of the grab samples that go into a composite sample must be collected when the OLSB is discharging.</w:t>
            </w:r>
          </w:p>
          <w:p w14:paraId="5C970F9A" w14:textId="77777777" w:rsidR="007D6690" w:rsidRPr="004C1636" w:rsidRDefault="007D6690" w:rsidP="007D6690">
            <w:pPr>
              <w:spacing w:line="240" w:lineRule="auto"/>
              <w:rPr>
                <w:rFonts w:ascii="Times New Roman" w:hAnsi="Times New Roman" w:cs="Times New Roman"/>
                <w:sz w:val="22"/>
              </w:rPr>
            </w:pPr>
            <w:r w:rsidRPr="004C1636">
              <w:rPr>
                <w:rFonts w:ascii="Times New Roman" w:hAnsi="Times New Roman" w:cs="Times New Roman"/>
                <w:sz w:val="22"/>
              </w:rPr>
              <w:t>4 - If the facility is operating in a steady state (no drawdown nor filling up), the flow may be monitored at the influent or the effluent.</w:t>
            </w:r>
          </w:p>
          <w:p w14:paraId="2A3E81C1" w14:textId="08985089" w:rsidR="007D6690" w:rsidRPr="004C1636" w:rsidRDefault="007D6690" w:rsidP="007D6690">
            <w:pPr>
              <w:spacing w:line="240" w:lineRule="auto"/>
              <w:rPr>
                <w:rFonts w:ascii="Times New Roman" w:hAnsi="Times New Roman" w:cs="Times New Roman"/>
                <w:sz w:val="22"/>
              </w:rPr>
            </w:pPr>
            <w:r w:rsidRPr="004C1636">
              <w:rPr>
                <w:rFonts w:ascii="Times New Roman" w:hAnsi="Times New Roman" w:cs="Times New Roman"/>
                <w:sz w:val="22"/>
              </w:rPr>
              <w:t>5 - Net concentration = effluent concentration – influent concentration. Net TSS and settleable solids determinations will require influent analysis in addition to effluent analysis unless the Permittee chooses to assume that the pollutant concentration in the influent is zero. Influent samples must be collected prior to collection of effluent samples; and net TSS and settleable solids will be determined by subtracting the influent concentrations from the effluent concentrations</w:t>
            </w:r>
            <w:r>
              <w:rPr>
                <w:rFonts w:ascii="Times New Roman" w:hAnsi="Times New Roman" w:cs="Times New Roman"/>
                <w:sz w:val="22"/>
              </w:rPr>
              <w:t xml:space="preserve"> (</w:t>
            </w:r>
            <w:r w:rsidRPr="004C1636">
              <w:rPr>
                <w:rFonts w:ascii="Times New Roman" w:hAnsi="Times New Roman" w:cs="Times New Roman"/>
                <w:sz w:val="22"/>
              </w:rPr>
              <w:t>see Appendix C</w:t>
            </w:r>
            <w:r>
              <w:rPr>
                <w:rFonts w:ascii="Times New Roman" w:hAnsi="Times New Roman" w:cs="Times New Roman"/>
                <w:sz w:val="22"/>
              </w:rPr>
              <w:t>)</w:t>
            </w:r>
            <w:r w:rsidRPr="004C1636">
              <w:rPr>
                <w:rFonts w:ascii="Times New Roman" w:hAnsi="Times New Roman" w:cs="Times New Roman"/>
                <w:sz w:val="22"/>
              </w:rPr>
              <w:t>. EPA may require additional sampling to prove substantial similarity between influent and effluent solids, where indicated.</w:t>
            </w:r>
          </w:p>
          <w:p w14:paraId="3B0497CA" w14:textId="77777777" w:rsidR="007D6690" w:rsidRPr="004C1636" w:rsidRDefault="007D6690" w:rsidP="007D6690">
            <w:pPr>
              <w:spacing w:line="240" w:lineRule="auto"/>
              <w:rPr>
                <w:rFonts w:ascii="Times New Roman" w:hAnsi="Times New Roman" w:cs="Times New Roman"/>
                <w:sz w:val="22"/>
              </w:rPr>
            </w:pPr>
            <w:r w:rsidRPr="004C1636">
              <w:rPr>
                <w:rFonts w:ascii="Times New Roman" w:hAnsi="Times New Roman" w:cs="Times New Roman"/>
                <w:sz w:val="22"/>
              </w:rPr>
              <w:t>6 - Composite samples must consist of four or more discrete samples taken at one-half hour intervals or greater over a 24-hour period; for facilities that clean raceways periodically, at least one fourth of the samples must be taken during quiescent zone or raceway cleaning. Facilities with multiple effluent discharge points and/or influent points must composite samples from all points proportionally to their respective flows. Only the composite sample must be analyzed.</w:t>
            </w:r>
          </w:p>
          <w:p w14:paraId="3A3FEF95" w14:textId="77777777" w:rsidR="007D6690" w:rsidRPr="004C1636" w:rsidRDefault="007D6690" w:rsidP="007D6690">
            <w:pPr>
              <w:spacing w:line="240" w:lineRule="auto"/>
              <w:rPr>
                <w:rFonts w:ascii="Times New Roman" w:hAnsi="Times New Roman" w:cs="Times New Roman"/>
                <w:sz w:val="22"/>
              </w:rPr>
            </w:pPr>
            <w:r w:rsidRPr="004C1636">
              <w:rPr>
                <w:rFonts w:ascii="Times New Roman" w:hAnsi="Times New Roman" w:cs="Times New Roman"/>
                <w:sz w:val="22"/>
              </w:rPr>
              <w:t xml:space="preserve">7 - Total residual chlorine must be monitored only when chlorine or Chloramine-T are being used, </w:t>
            </w:r>
            <w:proofErr w:type="gramStart"/>
            <w:r w:rsidRPr="004C1636">
              <w:rPr>
                <w:rFonts w:ascii="Times New Roman" w:hAnsi="Times New Roman" w:cs="Times New Roman"/>
                <w:sz w:val="22"/>
              </w:rPr>
              <w:t>giving consideration to</w:t>
            </w:r>
            <w:proofErr w:type="gramEnd"/>
            <w:r w:rsidRPr="004C1636">
              <w:rPr>
                <w:rFonts w:ascii="Times New Roman" w:hAnsi="Times New Roman" w:cs="Times New Roman"/>
                <w:sz w:val="22"/>
              </w:rPr>
              <w:t xml:space="preserve"> retention times in the facility. Monitoring for chlorine must be conducted during each calendar month if chlorine or Chloramine-T are used at any time during the month, but sampling does not need to occur more than once per month.</w:t>
            </w:r>
          </w:p>
          <w:p w14:paraId="41D700BE" w14:textId="77777777" w:rsidR="007D6690" w:rsidRPr="004C1636" w:rsidRDefault="007D6690" w:rsidP="007D6690">
            <w:pPr>
              <w:spacing w:line="240" w:lineRule="auto"/>
              <w:rPr>
                <w:rFonts w:ascii="Times New Roman" w:hAnsi="Times New Roman" w:cs="Times New Roman"/>
                <w:sz w:val="22"/>
              </w:rPr>
            </w:pPr>
            <w:r w:rsidRPr="004C1636">
              <w:rPr>
                <w:rFonts w:ascii="Times New Roman" w:hAnsi="Times New Roman" w:cs="Times New Roman"/>
                <w:sz w:val="22"/>
              </w:rPr>
              <w:t xml:space="preserve">8 - Chlorine limits and monitoring requirements only apply when chlorine or Chloramine-T is being used. Monitoring for chlorine must be conducted during each calendar month if chlorine or Chloramine-T is used at any time during the month, but sampling does not need to occur more than once per month. The Permittee will </w:t>
            </w:r>
            <w:proofErr w:type="gramStart"/>
            <w:r w:rsidRPr="004C1636">
              <w:rPr>
                <w:rFonts w:ascii="Times New Roman" w:hAnsi="Times New Roman" w:cs="Times New Roman"/>
                <w:sz w:val="22"/>
              </w:rPr>
              <w:t>be in compliance with</w:t>
            </w:r>
            <w:proofErr w:type="gramEnd"/>
            <w:r w:rsidRPr="004C1636">
              <w:rPr>
                <w:rFonts w:ascii="Times New Roman" w:hAnsi="Times New Roman" w:cs="Times New Roman"/>
                <w:sz w:val="22"/>
              </w:rPr>
              <w:t xml:space="preserve"> the effluent limitations for total residual chlorine, provided the total residual chlorine levels are at or below the compliance evaluation level of 50 µg/L. Chlorine monitoring is not required if chlorine is allowed to dry at the location of use.</w:t>
            </w:r>
          </w:p>
          <w:p w14:paraId="70445C27" w14:textId="451881E6" w:rsidR="007D6690" w:rsidRPr="004C1636" w:rsidRDefault="007D6690" w:rsidP="007D6690">
            <w:pPr>
              <w:spacing w:line="240" w:lineRule="auto"/>
              <w:rPr>
                <w:rFonts w:ascii="Times New Roman" w:hAnsi="Times New Roman" w:cs="Times New Roman"/>
                <w:sz w:val="22"/>
              </w:rPr>
            </w:pPr>
            <w:r w:rsidRPr="004C1636">
              <w:rPr>
                <w:rFonts w:ascii="Times New Roman" w:hAnsi="Times New Roman" w:cs="Times New Roman"/>
                <w:sz w:val="22"/>
              </w:rPr>
              <w:t>9 - Reporting is required within 24 hours of a maximum daily limit violation for total residual chlorine</w:t>
            </w:r>
            <w:r>
              <w:rPr>
                <w:rFonts w:ascii="Times New Roman" w:hAnsi="Times New Roman" w:cs="Times New Roman"/>
                <w:sz w:val="22"/>
              </w:rPr>
              <w:t xml:space="preserve"> (s</w:t>
            </w:r>
            <w:r w:rsidRPr="004C1636">
              <w:rPr>
                <w:rFonts w:ascii="Times New Roman" w:hAnsi="Times New Roman" w:cs="Times New Roman"/>
                <w:sz w:val="22"/>
              </w:rPr>
              <w:t>ee Part VIII.G</w:t>
            </w:r>
            <w:r>
              <w:rPr>
                <w:rFonts w:ascii="Times New Roman" w:hAnsi="Times New Roman" w:cs="Times New Roman"/>
                <w:sz w:val="22"/>
              </w:rPr>
              <w:t>)</w:t>
            </w:r>
            <w:r w:rsidRPr="004C1636">
              <w:rPr>
                <w:rFonts w:ascii="Times New Roman" w:hAnsi="Times New Roman" w:cs="Times New Roman"/>
                <w:sz w:val="22"/>
              </w:rPr>
              <w:t>.</w:t>
            </w:r>
          </w:p>
          <w:p w14:paraId="13D31594" w14:textId="77777777" w:rsidR="007D6690" w:rsidRPr="004C1636" w:rsidRDefault="007D6690" w:rsidP="007D6690">
            <w:pPr>
              <w:spacing w:line="240" w:lineRule="auto"/>
              <w:rPr>
                <w:rFonts w:ascii="Times New Roman" w:hAnsi="Times New Roman" w:cs="Times New Roman"/>
                <w:sz w:val="22"/>
              </w:rPr>
            </w:pPr>
            <w:r w:rsidRPr="004C1636">
              <w:rPr>
                <w:rFonts w:ascii="Times New Roman" w:hAnsi="Times New Roman" w:cs="Times New Roman"/>
                <w:sz w:val="22"/>
              </w:rPr>
              <w:lastRenderedPageBreak/>
              <w:t>10 - Monitoring requirements apply only to certain facilities that discharge to waters impaired for temperature (see Part V.C). The Permittee may use representative upstream receiving water data from an existing third-party gauge (e.g., United States Geological Survey [USGS]), if available, to satisfy the upstream receiving water monitoring requirement.</w:t>
            </w:r>
          </w:p>
          <w:p w14:paraId="23EF7A4D" w14:textId="0B1C0152" w:rsidR="007D6690" w:rsidRPr="004C1636" w:rsidRDefault="007D6690" w:rsidP="007D6690">
            <w:pPr>
              <w:spacing w:line="240" w:lineRule="auto"/>
              <w:rPr>
                <w:rFonts w:ascii="Times New Roman" w:hAnsi="Times New Roman" w:cs="Times New Roman"/>
                <w:sz w:val="22"/>
              </w:rPr>
            </w:pPr>
            <w:r w:rsidRPr="004C1636">
              <w:rPr>
                <w:rFonts w:ascii="Times New Roman" w:hAnsi="Times New Roman" w:cs="Times New Roman"/>
                <w:sz w:val="22"/>
              </w:rPr>
              <w:t>11 - Monitoring requirements apply only to certain facilities that discharge to waters impaired for dissolved oxygen (see Part V.C)</w:t>
            </w:r>
            <w:r>
              <w:rPr>
                <w:rFonts w:ascii="Times New Roman" w:hAnsi="Times New Roman" w:cs="Times New Roman"/>
                <w:sz w:val="22"/>
              </w:rPr>
              <w:t>.</w:t>
            </w:r>
          </w:p>
          <w:p w14:paraId="3533A3E8" w14:textId="77777777" w:rsidR="007D6690" w:rsidRPr="004C1636" w:rsidRDefault="007D6690" w:rsidP="007D6690">
            <w:pPr>
              <w:spacing w:line="240" w:lineRule="auto"/>
              <w:rPr>
                <w:rFonts w:ascii="Times New Roman" w:hAnsi="Times New Roman" w:cs="Times New Roman"/>
                <w:sz w:val="22"/>
              </w:rPr>
            </w:pPr>
            <w:r w:rsidRPr="004C1636">
              <w:rPr>
                <w:rFonts w:ascii="Times New Roman" w:hAnsi="Times New Roman" w:cs="Times New Roman"/>
                <w:sz w:val="22"/>
              </w:rPr>
              <w:t>12 - Nutrient parameter monitoring includes the following parameters and sample units: Phosphorous, Total (as P) (µg/L); Total Kjeldahl Nitrogen (mg/L); Nitrate + Nitrite Nitrogen (as N) (µg/L); and BOD</w:t>
            </w:r>
            <w:r w:rsidRPr="000B631E">
              <w:rPr>
                <w:rFonts w:ascii="Times New Roman" w:hAnsi="Times New Roman" w:cs="Times New Roman"/>
                <w:sz w:val="22"/>
                <w:vertAlign w:val="subscript"/>
              </w:rPr>
              <w:t>5</w:t>
            </w:r>
            <w:r w:rsidRPr="004C1636">
              <w:rPr>
                <w:rFonts w:ascii="Times New Roman" w:hAnsi="Times New Roman" w:cs="Times New Roman"/>
                <w:sz w:val="22"/>
              </w:rPr>
              <w:t xml:space="preserve"> (mg/L)</w:t>
            </w:r>
          </w:p>
          <w:p w14:paraId="3354E2AB" w14:textId="77777777" w:rsidR="007D6690" w:rsidRDefault="007D6690" w:rsidP="007D6690">
            <w:pPr>
              <w:spacing w:line="240" w:lineRule="auto"/>
              <w:rPr>
                <w:rFonts w:ascii="Times New Roman" w:hAnsi="Times New Roman" w:cs="Times New Roman"/>
                <w:sz w:val="22"/>
              </w:rPr>
            </w:pPr>
            <w:r w:rsidRPr="004C1636">
              <w:rPr>
                <w:rFonts w:ascii="Times New Roman" w:hAnsi="Times New Roman" w:cs="Times New Roman"/>
                <w:sz w:val="22"/>
              </w:rPr>
              <w:t>13 – Nutrient monitoring must be conducted once per year within 1 month prior to anticipated peak biomass. Reporting of nutrient monitoring results is required once per year on or before January 20</w:t>
            </w:r>
            <w:r w:rsidRPr="004C1636">
              <w:rPr>
                <w:rFonts w:ascii="Times New Roman" w:hAnsi="Times New Roman" w:cs="Times New Roman"/>
                <w:sz w:val="22"/>
                <w:vertAlign w:val="superscript"/>
              </w:rPr>
              <w:t>th</w:t>
            </w:r>
            <w:r>
              <w:rPr>
                <w:rFonts w:ascii="Times New Roman" w:hAnsi="Times New Roman" w:cs="Times New Roman"/>
                <w:sz w:val="22"/>
              </w:rPr>
              <w:t xml:space="preserve"> (s</w:t>
            </w:r>
            <w:r w:rsidRPr="004C1636">
              <w:rPr>
                <w:rFonts w:ascii="Times New Roman" w:hAnsi="Times New Roman" w:cs="Times New Roman"/>
                <w:sz w:val="22"/>
              </w:rPr>
              <w:t>ee Part V.C.2</w:t>
            </w:r>
            <w:r>
              <w:rPr>
                <w:rFonts w:ascii="Times New Roman" w:hAnsi="Times New Roman" w:cs="Times New Roman"/>
                <w:sz w:val="22"/>
              </w:rPr>
              <w:t>)</w:t>
            </w:r>
            <w:r w:rsidRPr="004C1636">
              <w:rPr>
                <w:rFonts w:ascii="Times New Roman" w:hAnsi="Times New Roman" w:cs="Times New Roman"/>
                <w:sz w:val="22"/>
              </w:rPr>
              <w:t>.</w:t>
            </w:r>
          </w:p>
          <w:p w14:paraId="0A83D38A" w14:textId="77777777" w:rsidR="007D6690" w:rsidRPr="007D6690" w:rsidRDefault="007D6690" w:rsidP="007D6690">
            <w:pPr>
              <w:rPr>
                <w:rFonts w:ascii="Times New Roman" w:hAnsi="Times New Roman" w:cs="Times New Roman"/>
                <w:sz w:val="22"/>
              </w:rPr>
            </w:pPr>
            <w:r w:rsidRPr="007D6690">
              <w:rPr>
                <w:rFonts w:ascii="Times New Roman" w:hAnsi="Times New Roman" w:cs="Times New Roman"/>
                <w:sz w:val="22"/>
              </w:rPr>
              <w:t xml:space="preserve">14 – Facilities within the Spokane Reservation must monitor for PCBs annually during the calendar month of maximum feeding, using Method 1668C. Monitoring must be conducted during the first full calendar year of permit coverage, and annually thereafter. Reporting of PCB monitoring results to EPA and the Spokane Tribe of Indians is required once per year on or before January 20th (see Part V.C.3.) </w:t>
            </w:r>
          </w:p>
          <w:p w14:paraId="29631ACD" w14:textId="7E571ABD" w:rsidR="007D6690" w:rsidRPr="00E5709A" w:rsidDel="00A31641" w:rsidRDefault="007D6690" w:rsidP="007D6690">
            <w:pPr>
              <w:spacing w:line="240" w:lineRule="auto"/>
              <w:rPr>
                <w:rFonts w:ascii="Times New Roman" w:hAnsi="Times New Roman" w:cs="Times New Roman"/>
                <w:color w:val="000000"/>
                <w:sz w:val="22"/>
              </w:rPr>
            </w:pPr>
            <w:r w:rsidRPr="007D6690">
              <w:rPr>
                <w:rFonts w:ascii="Times New Roman" w:hAnsi="Times New Roman" w:cs="Times New Roman"/>
                <w:sz w:val="22"/>
              </w:rPr>
              <w:t>15 – Annual PCB monitoring must take place during the calendar month of maximum feeding.</w:t>
            </w:r>
          </w:p>
        </w:tc>
      </w:tr>
      <w:bookmarkEnd w:id="6"/>
    </w:tbl>
    <w:p w14:paraId="04E72E63" w14:textId="745F883C" w:rsidR="002357AA" w:rsidRPr="00E5709A" w:rsidRDefault="002357AA" w:rsidP="00E820DF">
      <w:pPr>
        <w:spacing w:after="0" w:line="240" w:lineRule="auto"/>
        <w:rPr>
          <w:rFonts w:ascii="Times New Roman" w:hAnsi="Times New Roman" w:cs="Times New Roman"/>
          <w:szCs w:val="24"/>
        </w:rPr>
      </w:pPr>
    </w:p>
    <w:p w14:paraId="0FFA5DD6" w14:textId="77777777" w:rsidR="00E820DF" w:rsidRPr="00E5709A" w:rsidRDefault="00E820DF" w:rsidP="00E820DF">
      <w:pPr>
        <w:spacing w:after="0" w:line="240" w:lineRule="auto"/>
        <w:rPr>
          <w:rFonts w:ascii="Times New Roman" w:hAnsi="Times New Roman" w:cs="Times New Roman"/>
          <w:szCs w:val="24"/>
        </w:rPr>
      </w:pPr>
    </w:p>
    <w:tbl>
      <w:tblPr>
        <w:tblW w:w="5000" w:type="pct"/>
        <w:jc w:val="center"/>
        <w:tblBorders>
          <w:top w:val="single" w:sz="18" w:space="0" w:color="auto"/>
          <w:left w:val="single" w:sz="18" w:space="0" w:color="auto"/>
          <w:bottom w:val="single" w:sz="18" w:space="0" w:color="auto"/>
          <w:right w:val="single" w:sz="18" w:space="0" w:color="auto"/>
          <w:insideH w:val="single" w:sz="8" w:space="0" w:color="auto"/>
        </w:tblBorders>
        <w:tblCellMar>
          <w:left w:w="100" w:type="dxa"/>
          <w:right w:w="100" w:type="dxa"/>
        </w:tblCellMar>
        <w:tblLook w:val="0000" w:firstRow="0" w:lastRow="0" w:firstColumn="0" w:lastColumn="0" w:noHBand="0" w:noVBand="0"/>
      </w:tblPr>
      <w:tblGrid>
        <w:gridCol w:w="2057"/>
        <w:gridCol w:w="1649"/>
        <w:gridCol w:w="2494"/>
        <w:gridCol w:w="2506"/>
        <w:gridCol w:w="2100"/>
        <w:gridCol w:w="2154"/>
      </w:tblGrid>
      <w:tr w:rsidR="006D40F2" w:rsidRPr="00E5709A" w14:paraId="73641CC2" w14:textId="77777777" w:rsidTr="006A5CCF">
        <w:trPr>
          <w:cantSplit/>
          <w:trHeight w:val="32"/>
          <w:tblHeader/>
          <w:jc w:val="center"/>
        </w:trPr>
        <w:tc>
          <w:tcPr>
            <w:tcW w:w="5000" w:type="pct"/>
            <w:gridSpan w:val="6"/>
            <w:tcBorders>
              <w:top w:val="nil"/>
              <w:left w:val="nil"/>
              <w:bottom w:val="single" w:sz="18" w:space="0" w:color="auto"/>
              <w:right w:val="nil"/>
            </w:tcBorders>
          </w:tcPr>
          <w:p w14:paraId="0A0B6D13" w14:textId="54F9693D" w:rsidR="006D40F2" w:rsidRPr="00E5709A" w:rsidRDefault="006D40F2" w:rsidP="00B2585C">
            <w:pPr>
              <w:pStyle w:val="TableTitle"/>
              <w:rPr>
                <w:rFonts w:ascii="Times New Roman" w:hAnsi="Times New Roman" w:cs="Times New Roman"/>
              </w:rPr>
            </w:pPr>
            <w:r w:rsidRPr="00E5709A">
              <w:rPr>
                <w:rFonts w:ascii="Times New Roman" w:hAnsi="Times New Roman" w:cs="Times New Roman"/>
              </w:rPr>
              <w:fldChar w:fldCharType="begin"/>
            </w:r>
            <w:r w:rsidRPr="00E5709A">
              <w:rPr>
                <w:rFonts w:ascii="Times New Roman" w:hAnsi="Times New Roman" w:cs="Times New Roman"/>
              </w:rPr>
              <w:instrText xml:space="preserve"> SEQ CHAPTER \h \r 1</w:instrText>
            </w:r>
            <w:r w:rsidRPr="00E5709A">
              <w:rPr>
                <w:rFonts w:ascii="Times New Roman" w:hAnsi="Times New Roman" w:cs="Times New Roman"/>
              </w:rPr>
              <w:fldChar w:fldCharType="end"/>
            </w:r>
            <w:bookmarkStart w:id="8" w:name="_Toc103002382"/>
            <w:r w:rsidRPr="00E5709A">
              <w:rPr>
                <w:rFonts w:ascii="Times New Roman" w:hAnsi="Times New Roman" w:cs="Times New Roman"/>
              </w:rPr>
              <w:t>Table 2</w:t>
            </w:r>
            <w:r w:rsidR="000623A3" w:rsidRPr="00E5709A">
              <w:rPr>
                <w:rFonts w:ascii="Times New Roman" w:hAnsi="Times New Roman" w:cs="Times New Roman"/>
              </w:rPr>
              <w:t>.</w:t>
            </w:r>
            <w:r w:rsidRPr="00E5709A">
              <w:rPr>
                <w:rFonts w:ascii="Times New Roman" w:hAnsi="Times New Roman" w:cs="Times New Roman"/>
              </w:rPr>
              <w:t xml:space="preserve"> Effluent Limitations and Monitoring Requirements for CAAP Facility Discharges from Off-line Settling Basins</w:t>
            </w:r>
            <w:r w:rsidRPr="00E5709A">
              <w:rPr>
                <w:rFonts w:ascii="Times New Roman" w:hAnsi="Times New Roman" w:cs="Times New Roman"/>
                <w:vertAlign w:val="superscript"/>
              </w:rPr>
              <w:t>1</w:t>
            </w:r>
            <w:bookmarkEnd w:id="8"/>
          </w:p>
        </w:tc>
      </w:tr>
      <w:tr w:rsidR="006D40F2" w:rsidRPr="00E5709A" w14:paraId="42D00DC5" w14:textId="77777777" w:rsidTr="006A5CCF">
        <w:trPr>
          <w:cantSplit/>
          <w:tblHeader/>
          <w:jc w:val="center"/>
        </w:trPr>
        <w:tc>
          <w:tcPr>
            <w:tcW w:w="794" w:type="pct"/>
            <w:vMerge w:val="restart"/>
            <w:tcBorders>
              <w:top w:val="single" w:sz="18" w:space="0" w:color="auto"/>
              <w:bottom w:val="single" w:sz="4" w:space="0" w:color="auto"/>
              <w:right w:val="single" w:sz="4" w:space="0" w:color="auto"/>
            </w:tcBorders>
            <w:vAlign w:val="bottom"/>
          </w:tcPr>
          <w:p w14:paraId="62B03AC8" w14:textId="77777777" w:rsidR="006D40F2" w:rsidRPr="00E5709A" w:rsidRDefault="006D40F2" w:rsidP="002A7524">
            <w:pPr>
              <w:pStyle w:val="TableData"/>
              <w:jc w:val="center"/>
              <w:rPr>
                <w:b/>
                <w:bCs/>
                <w:sz w:val="22"/>
                <w:szCs w:val="22"/>
              </w:rPr>
            </w:pPr>
            <w:bookmarkStart w:id="9" w:name="_Hlk76502353"/>
            <w:r w:rsidRPr="00E5709A">
              <w:rPr>
                <w:b/>
                <w:bCs/>
                <w:sz w:val="22"/>
                <w:szCs w:val="22"/>
              </w:rPr>
              <w:t>Parameter</w:t>
            </w:r>
          </w:p>
        </w:tc>
        <w:tc>
          <w:tcPr>
            <w:tcW w:w="636" w:type="pct"/>
            <w:vMerge w:val="restart"/>
            <w:tcBorders>
              <w:top w:val="single" w:sz="18" w:space="0" w:color="auto"/>
              <w:left w:val="single" w:sz="4" w:space="0" w:color="auto"/>
              <w:bottom w:val="single" w:sz="4" w:space="0" w:color="auto"/>
              <w:right w:val="single" w:sz="4" w:space="0" w:color="auto"/>
            </w:tcBorders>
            <w:vAlign w:val="bottom"/>
          </w:tcPr>
          <w:p w14:paraId="1DCBF1AF" w14:textId="77777777" w:rsidR="006D40F2" w:rsidRPr="00E5709A" w:rsidRDefault="006D40F2" w:rsidP="002A7524">
            <w:pPr>
              <w:pStyle w:val="TableData"/>
              <w:jc w:val="center"/>
              <w:rPr>
                <w:b/>
                <w:bCs/>
                <w:sz w:val="22"/>
                <w:szCs w:val="22"/>
              </w:rPr>
            </w:pPr>
            <w:r w:rsidRPr="00E5709A">
              <w:rPr>
                <w:b/>
                <w:bCs/>
                <w:sz w:val="22"/>
                <w:szCs w:val="22"/>
              </w:rPr>
              <w:t>Units</w:t>
            </w:r>
          </w:p>
        </w:tc>
        <w:tc>
          <w:tcPr>
            <w:tcW w:w="962" w:type="pct"/>
            <w:tcBorders>
              <w:top w:val="single" w:sz="18" w:space="0" w:color="auto"/>
              <w:left w:val="single" w:sz="4" w:space="0" w:color="auto"/>
              <w:bottom w:val="single" w:sz="4" w:space="0" w:color="auto"/>
              <w:right w:val="single" w:sz="4" w:space="0" w:color="auto"/>
            </w:tcBorders>
            <w:vAlign w:val="bottom"/>
          </w:tcPr>
          <w:p w14:paraId="3403970C" w14:textId="77777777" w:rsidR="006D40F2" w:rsidRPr="00E5709A" w:rsidRDefault="006D40F2" w:rsidP="002A7524">
            <w:pPr>
              <w:pStyle w:val="TableData"/>
              <w:jc w:val="center"/>
              <w:rPr>
                <w:b/>
                <w:bCs/>
                <w:sz w:val="22"/>
                <w:szCs w:val="22"/>
              </w:rPr>
            </w:pPr>
            <w:r w:rsidRPr="00E5709A">
              <w:rPr>
                <w:b/>
                <w:bCs/>
                <w:sz w:val="22"/>
                <w:szCs w:val="22"/>
              </w:rPr>
              <w:t>Effluent Limitations</w:t>
            </w:r>
          </w:p>
        </w:tc>
        <w:tc>
          <w:tcPr>
            <w:tcW w:w="2608" w:type="pct"/>
            <w:gridSpan w:val="3"/>
            <w:tcBorders>
              <w:top w:val="single" w:sz="18" w:space="0" w:color="auto"/>
              <w:left w:val="single" w:sz="4" w:space="0" w:color="auto"/>
              <w:bottom w:val="single" w:sz="4" w:space="0" w:color="auto"/>
            </w:tcBorders>
            <w:vAlign w:val="bottom"/>
          </w:tcPr>
          <w:p w14:paraId="08C68459" w14:textId="77777777" w:rsidR="006D40F2" w:rsidRPr="00E5709A" w:rsidRDefault="006D40F2" w:rsidP="002A7524">
            <w:pPr>
              <w:pStyle w:val="TableData"/>
              <w:jc w:val="center"/>
              <w:rPr>
                <w:b/>
                <w:bCs/>
                <w:sz w:val="22"/>
                <w:szCs w:val="22"/>
              </w:rPr>
            </w:pPr>
            <w:r w:rsidRPr="00E5709A">
              <w:rPr>
                <w:b/>
                <w:bCs/>
                <w:sz w:val="22"/>
                <w:szCs w:val="22"/>
              </w:rPr>
              <w:t>Monitoring Requirements</w:t>
            </w:r>
          </w:p>
        </w:tc>
      </w:tr>
      <w:tr w:rsidR="006D40F2" w:rsidRPr="00E5709A" w14:paraId="454EBD71" w14:textId="77777777" w:rsidTr="006A5CCF">
        <w:trPr>
          <w:cantSplit/>
          <w:tblHeader/>
          <w:jc w:val="center"/>
        </w:trPr>
        <w:tc>
          <w:tcPr>
            <w:tcW w:w="794" w:type="pct"/>
            <w:vMerge/>
            <w:tcBorders>
              <w:top w:val="single" w:sz="4" w:space="0" w:color="auto"/>
              <w:bottom w:val="single" w:sz="18" w:space="0" w:color="auto"/>
              <w:right w:val="single" w:sz="4" w:space="0" w:color="auto"/>
            </w:tcBorders>
            <w:vAlign w:val="bottom"/>
          </w:tcPr>
          <w:p w14:paraId="42AD0453" w14:textId="77777777" w:rsidR="006D40F2" w:rsidRPr="00E5709A" w:rsidRDefault="006D40F2" w:rsidP="002A7524">
            <w:pPr>
              <w:pStyle w:val="TableData"/>
              <w:jc w:val="center"/>
              <w:rPr>
                <w:b/>
                <w:bCs/>
                <w:sz w:val="22"/>
                <w:szCs w:val="22"/>
              </w:rPr>
            </w:pPr>
          </w:p>
        </w:tc>
        <w:tc>
          <w:tcPr>
            <w:tcW w:w="636" w:type="pct"/>
            <w:vMerge/>
            <w:tcBorders>
              <w:top w:val="single" w:sz="4" w:space="0" w:color="auto"/>
              <w:left w:val="single" w:sz="4" w:space="0" w:color="auto"/>
              <w:bottom w:val="single" w:sz="18" w:space="0" w:color="auto"/>
              <w:right w:val="single" w:sz="4" w:space="0" w:color="auto"/>
            </w:tcBorders>
            <w:vAlign w:val="bottom"/>
          </w:tcPr>
          <w:p w14:paraId="028BC21E" w14:textId="77777777" w:rsidR="006D40F2" w:rsidRPr="00E5709A" w:rsidRDefault="006D40F2" w:rsidP="002A7524">
            <w:pPr>
              <w:pStyle w:val="TableData"/>
              <w:jc w:val="center"/>
              <w:rPr>
                <w:b/>
                <w:bCs/>
                <w:sz w:val="22"/>
                <w:szCs w:val="22"/>
              </w:rPr>
            </w:pPr>
          </w:p>
        </w:tc>
        <w:tc>
          <w:tcPr>
            <w:tcW w:w="962" w:type="pct"/>
            <w:tcBorders>
              <w:top w:val="single" w:sz="4" w:space="0" w:color="auto"/>
              <w:left w:val="single" w:sz="4" w:space="0" w:color="auto"/>
              <w:bottom w:val="single" w:sz="18" w:space="0" w:color="auto"/>
              <w:right w:val="single" w:sz="4" w:space="0" w:color="auto"/>
            </w:tcBorders>
            <w:vAlign w:val="bottom"/>
          </w:tcPr>
          <w:p w14:paraId="46A2A3D5" w14:textId="77777777" w:rsidR="006D40F2" w:rsidRPr="00E5709A" w:rsidRDefault="006D40F2" w:rsidP="002A7524">
            <w:pPr>
              <w:pStyle w:val="TableData"/>
              <w:jc w:val="center"/>
              <w:rPr>
                <w:b/>
                <w:bCs/>
                <w:sz w:val="22"/>
                <w:szCs w:val="22"/>
              </w:rPr>
            </w:pPr>
            <w:r w:rsidRPr="00E5709A">
              <w:rPr>
                <w:b/>
                <w:bCs/>
                <w:sz w:val="22"/>
                <w:szCs w:val="22"/>
              </w:rPr>
              <w:t>Maximum Daily</w:t>
            </w:r>
          </w:p>
        </w:tc>
        <w:tc>
          <w:tcPr>
            <w:tcW w:w="967" w:type="pct"/>
            <w:tcBorders>
              <w:top w:val="single" w:sz="4" w:space="0" w:color="auto"/>
              <w:left w:val="single" w:sz="4" w:space="0" w:color="auto"/>
              <w:bottom w:val="single" w:sz="18" w:space="0" w:color="auto"/>
              <w:right w:val="single" w:sz="4" w:space="0" w:color="auto"/>
            </w:tcBorders>
            <w:vAlign w:val="bottom"/>
          </w:tcPr>
          <w:p w14:paraId="6873FF4A" w14:textId="77777777" w:rsidR="006D40F2" w:rsidRPr="00E5709A" w:rsidRDefault="006D40F2" w:rsidP="002A7524">
            <w:pPr>
              <w:pStyle w:val="TableData"/>
              <w:jc w:val="center"/>
              <w:rPr>
                <w:b/>
                <w:bCs/>
                <w:sz w:val="22"/>
                <w:szCs w:val="22"/>
              </w:rPr>
            </w:pPr>
            <w:r w:rsidRPr="00E5709A">
              <w:rPr>
                <w:b/>
                <w:bCs/>
                <w:sz w:val="22"/>
                <w:szCs w:val="22"/>
              </w:rPr>
              <w:t>Sample Frequency</w:t>
            </w:r>
          </w:p>
        </w:tc>
        <w:tc>
          <w:tcPr>
            <w:tcW w:w="810" w:type="pct"/>
            <w:tcBorders>
              <w:top w:val="single" w:sz="4" w:space="0" w:color="auto"/>
              <w:left w:val="single" w:sz="4" w:space="0" w:color="auto"/>
              <w:bottom w:val="single" w:sz="18" w:space="0" w:color="auto"/>
              <w:right w:val="single" w:sz="4" w:space="0" w:color="auto"/>
            </w:tcBorders>
            <w:vAlign w:val="bottom"/>
          </w:tcPr>
          <w:p w14:paraId="4515B3B7" w14:textId="77777777" w:rsidR="006D40F2" w:rsidRPr="00E5709A" w:rsidRDefault="006D40F2" w:rsidP="002A7524">
            <w:pPr>
              <w:pStyle w:val="TableData"/>
              <w:jc w:val="center"/>
              <w:rPr>
                <w:b/>
                <w:bCs/>
                <w:sz w:val="22"/>
                <w:szCs w:val="22"/>
              </w:rPr>
            </w:pPr>
            <w:r w:rsidRPr="00E5709A">
              <w:rPr>
                <w:b/>
                <w:bCs/>
                <w:sz w:val="22"/>
                <w:szCs w:val="22"/>
              </w:rPr>
              <w:t>Sample Type</w:t>
            </w:r>
          </w:p>
        </w:tc>
        <w:tc>
          <w:tcPr>
            <w:tcW w:w="831" w:type="pct"/>
            <w:tcBorders>
              <w:top w:val="single" w:sz="4" w:space="0" w:color="auto"/>
              <w:left w:val="single" w:sz="4" w:space="0" w:color="auto"/>
              <w:bottom w:val="single" w:sz="18" w:space="0" w:color="auto"/>
            </w:tcBorders>
            <w:vAlign w:val="bottom"/>
          </w:tcPr>
          <w:p w14:paraId="6C9C5AA8" w14:textId="77777777" w:rsidR="006D40F2" w:rsidRPr="00E5709A" w:rsidRDefault="006D40F2" w:rsidP="002A7524">
            <w:pPr>
              <w:pStyle w:val="TableData"/>
              <w:jc w:val="center"/>
              <w:rPr>
                <w:b/>
                <w:bCs/>
                <w:sz w:val="22"/>
                <w:szCs w:val="22"/>
              </w:rPr>
            </w:pPr>
            <w:r w:rsidRPr="00E5709A">
              <w:rPr>
                <w:b/>
                <w:bCs/>
                <w:sz w:val="22"/>
                <w:szCs w:val="22"/>
              </w:rPr>
              <w:t>Sample Location</w:t>
            </w:r>
          </w:p>
        </w:tc>
      </w:tr>
      <w:tr w:rsidR="006D40F2" w:rsidRPr="00E5709A" w14:paraId="6E3C5BF2" w14:textId="77777777" w:rsidTr="006A5CCF">
        <w:trPr>
          <w:cantSplit/>
          <w:jc w:val="center"/>
        </w:trPr>
        <w:tc>
          <w:tcPr>
            <w:tcW w:w="794" w:type="pct"/>
            <w:tcBorders>
              <w:top w:val="single" w:sz="18" w:space="0" w:color="auto"/>
              <w:bottom w:val="single" w:sz="4" w:space="0" w:color="auto"/>
              <w:right w:val="single" w:sz="4" w:space="0" w:color="auto"/>
            </w:tcBorders>
            <w:vAlign w:val="center"/>
          </w:tcPr>
          <w:p w14:paraId="78C66CCB" w14:textId="77777777" w:rsidR="006D40F2" w:rsidRPr="00E5709A" w:rsidDel="00A31641" w:rsidRDefault="006D40F2" w:rsidP="00E820DF">
            <w:pPr>
              <w:pStyle w:val="TableData"/>
              <w:rPr>
                <w:sz w:val="22"/>
                <w:szCs w:val="22"/>
                <w:vertAlign w:val="superscript"/>
              </w:rPr>
            </w:pPr>
            <w:r w:rsidRPr="00E5709A">
              <w:rPr>
                <w:sz w:val="22"/>
                <w:szCs w:val="22"/>
              </w:rPr>
              <w:t>Effluent Flow</w:t>
            </w:r>
            <w:r w:rsidRPr="00E5709A">
              <w:rPr>
                <w:sz w:val="22"/>
                <w:szCs w:val="22"/>
                <w:vertAlign w:val="superscript"/>
              </w:rPr>
              <w:t>2</w:t>
            </w:r>
          </w:p>
        </w:tc>
        <w:tc>
          <w:tcPr>
            <w:tcW w:w="636" w:type="pct"/>
            <w:tcBorders>
              <w:top w:val="single" w:sz="18" w:space="0" w:color="auto"/>
              <w:left w:val="single" w:sz="4" w:space="0" w:color="auto"/>
              <w:bottom w:val="single" w:sz="4" w:space="0" w:color="auto"/>
              <w:right w:val="single" w:sz="4" w:space="0" w:color="auto"/>
            </w:tcBorders>
            <w:vAlign w:val="center"/>
          </w:tcPr>
          <w:p w14:paraId="6F48924B" w14:textId="77777777" w:rsidR="006D40F2" w:rsidRPr="00E5709A" w:rsidRDefault="006D40F2" w:rsidP="00A6546B">
            <w:pPr>
              <w:pStyle w:val="TableData"/>
              <w:jc w:val="center"/>
              <w:rPr>
                <w:sz w:val="22"/>
                <w:szCs w:val="22"/>
              </w:rPr>
            </w:pPr>
            <w:r w:rsidRPr="00E5709A">
              <w:rPr>
                <w:sz w:val="22"/>
                <w:szCs w:val="22"/>
              </w:rPr>
              <w:t>Gallons per Day</w:t>
            </w:r>
          </w:p>
        </w:tc>
        <w:tc>
          <w:tcPr>
            <w:tcW w:w="962" w:type="pct"/>
            <w:tcBorders>
              <w:top w:val="single" w:sz="18" w:space="0" w:color="auto"/>
              <w:left w:val="single" w:sz="4" w:space="0" w:color="auto"/>
              <w:bottom w:val="single" w:sz="4" w:space="0" w:color="auto"/>
              <w:right w:val="single" w:sz="4" w:space="0" w:color="auto"/>
            </w:tcBorders>
            <w:vAlign w:val="center"/>
          </w:tcPr>
          <w:p w14:paraId="4E212C79" w14:textId="77777777" w:rsidR="006D40F2" w:rsidRPr="00E5709A" w:rsidRDefault="006D40F2" w:rsidP="00A6546B">
            <w:pPr>
              <w:pStyle w:val="TableData"/>
              <w:jc w:val="center"/>
              <w:rPr>
                <w:sz w:val="22"/>
                <w:szCs w:val="22"/>
              </w:rPr>
            </w:pPr>
            <w:r w:rsidRPr="00E5709A">
              <w:rPr>
                <w:sz w:val="22"/>
                <w:szCs w:val="22"/>
              </w:rPr>
              <w:t>--</w:t>
            </w:r>
          </w:p>
        </w:tc>
        <w:tc>
          <w:tcPr>
            <w:tcW w:w="967" w:type="pct"/>
            <w:tcBorders>
              <w:top w:val="single" w:sz="18" w:space="0" w:color="auto"/>
              <w:left w:val="single" w:sz="4" w:space="0" w:color="auto"/>
              <w:bottom w:val="single" w:sz="4" w:space="0" w:color="auto"/>
              <w:right w:val="single" w:sz="4" w:space="0" w:color="auto"/>
            </w:tcBorders>
            <w:vAlign w:val="center"/>
          </w:tcPr>
          <w:p w14:paraId="69B40714" w14:textId="77777777" w:rsidR="006D40F2" w:rsidRPr="00E5709A" w:rsidRDefault="006D40F2" w:rsidP="00A6546B">
            <w:pPr>
              <w:pStyle w:val="TableData"/>
              <w:jc w:val="center"/>
              <w:rPr>
                <w:sz w:val="22"/>
                <w:szCs w:val="22"/>
                <w:vertAlign w:val="superscript"/>
              </w:rPr>
            </w:pPr>
            <w:r w:rsidRPr="00E5709A">
              <w:rPr>
                <w:sz w:val="22"/>
                <w:szCs w:val="22"/>
              </w:rPr>
              <w:t>Monthly</w:t>
            </w:r>
          </w:p>
        </w:tc>
        <w:tc>
          <w:tcPr>
            <w:tcW w:w="810" w:type="pct"/>
            <w:tcBorders>
              <w:top w:val="single" w:sz="18" w:space="0" w:color="auto"/>
              <w:left w:val="single" w:sz="4" w:space="0" w:color="auto"/>
              <w:bottom w:val="single" w:sz="4" w:space="0" w:color="auto"/>
              <w:right w:val="single" w:sz="4" w:space="0" w:color="auto"/>
            </w:tcBorders>
            <w:vAlign w:val="center"/>
          </w:tcPr>
          <w:p w14:paraId="3A808466" w14:textId="77777777" w:rsidR="006D40F2" w:rsidRPr="00E5709A" w:rsidRDefault="006D40F2" w:rsidP="00A6546B">
            <w:pPr>
              <w:pStyle w:val="TableData"/>
              <w:jc w:val="center"/>
              <w:rPr>
                <w:sz w:val="22"/>
                <w:szCs w:val="22"/>
              </w:rPr>
            </w:pPr>
            <w:r w:rsidRPr="00E5709A">
              <w:rPr>
                <w:sz w:val="22"/>
                <w:szCs w:val="22"/>
              </w:rPr>
              <w:t>Flow meter, calibrated weir, or other approved method</w:t>
            </w:r>
          </w:p>
        </w:tc>
        <w:tc>
          <w:tcPr>
            <w:tcW w:w="831" w:type="pct"/>
            <w:tcBorders>
              <w:top w:val="single" w:sz="18" w:space="0" w:color="auto"/>
              <w:left w:val="single" w:sz="4" w:space="0" w:color="auto"/>
              <w:bottom w:val="single" w:sz="4" w:space="0" w:color="auto"/>
            </w:tcBorders>
            <w:vAlign w:val="center"/>
          </w:tcPr>
          <w:p w14:paraId="6F6419BD" w14:textId="77777777" w:rsidR="006D40F2" w:rsidRPr="00E5709A" w:rsidRDefault="006D40F2" w:rsidP="00A6546B">
            <w:pPr>
              <w:pStyle w:val="TableData"/>
              <w:jc w:val="center"/>
              <w:rPr>
                <w:sz w:val="22"/>
                <w:szCs w:val="22"/>
                <w:vertAlign w:val="superscript"/>
              </w:rPr>
            </w:pPr>
            <w:r w:rsidRPr="00E5709A">
              <w:rPr>
                <w:sz w:val="22"/>
                <w:szCs w:val="22"/>
              </w:rPr>
              <w:t>Effluent</w:t>
            </w:r>
            <w:r w:rsidRPr="00E5709A">
              <w:rPr>
                <w:sz w:val="22"/>
                <w:szCs w:val="22"/>
                <w:vertAlign w:val="superscript"/>
              </w:rPr>
              <w:t>3</w:t>
            </w:r>
          </w:p>
        </w:tc>
      </w:tr>
      <w:tr w:rsidR="006D40F2" w:rsidRPr="00E5709A" w14:paraId="061BC1AC" w14:textId="77777777" w:rsidTr="006A5CCF">
        <w:trPr>
          <w:cantSplit/>
          <w:jc w:val="center"/>
        </w:trPr>
        <w:tc>
          <w:tcPr>
            <w:tcW w:w="794" w:type="pct"/>
            <w:tcBorders>
              <w:top w:val="single" w:sz="4" w:space="0" w:color="auto"/>
              <w:bottom w:val="single" w:sz="4" w:space="0" w:color="auto"/>
              <w:right w:val="single" w:sz="4" w:space="0" w:color="auto"/>
            </w:tcBorders>
          </w:tcPr>
          <w:p w14:paraId="1CA04F86" w14:textId="77777777" w:rsidR="006D40F2" w:rsidRPr="00E5709A" w:rsidRDefault="006D40F2" w:rsidP="005202DA">
            <w:pPr>
              <w:pStyle w:val="TableData"/>
              <w:rPr>
                <w:sz w:val="22"/>
                <w:szCs w:val="22"/>
              </w:rPr>
            </w:pPr>
            <w:r w:rsidRPr="00E5709A">
              <w:rPr>
                <w:sz w:val="22"/>
                <w:szCs w:val="22"/>
              </w:rPr>
              <w:t>Total Suspended Solids (TSS)</w:t>
            </w:r>
          </w:p>
        </w:tc>
        <w:tc>
          <w:tcPr>
            <w:tcW w:w="636" w:type="pct"/>
            <w:tcBorders>
              <w:top w:val="single" w:sz="4" w:space="0" w:color="auto"/>
              <w:left w:val="single" w:sz="4" w:space="0" w:color="auto"/>
              <w:bottom w:val="single" w:sz="4" w:space="0" w:color="auto"/>
              <w:right w:val="single" w:sz="4" w:space="0" w:color="auto"/>
            </w:tcBorders>
            <w:vAlign w:val="center"/>
          </w:tcPr>
          <w:p w14:paraId="4D177DDA" w14:textId="77777777" w:rsidR="006D40F2" w:rsidRPr="00E5709A" w:rsidRDefault="006D40F2" w:rsidP="00A6546B">
            <w:pPr>
              <w:pStyle w:val="TableData"/>
              <w:jc w:val="center"/>
              <w:rPr>
                <w:sz w:val="22"/>
                <w:szCs w:val="22"/>
              </w:rPr>
            </w:pPr>
            <w:r w:rsidRPr="00E5709A">
              <w:rPr>
                <w:sz w:val="22"/>
                <w:szCs w:val="22"/>
              </w:rPr>
              <w:t>mg/L</w:t>
            </w:r>
          </w:p>
        </w:tc>
        <w:tc>
          <w:tcPr>
            <w:tcW w:w="962" w:type="pct"/>
            <w:tcBorders>
              <w:top w:val="single" w:sz="4" w:space="0" w:color="auto"/>
              <w:left w:val="single" w:sz="4" w:space="0" w:color="auto"/>
              <w:bottom w:val="single" w:sz="4" w:space="0" w:color="auto"/>
              <w:right w:val="single" w:sz="4" w:space="0" w:color="auto"/>
            </w:tcBorders>
            <w:vAlign w:val="center"/>
          </w:tcPr>
          <w:p w14:paraId="1943FA8D" w14:textId="77777777" w:rsidR="006D40F2" w:rsidRPr="00E5709A" w:rsidRDefault="006D40F2" w:rsidP="00A6546B">
            <w:pPr>
              <w:pStyle w:val="TableData"/>
              <w:jc w:val="center"/>
              <w:rPr>
                <w:sz w:val="22"/>
                <w:szCs w:val="22"/>
                <w:vertAlign w:val="superscript"/>
              </w:rPr>
            </w:pPr>
            <w:r w:rsidRPr="00E5709A">
              <w:rPr>
                <w:sz w:val="22"/>
                <w:szCs w:val="22"/>
              </w:rPr>
              <w:t>100</w:t>
            </w:r>
          </w:p>
        </w:tc>
        <w:tc>
          <w:tcPr>
            <w:tcW w:w="967" w:type="pct"/>
            <w:tcBorders>
              <w:top w:val="single" w:sz="4" w:space="0" w:color="auto"/>
              <w:left w:val="single" w:sz="4" w:space="0" w:color="auto"/>
              <w:bottom w:val="single" w:sz="4" w:space="0" w:color="auto"/>
              <w:right w:val="single" w:sz="4" w:space="0" w:color="auto"/>
            </w:tcBorders>
            <w:vAlign w:val="center"/>
          </w:tcPr>
          <w:p w14:paraId="5FEFAB58" w14:textId="77777777" w:rsidR="006D40F2" w:rsidRPr="00E5709A" w:rsidRDefault="006D40F2" w:rsidP="00A6546B">
            <w:pPr>
              <w:pStyle w:val="TableData"/>
              <w:jc w:val="center"/>
              <w:rPr>
                <w:sz w:val="22"/>
                <w:szCs w:val="22"/>
                <w:vertAlign w:val="superscript"/>
              </w:rPr>
            </w:pPr>
            <w:r w:rsidRPr="00E5709A">
              <w:rPr>
                <w:sz w:val="22"/>
                <w:szCs w:val="22"/>
              </w:rPr>
              <w:t>Monthly</w:t>
            </w:r>
          </w:p>
        </w:tc>
        <w:tc>
          <w:tcPr>
            <w:tcW w:w="810" w:type="pct"/>
            <w:tcBorders>
              <w:top w:val="single" w:sz="4" w:space="0" w:color="auto"/>
              <w:left w:val="single" w:sz="4" w:space="0" w:color="auto"/>
              <w:bottom w:val="single" w:sz="4" w:space="0" w:color="auto"/>
              <w:right w:val="single" w:sz="4" w:space="0" w:color="auto"/>
            </w:tcBorders>
            <w:vAlign w:val="center"/>
          </w:tcPr>
          <w:p w14:paraId="088D2AAF" w14:textId="77777777" w:rsidR="006D40F2" w:rsidRPr="00E5709A" w:rsidRDefault="006D40F2" w:rsidP="00A6546B">
            <w:pPr>
              <w:pStyle w:val="TableData"/>
              <w:jc w:val="center"/>
              <w:rPr>
                <w:sz w:val="22"/>
                <w:szCs w:val="22"/>
                <w:vertAlign w:val="superscript"/>
              </w:rPr>
            </w:pPr>
            <w:r w:rsidRPr="00E5709A">
              <w:rPr>
                <w:sz w:val="22"/>
                <w:szCs w:val="22"/>
              </w:rPr>
              <w:t>Grab</w:t>
            </w:r>
            <w:r w:rsidRPr="00E5709A">
              <w:rPr>
                <w:sz w:val="22"/>
                <w:szCs w:val="22"/>
                <w:vertAlign w:val="superscript"/>
              </w:rPr>
              <w:t>4</w:t>
            </w:r>
          </w:p>
        </w:tc>
        <w:tc>
          <w:tcPr>
            <w:tcW w:w="831" w:type="pct"/>
            <w:tcBorders>
              <w:top w:val="single" w:sz="4" w:space="0" w:color="auto"/>
              <w:left w:val="single" w:sz="4" w:space="0" w:color="auto"/>
              <w:bottom w:val="single" w:sz="4" w:space="0" w:color="auto"/>
            </w:tcBorders>
            <w:vAlign w:val="center"/>
          </w:tcPr>
          <w:p w14:paraId="2AAB3BA4" w14:textId="77777777" w:rsidR="006D40F2" w:rsidRPr="00E5709A" w:rsidRDefault="006D40F2" w:rsidP="00A6546B">
            <w:pPr>
              <w:pStyle w:val="TableData"/>
              <w:jc w:val="center"/>
              <w:rPr>
                <w:sz w:val="22"/>
                <w:szCs w:val="22"/>
                <w:vertAlign w:val="superscript"/>
              </w:rPr>
            </w:pPr>
            <w:r w:rsidRPr="00E5709A">
              <w:rPr>
                <w:sz w:val="22"/>
                <w:szCs w:val="22"/>
              </w:rPr>
              <w:t>Effluent</w:t>
            </w:r>
            <w:r w:rsidRPr="00E5709A">
              <w:rPr>
                <w:sz w:val="22"/>
                <w:szCs w:val="22"/>
                <w:vertAlign w:val="superscript"/>
              </w:rPr>
              <w:t>3</w:t>
            </w:r>
          </w:p>
        </w:tc>
      </w:tr>
      <w:tr w:rsidR="006D40F2" w:rsidRPr="00E5709A" w14:paraId="222E71D7" w14:textId="77777777" w:rsidTr="006A5CCF">
        <w:trPr>
          <w:cantSplit/>
          <w:jc w:val="center"/>
        </w:trPr>
        <w:tc>
          <w:tcPr>
            <w:tcW w:w="794" w:type="pct"/>
            <w:tcBorders>
              <w:top w:val="single" w:sz="4" w:space="0" w:color="auto"/>
              <w:bottom w:val="single" w:sz="18" w:space="0" w:color="auto"/>
              <w:right w:val="single" w:sz="4" w:space="0" w:color="auto"/>
            </w:tcBorders>
          </w:tcPr>
          <w:p w14:paraId="71E194B6" w14:textId="77777777" w:rsidR="006D40F2" w:rsidRPr="00E5709A" w:rsidRDefault="006D40F2" w:rsidP="005202DA">
            <w:pPr>
              <w:pStyle w:val="TableData"/>
              <w:rPr>
                <w:sz w:val="22"/>
                <w:szCs w:val="22"/>
              </w:rPr>
            </w:pPr>
            <w:r w:rsidRPr="00E5709A">
              <w:rPr>
                <w:sz w:val="22"/>
                <w:szCs w:val="22"/>
              </w:rPr>
              <w:t>Settleable Solids</w:t>
            </w:r>
          </w:p>
        </w:tc>
        <w:tc>
          <w:tcPr>
            <w:tcW w:w="636" w:type="pct"/>
            <w:tcBorders>
              <w:top w:val="single" w:sz="4" w:space="0" w:color="auto"/>
              <w:left w:val="single" w:sz="4" w:space="0" w:color="auto"/>
              <w:bottom w:val="single" w:sz="18" w:space="0" w:color="auto"/>
              <w:right w:val="single" w:sz="4" w:space="0" w:color="auto"/>
            </w:tcBorders>
            <w:vAlign w:val="center"/>
          </w:tcPr>
          <w:p w14:paraId="7612F0EA" w14:textId="77777777" w:rsidR="006D40F2" w:rsidRPr="00E5709A" w:rsidRDefault="006D40F2" w:rsidP="00A6546B">
            <w:pPr>
              <w:pStyle w:val="TableData"/>
              <w:jc w:val="center"/>
              <w:rPr>
                <w:sz w:val="22"/>
                <w:szCs w:val="22"/>
              </w:rPr>
            </w:pPr>
            <w:r w:rsidRPr="00E5709A">
              <w:rPr>
                <w:sz w:val="22"/>
                <w:szCs w:val="22"/>
              </w:rPr>
              <w:t>mL/L</w:t>
            </w:r>
          </w:p>
        </w:tc>
        <w:tc>
          <w:tcPr>
            <w:tcW w:w="962" w:type="pct"/>
            <w:tcBorders>
              <w:top w:val="single" w:sz="4" w:space="0" w:color="auto"/>
              <w:left w:val="single" w:sz="4" w:space="0" w:color="auto"/>
              <w:bottom w:val="single" w:sz="18" w:space="0" w:color="auto"/>
              <w:right w:val="single" w:sz="4" w:space="0" w:color="auto"/>
            </w:tcBorders>
            <w:vAlign w:val="center"/>
          </w:tcPr>
          <w:p w14:paraId="4FB1494D" w14:textId="77777777" w:rsidR="006D40F2" w:rsidRPr="00E5709A" w:rsidRDefault="006D40F2" w:rsidP="00A6546B">
            <w:pPr>
              <w:pStyle w:val="TableData"/>
              <w:jc w:val="center"/>
              <w:rPr>
                <w:sz w:val="22"/>
                <w:szCs w:val="22"/>
                <w:vertAlign w:val="superscript"/>
              </w:rPr>
            </w:pPr>
            <w:r w:rsidRPr="00E5709A">
              <w:rPr>
                <w:sz w:val="22"/>
                <w:szCs w:val="22"/>
              </w:rPr>
              <w:t>1.0</w:t>
            </w:r>
          </w:p>
        </w:tc>
        <w:tc>
          <w:tcPr>
            <w:tcW w:w="967" w:type="pct"/>
            <w:tcBorders>
              <w:top w:val="single" w:sz="4" w:space="0" w:color="auto"/>
              <w:left w:val="single" w:sz="4" w:space="0" w:color="auto"/>
              <w:bottom w:val="single" w:sz="18" w:space="0" w:color="auto"/>
              <w:right w:val="single" w:sz="4" w:space="0" w:color="auto"/>
            </w:tcBorders>
            <w:vAlign w:val="center"/>
          </w:tcPr>
          <w:p w14:paraId="5F55F865" w14:textId="77777777" w:rsidR="006D40F2" w:rsidRPr="00E5709A" w:rsidRDefault="006D40F2" w:rsidP="00A6546B">
            <w:pPr>
              <w:pStyle w:val="TableData"/>
              <w:jc w:val="center"/>
              <w:rPr>
                <w:sz w:val="22"/>
                <w:szCs w:val="22"/>
                <w:vertAlign w:val="superscript"/>
              </w:rPr>
            </w:pPr>
            <w:r w:rsidRPr="00E5709A">
              <w:rPr>
                <w:sz w:val="22"/>
                <w:szCs w:val="22"/>
              </w:rPr>
              <w:t>Monthly</w:t>
            </w:r>
          </w:p>
        </w:tc>
        <w:tc>
          <w:tcPr>
            <w:tcW w:w="810" w:type="pct"/>
            <w:tcBorders>
              <w:top w:val="single" w:sz="4" w:space="0" w:color="auto"/>
              <w:left w:val="single" w:sz="4" w:space="0" w:color="auto"/>
              <w:bottom w:val="single" w:sz="18" w:space="0" w:color="auto"/>
              <w:right w:val="single" w:sz="4" w:space="0" w:color="auto"/>
            </w:tcBorders>
            <w:vAlign w:val="center"/>
          </w:tcPr>
          <w:p w14:paraId="00272A57" w14:textId="77777777" w:rsidR="006D40F2" w:rsidRPr="00E5709A" w:rsidRDefault="006D40F2" w:rsidP="00A6546B">
            <w:pPr>
              <w:pStyle w:val="TableData"/>
              <w:jc w:val="center"/>
              <w:rPr>
                <w:sz w:val="22"/>
                <w:szCs w:val="22"/>
                <w:vertAlign w:val="superscript"/>
              </w:rPr>
            </w:pPr>
            <w:r w:rsidRPr="00E5709A">
              <w:rPr>
                <w:sz w:val="22"/>
                <w:szCs w:val="22"/>
              </w:rPr>
              <w:t>Grab</w:t>
            </w:r>
            <w:r w:rsidRPr="00E5709A">
              <w:rPr>
                <w:sz w:val="22"/>
                <w:szCs w:val="22"/>
                <w:vertAlign w:val="superscript"/>
              </w:rPr>
              <w:t>4</w:t>
            </w:r>
          </w:p>
        </w:tc>
        <w:tc>
          <w:tcPr>
            <w:tcW w:w="831" w:type="pct"/>
            <w:tcBorders>
              <w:top w:val="single" w:sz="4" w:space="0" w:color="auto"/>
              <w:left w:val="single" w:sz="4" w:space="0" w:color="auto"/>
              <w:bottom w:val="single" w:sz="18" w:space="0" w:color="auto"/>
            </w:tcBorders>
            <w:vAlign w:val="center"/>
          </w:tcPr>
          <w:p w14:paraId="798FF171" w14:textId="77777777" w:rsidR="006D40F2" w:rsidRPr="00E5709A" w:rsidRDefault="006D40F2" w:rsidP="00A6546B">
            <w:pPr>
              <w:pStyle w:val="TableData"/>
              <w:jc w:val="center"/>
              <w:rPr>
                <w:sz w:val="22"/>
                <w:szCs w:val="22"/>
                <w:vertAlign w:val="superscript"/>
              </w:rPr>
            </w:pPr>
            <w:r w:rsidRPr="00E5709A">
              <w:rPr>
                <w:sz w:val="22"/>
                <w:szCs w:val="22"/>
              </w:rPr>
              <w:t>Effluent</w:t>
            </w:r>
            <w:r w:rsidRPr="00E5709A">
              <w:rPr>
                <w:sz w:val="22"/>
                <w:szCs w:val="22"/>
                <w:vertAlign w:val="superscript"/>
              </w:rPr>
              <w:t>3</w:t>
            </w:r>
          </w:p>
        </w:tc>
      </w:tr>
      <w:tr w:rsidR="006D40F2" w:rsidRPr="00E5709A" w14:paraId="201D7391" w14:textId="77777777" w:rsidTr="006A5CCF">
        <w:trPr>
          <w:cantSplit/>
          <w:jc w:val="center"/>
        </w:trPr>
        <w:tc>
          <w:tcPr>
            <w:tcW w:w="5000" w:type="pct"/>
            <w:gridSpan w:val="6"/>
            <w:tcBorders>
              <w:top w:val="single" w:sz="18" w:space="0" w:color="auto"/>
            </w:tcBorders>
          </w:tcPr>
          <w:p w14:paraId="6AD21BA5" w14:textId="77777777" w:rsidR="006D40F2" w:rsidRPr="00E5709A" w:rsidRDefault="006D40F2" w:rsidP="005202DA">
            <w:pPr>
              <w:rPr>
                <w:rFonts w:ascii="Times New Roman" w:hAnsi="Times New Roman" w:cs="Times New Roman"/>
                <w:sz w:val="22"/>
              </w:rPr>
            </w:pPr>
            <w:r w:rsidRPr="00E5709A">
              <w:rPr>
                <w:rFonts w:ascii="Times New Roman" w:hAnsi="Times New Roman" w:cs="Times New Roman"/>
                <w:sz w:val="22"/>
                <w:u w:val="single"/>
              </w:rPr>
              <w:lastRenderedPageBreak/>
              <w:t>Footnotes</w:t>
            </w:r>
            <w:r w:rsidRPr="00E5709A">
              <w:rPr>
                <w:rFonts w:ascii="Times New Roman" w:hAnsi="Times New Roman" w:cs="Times New Roman"/>
                <w:sz w:val="22"/>
              </w:rPr>
              <w:t>:</w:t>
            </w:r>
          </w:p>
          <w:p w14:paraId="197B8147" w14:textId="7097DB22" w:rsidR="00752217" w:rsidRPr="00752217" w:rsidRDefault="00752217" w:rsidP="00752217">
            <w:pPr>
              <w:spacing w:line="240" w:lineRule="auto"/>
              <w:rPr>
                <w:rFonts w:ascii="Times New Roman" w:hAnsi="Times New Roman" w:cs="Times New Roman"/>
                <w:sz w:val="22"/>
              </w:rPr>
            </w:pPr>
            <w:r w:rsidRPr="00752217">
              <w:rPr>
                <w:rFonts w:ascii="Times New Roman" w:hAnsi="Times New Roman" w:cs="Times New Roman"/>
                <w:sz w:val="22"/>
              </w:rPr>
              <w:t>1 - Effluent limitations and monitoring requirements apply only to OLSB effluents that discharge directly to waters of the United States. If the discharge combines with other process wastewaters, these additional OLSB limits and monitoring requirements do not apply.</w:t>
            </w:r>
          </w:p>
          <w:p w14:paraId="321B4FD8" w14:textId="77777777" w:rsidR="00752217" w:rsidRPr="00752217" w:rsidRDefault="00752217" w:rsidP="00752217">
            <w:pPr>
              <w:spacing w:line="240" w:lineRule="auto"/>
              <w:rPr>
                <w:rFonts w:ascii="Times New Roman" w:hAnsi="Times New Roman" w:cs="Times New Roman"/>
                <w:sz w:val="22"/>
              </w:rPr>
            </w:pPr>
            <w:r w:rsidRPr="00752217">
              <w:rPr>
                <w:rFonts w:ascii="Times New Roman" w:hAnsi="Times New Roman" w:cs="Times New Roman"/>
                <w:sz w:val="22"/>
              </w:rPr>
              <w:t xml:space="preserve">2 - All effluent samples and flow measurements must be taken on the same day. </w:t>
            </w:r>
          </w:p>
          <w:p w14:paraId="5CD2DD25" w14:textId="77777777" w:rsidR="00752217" w:rsidRPr="00752217" w:rsidRDefault="00752217" w:rsidP="00752217">
            <w:pPr>
              <w:spacing w:line="240" w:lineRule="auto"/>
              <w:rPr>
                <w:rFonts w:ascii="Times New Roman" w:hAnsi="Times New Roman" w:cs="Times New Roman"/>
                <w:sz w:val="22"/>
              </w:rPr>
            </w:pPr>
            <w:r w:rsidRPr="00752217">
              <w:rPr>
                <w:rFonts w:ascii="Times New Roman" w:hAnsi="Times New Roman" w:cs="Times New Roman"/>
                <w:sz w:val="22"/>
              </w:rPr>
              <w:t>3 - Effluent samples must be collected from the effluent stream after the last unit prior to discharge into the receiving waters.</w:t>
            </w:r>
          </w:p>
          <w:p w14:paraId="207ABFD1" w14:textId="77777777" w:rsidR="006D40F2" w:rsidRPr="00E5709A" w:rsidDel="00A31641" w:rsidRDefault="00752217" w:rsidP="00752217">
            <w:pPr>
              <w:spacing w:line="240" w:lineRule="auto"/>
              <w:rPr>
                <w:rFonts w:ascii="Times New Roman" w:hAnsi="Times New Roman" w:cs="Times New Roman"/>
                <w:sz w:val="22"/>
              </w:rPr>
            </w:pPr>
            <w:r w:rsidRPr="00752217">
              <w:rPr>
                <w:rFonts w:ascii="Times New Roman" w:hAnsi="Times New Roman" w:cs="Times New Roman"/>
                <w:sz w:val="22"/>
              </w:rPr>
              <w:t>4 - Facilities with multiple effluent discharge points must composite grab samples from all points proportionally to their respective flows. Only the composite sample must be analyzed.</w:t>
            </w:r>
          </w:p>
        </w:tc>
      </w:tr>
      <w:bookmarkEnd w:id="9"/>
    </w:tbl>
    <w:p w14:paraId="4D98DAAC" w14:textId="395BFBE3" w:rsidR="00234201" w:rsidRPr="00E5709A" w:rsidRDefault="00234201" w:rsidP="00BC1BAF">
      <w:pPr>
        <w:spacing w:after="0" w:line="240" w:lineRule="auto"/>
        <w:rPr>
          <w:rFonts w:ascii="Times New Roman" w:hAnsi="Times New Roman" w:cs="Times New Roman"/>
          <w:szCs w:val="24"/>
        </w:rPr>
      </w:pPr>
    </w:p>
    <w:p w14:paraId="18DB1327" w14:textId="1563DDF1" w:rsidR="006D40F2" w:rsidRPr="00E5709A" w:rsidRDefault="006D40F2" w:rsidP="00BC1BAF">
      <w:pPr>
        <w:spacing w:after="0" w:line="240" w:lineRule="auto"/>
        <w:rPr>
          <w:rFonts w:ascii="Times New Roman" w:hAnsi="Times New Roman" w:cs="Times New Roman"/>
          <w:szCs w:val="24"/>
        </w:rPr>
      </w:pPr>
    </w:p>
    <w:tbl>
      <w:tblPr>
        <w:tblW w:w="5000" w:type="pct"/>
        <w:jc w:val="center"/>
        <w:tblCellMar>
          <w:left w:w="100" w:type="dxa"/>
          <w:right w:w="100" w:type="dxa"/>
        </w:tblCellMar>
        <w:tblLook w:val="0000" w:firstRow="0" w:lastRow="0" w:firstColumn="0" w:lastColumn="0" w:noHBand="0" w:noVBand="0"/>
      </w:tblPr>
      <w:tblGrid>
        <w:gridCol w:w="2224"/>
        <w:gridCol w:w="1164"/>
        <w:gridCol w:w="1905"/>
        <w:gridCol w:w="2115"/>
        <w:gridCol w:w="2115"/>
        <w:gridCol w:w="1586"/>
        <w:gridCol w:w="1851"/>
      </w:tblGrid>
      <w:tr w:rsidR="006D40F2" w:rsidRPr="00E5709A" w14:paraId="21C6295E" w14:textId="77777777" w:rsidTr="006A5CCF">
        <w:trPr>
          <w:cantSplit/>
          <w:tblHeader/>
          <w:jc w:val="center"/>
        </w:trPr>
        <w:tc>
          <w:tcPr>
            <w:tcW w:w="5000" w:type="pct"/>
            <w:gridSpan w:val="7"/>
            <w:tcBorders>
              <w:bottom w:val="single" w:sz="18" w:space="0" w:color="000000"/>
            </w:tcBorders>
          </w:tcPr>
          <w:p w14:paraId="0CE0A928" w14:textId="691071E9" w:rsidR="006D40F2" w:rsidRPr="00E5709A" w:rsidRDefault="006D40F2" w:rsidP="00B2585C">
            <w:pPr>
              <w:pStyle w:val="TableTitle"/>
              <w:rPr>
                <w:rFonts w:ascii="Times New Roman" w:hAnsi="Times New Roman" w:cs="Times New Roman"/>
              </w:rPr>
            </w:pPr>
            <w:r w:rsidRPr="00E5709A">
              <w:rPr>
                <w:rFonts w:ascii="Times New Roman" w:hAnsi="Times New Roman" w:cs="Times New Roman"/>
              </w:rPr>
              <w:fldChar w:fldCharType="begin"/>
            </w:r>
            <w:r w:rsidRPr="00E5709A">
              <w:rPr>
                <w:rFonts w:ascii="Times New Roman" w:hAnsi="Times New Roman" w:cs="Times New Roman"/>
              </w:rPr>
              <w:instrText xml:space="preserve"> SEQ CHAPTER \h \r 1</w:instrText>
            </w:r>
            <w:r w:rsidRPr="00E5709A">
              <w:rPr>
                <w:rFonts w:ascii="Times New Roman" w:hAnsi="Times New Roman" w:cs="Times New Roman"/>
              </w:rPr>
              <w:fldChar w:fldCharType="end"/>
            </w:r>
            <w:bookmarkStart w:id="10" w:name="_Toc103002383"/>
            <w:r w:rsidRPr="00E5709A">
              <w:rPr>
                <w:rFonts w:ascii="Times New Roman" w:hAnsi="Times New Roman" w:cs="Times New Roman"/>
              </w:rPr>
              <w:t>Table 3</w:t>
            </w:r>
            <w:r w:rsidR="000623A3" w:rsidRPr="00E5709A">
              <w:rPr>
                <w:rFonts w:ascii="Times New Roman" w:hAnsi="Times New Roman" w:cs="Times New Roman"/>
              </w:rPr>
              <w:t>.</w:t>
            </w:r>
            <w:r w:rsidRPr="00E5709A">
              <w:rPr>
                <w:rFonts w:ascii="Times New Roman" w:hAnsi="Times New Roman" w:cs="Times New Roman"/>
              </w:rPr>
              <w:t xml:space="preserve"> Effluent Limitations and Monitoring Requirements for CAAP Facility Discharges from Raceways or Rearing Ponds during Drawdown for Fish Release</w:t>
            </w:r>
            <w:bookmarkEnd w:id="10"/>
          </w:p>
        </w:tc>
      </w:tr>
      <w:tr w:rsidR="006D40F2" w:rsidRPr="00E5709A" w14:paraId="09DEC1F0" w14:textId="77777777" w:rsidTr="006A5CCF">
        <w:trPr>
          <w:cantSplit/>
          <w:tblHeader/>
          <w:jc w:val="center"/>
        </w:trPr>
        <w:tc>
          <w:tcPr>
            <w:tcW w:w="858" w:type="pct"/>
            <w:vMerge w:val="restart"/>
            <w:tcBorders>
              <w:top w:val="single" w:sz="18" w:space="0" w:color="000000"/>
              <w:left w:val="single" w:sz="18" w:space="0" w:color="000000"/>
              <w:bottom w:val="single" w:sz="8" w:space="0" w:color="000000"/>
              <w:right w:val="single" w:sz="8" w:space="0" w:color="000000"/>
            </w:tcBorders>
            <w:vAlign w:val="bottom"/>
          </w:tcPr>
          <w:p w14:paraId="4A2DB9B7" w14:textId="77777777" w:rsidR="006D40F2" w:rsidRPr="00E5709A" w:rsidRDefault="006D40F2" w:rsidP="002A7524">
            <w:pPr>
              <w:pStyle w:val="TableData"/>
              <w:jc w:val="center"/>
              <w:rPr>
                <w:b/>
                <w:bCs/>
                <w:sz w:val="22"/>
                <w:szCs w:val="22"/>
              </w:rPr>
            </w:pPr>
            <w:r w:rsidRPr="00E5709A">
              <w:rPr>
                <w:b/>
                <w:bCs/>
                <w:sz w:val="22"/>
                <w:szCs w:val="22"/>
              </w:rPr>
              <w:t>Parameter</w:t>
            </w:r>
          </w:p>
        </w:tc>
        <w:tc>
          <w:tcPr>
            <w:tcW w:w="449" w:type="pct"/>
            <w:vMerge w:val="restart"/>
            <w:tcBorders>
              <w:top w:val="single" w:sz="18" w:space="0" w:color="000000"/>
              <w:left w:val="single" w:sz="8" w:space="0" w:color="000000"/>
              <w:bottom w:val="single" w:sz="8" w:space="0" w:color="000000"/>
              <w:right w:val="single" w:sz="8" w:space="0" w:color="000000"/>
            </w:tcBorders>
            <w:vAlign w:val="bottom"/>
          </w:tcPr>
          <w:p w14:paraId="573A6EA8" w14:textId="77777777" w:rsidR="006D40F2" w:rsidRPr="00E5709A" w:rsidRDefault="006D40F2" w:rsidP="002A7524">
            <w:pPr>
              <w:pStyle w:val="TableData"/>
              <w:jc w:val="center"/>
              <w:rPr>
                <w:b/>
                <w:bCs/>
                <w:sz w:val="22"/>
                <w:szCs w:val="22"/>
              </w:rPr>
            </w:pPr>
            <w:r w:rsidRPr="00E5709A">
              <w:rPr>
                <w:b/>
                <w:bCs/>
                <w:sz w:val="22"/>
                <w:szCs w:val="22"/>
              </w:rPr>
              <w:t>Units</w:t>
            </w:r>
          </w:p>
        </w:tc>
        <w:tc>
          <w:tcPr>
            <w:tcW w:w="1551" w:type="pct"/>
            <w:gridSpan w:val="2"/>
            <w:tcBorders>
              <w:top w:val="single" w:sz="18" w:space="0" w:color="000000"/>
              <w:left w:val="single" w:sz="8" w:space="0" w:color="000000"/>
              <w:bottom w:val="single" w:sz="8" w:space="0" w:color="000000"/>
              <w:right w:val="single" w:sz="8" w:space="0" w:color="000000"/>
            </w:tcBorders>
            <w:vAlign w:val="bottom"/>
          </w:tcPr>
          <w:p w14:paraId="77B40050" w14:textId="77777777" w:rsidR="006D40F2" w:rsidRPr="00E5709A" w:rsidRDefault="006D40F2" w:rsidP="002A7524">
            <w:pPr>
              <w:pStyle w:val="TableData"/>
              <w:jc w:val="center"/>
              <w:rPr>
                <w:b/>
                <w:bCs/>
                <w:sz w:val="22"/>
                <w:szCs w:val="22"/>
              </w:rPr>
            </w:pPr>
            <w:r w:rsidRPr="00E5709A">
              <w:rPr>
                <w:b/>
                <w:bCs/>
                <w:sz w:val="22"/>
                <w:szCs w:val="22"/>
              </w:rPr>
              <w:t>Effluent Limitations</w:t>
            </w:r>
          </w:p>
        </w:tc>
        <w:tc>
          <w:tcPr>
            <w:tcW w:w="2142" w:type="pct"/>
            <w:gridSpan w:val="3"/>
            <w:tcBorders>
              <w:top w:val="single" w:sz="18" w:space="0" w:color="000000"/>
              <w:left w:val="single" w:sz="8" w:space="0" w:color="000000"/>
              <w:bottom w:val="single" w:sz="8" w:space="0" w:color="000000"/>
              <w:right w:val="single" w:sz="18" w:space="0" w:color="000000"/>
            </w:tcBorders>
            <w:vAlign w:val="bottom"/>
          </w:tcPr>
          <w:p w14:paraId="4F7D02BC" w14:textId="77777777" w:rsidR="006D40F2" w:rsidRPr="00E5709A" w:rsidRDefault="006D40F2" w:rsidP="002A7524">
            <w:pPr>
              <w:pStyle w:val="TableData"/>
              <w:jc w:val="center"/>
              <w:rPr>
                <w:b/>
                <w:bCs/>
                <w:sz w:val="22"/>
                <w:szCs w:val="22"/>
              </w:rPr>
            </w:pPr>
            <w:r w:rsidRPr="00E5709A">
              <w:rPr>
                <w:b/>
                <w:bCs/>
                <w:sz w:val="22"/>
                <w:szCs w:val="22"/>
              </w:rPr>
              <w:t>Monitoring Requirements</w:t>
            </w:r>
          </w:p>
        </w:tc>
      </w:tr>
      <w:tr w:rsidR="006D40F2" w:rsidRPr="00E5709A" w14:paraId="671FAD95" w14:textId="77777777" w:rsidTr="006A5CCF">
        <w:trPr>
          <w:cantSplit/>
          <w:tblHeader/>
          <w:jc w:val="center"/>
        </w:trPr>
        <w:tc>
          <w:tcPr>
            <w:tcW w:w="858" w:type="pct"/>
            <w:vMerge/>
            <w:tcBorders>
              <w:top w:val="single" w:sz="8" w:space="0" w:color="000000"/>
              <w:left w:val="single" w:sz="18" w:space="0" w:color="000000"/>
              <w:bottom w:val="single" w:sz="18" w:space="0" w:color="000000"/>
              <w:right w:val="single" w:sz="8" w:space="0" w:color="000000"/>
            </w:tcBorders>
            <w:vAlign w:val="bottom"/>
          </w:tcPr>
          <w:p w14:paraId="41C2CD48" w14:textId="77777777" w:rsidR="006D40F2" w:rsidRPr="00E5709A" w:rsidRDefault="006D40F2" w:rsidP="002A7524">
            <w:pPr>
              <w:pStyle w:val="TableData"/>
              <w:jc w:val="center"/>
              <w:rPr>
                <w:b/>
                <w:bCs/>
                <w:sz w:val="22"/>
                <w:szCs w:val="22"/>
              </w:rPr>
            </w:pPr>
          </w:p>
        </w:tc>
        <w:tc>
          <w:tcPr>
            <w:tcW w:w="449" w:type="pct"/>
            <w:vMerge/>
            <w:tcBorders>
              <w:top w:val="single" w:sz="8" w:space="0" w:color="000000"/>
              <w:left w:val="single" w:sz="8" w:space="0" w:color="000000"/>
              <w:bottom w:val="single" w:sz="18" w:space="0" w:color="000000"/>
              <w:right w:val="single" w:sz="8" w:space="0" w:color="000000"/>
            </w:tcBorders>
            <w:vAlign w:val="bottom"/>
          </w:tcPr>
          <w:p w14:paraId="694A2CBA" w14:textId="77777777" w:rsidR="006D40F2" w:rsidRPr="00E5709A" w:rsidRDefault="006D40F2" w:rsidP="002A7524">
            <w:pPr>
              <w:pStyle w:val="TableData"/>
              <w:jc w:val="center"/>
              <w:rPr>
                <w:b/>
                <w:bCs/>
                <w:sz w:val="22"/>
                <w:szCs w:val="22"/>
              </w:rPr>
            </w:pPr>
          </w:p>
        </w:tc>
        <w:tc>
          <w:tcPr>
            <w:tcW w:w="735" w:type="pct"/>
            <w:tcBorders>
              <w:top w:val="single" w:sz="8" w:space="0" w:color="000000"/>
              <w:left w:val="single" w:sz="8" w:space="0" w:color="000000"/>
              <w:bottom w:val="single" w:sz="18" w:space="0" w:color="000000"/>
              <w:right w:val="single" w:sz="8" w:space="0" w:color="000000"/>
            </w:tcBorders>
            <w:vAlign w:val="bottom"/>
          </w:tcPr>
          <w:p w14:paraId="5DA2D926" w14:textId="77777777" w:rsidR="006D40F2" w:rsidRPr="00E5709A" w:rsidRDefault="006D40F2" w:rsidP="002A7524">
            <w:pPr>
              <w:pStyle w:val="TableData"/>
              <w:jc w:val="center"/>
              <w:rPr>
                <w:b/>
                <w:bCs/>
                <w:sz w:val="22"/>
                <w:szCs w:val="22"/>
              </w:rPr>
            </w:pPr>
            <w:r w:rsidRPr="00E5709A">
              <w:rPr>
                <w:b/>
                <w:bCs/>
                <w:sz w:val="22"/>
                <w:szCs w:val="22"/>
              </w:rPr>
              <w:t>Maximum Daily</w:t>
            </w:r>
          </w:p>
        </w:tc>
        <w:tc>
          <w:tcPr>
            <w:tcW w:w="816" w:type="pct"/>
            <w:tcBorders>
              <w:top w:val="single" w:sz="8" w:space="0" w:color="000000"/>
              <w:left w:val="single" w:sz="8" w:space="0" w:color="000000"/>
              <w:bottom w:val="single" w:sz="18" w:space="0" w:color="000000"/>
              <w:right w:val="single" w:sz="8" w:space="0" w:color="000000"/>
            </w:tcBorders>
            <w:vAlign w:val="bottom"/>
          </w:tcPr>
          <w:p w14:paraId="4B717121" w14:textId="77777777" w:rsidR="006D40F2" w:rsidRPr="00E5709A" w:rsidRDefault="006D40F2" w:rsidP="002A7524">
            <w:pPr>
              <w:pStyle w:val="TableData"/>
              <w:jc w:val="center"/>
              <w:rPr>
                <w:b/>
                <w:bCs/>
                <w:sz w:val="22"/>
                <w:szCs w:val="22"/>
              </w:rPr>
            </w:pPr>
            <w:r w:rsidRPr="00E5709A">
              <w:rPr>
                <w:b/>
                <w:bCs/>
                <w:sz w:val="22"/>
                <w:szCs w:val="22"/>
              </w:rPr>
              <w:t>Average Monthly</w:t>
            </w:r>
          </w:p>
        </w:tc>
        <w:tc>
          <w:tcPr>
            <w:tcW w:w="816" w:type="pct"/>
            <w:tcBorders>
              <w:top w:val="single" w:sz="8" w:space="0" w:color="000000"/>
              <w:left w:val="single" w:sz="8" w:space="0" w:color="000000"/>
              <w:bottom w:val="single" w:sz="18" w:space="0" w:color="000000"/>
              <w:right w:val="single" w:sz="8" w:space="0" w:color="000000"/>
            </w:tcBorders>
            <w:vAlign w:val="bottom"/>
          </w:tcPr>
          <w:p w14:paraId="5A0DCF29" w14:textId="77777777" w:rsidR="006D40F2" w:rsidRPr="00E5709A" w:rsidRDefault="006D40F2" w:rsidP="002A7524">
            <w:pPr>
              <w:pStyle w:val="TableData"/>
              <w:jc w:val="center"/>
              <w:rPr>
                <w:b/>
                <w:bCs/>
                <w:sz w:val="22"/>
                <w:szCs w:val="22"/>
              </w:rPr>
            </w:pPr>
            <w:r w:rsidRPr="00E5709A">
              <w:rPr>
                <w:b/>
                <w:bCs/>
                <w:sz w:val="22"/>
                <w:szCs w:val="22"/>
              </w:rPr>
              <w:t>Sample Frequency</w:t>
            </w:r>
          </w:p>
        </w:tc>
        <w:tc>
          <w:tcPr>
            <w:tcW w:w="612" w:type="pct"/>
            <w:tcBorders>
              <w:top w:val="single" w:sz="8" w:space="0" w:color="000000"/>
              <w:left w:val="single" w:sz="8" w:space="0" w:color="000000"/>
              <w:bottom w:val="single" w:sz="18" w:space="0" w:color="000000"/>
              <w:right w:val="single" w:sz="8" w:space="0" w:color="000000"/>
            </w:tcBorders>
            <w:vAlign w:val="bottom"/>
          </w:tcPr>
          <w:p w14:paraId="5ED13F5E" w14:textId="77777777" w:rsidR="006D40F2" w:rsidRPr="00E5709A" w:rsidRDefault="006D40F2" w:rsidP="002A7524">
            <w:pPr>
              <w:pStyle w:val="TableData"/>
              <w:jc w:val="center"/>
              <w:rPr>
                <w:b/>
                <w:bCs/>
                <w:sz w:val="22"/>
                <w:szCs w:val="22"/>
              </w:rPr>
            </w:pPr>
            <w:r w:rsidRPr="00E5709A">
              <w:rPr>
                <w:b/>
                <w:bCs/>
                <w:sz w:val="22"/>
                <w:szCs w:val="22"/>
              </w:rPr>
              <w:t>Sample Type</w:t>
            </w:r>
          </w:p>
        </w:tc>
        <w:tc>
          <w:tcPr>
            <w:tcW w:w="714" w:type="pct"/>
            <w:tcBorders>
              <w:top w:val="single" w:sz="8" w:space="0" w:color="000000"/>
              <w:left w:val="single" w:sz="8" w:space="0" w:color="000000"/>
              <w:bottom w:val="single" w:sz="18" w:space="0" w:color="000000"/>
              <w:right w:val="single" w:sz="18" w:space="0" w:color="000000"/>
            </w:tcBorders>
            <w:vAlign w:val="bottom"/>
          </w:tcPr>
          <w:p w14:paraId="1C78F36F" w14:textId="77777777" w:rsidR="006D40F2" w:rsidRPr="00E5709A" w:rsidRDefault="006D40F2" w:rsidP="002A7524">
            <w:pPr>
              <w:pStyle w:val="TableData"/>
              <w:jc w:val="center"/>
              <w:rPr>
                <w:b/>
                <w:bCs/>
                <w:sz w:val="22"/>
                <w:szCs w:val="22"/>
              </w:rPr>
            </w:pPr>
            <w:r w:rsidRPr="00E5709A">
              <w:rPr>
                <w:b/>
                <w:bCs/>
                <w:sz w:val="22"/>
                <w:szCs w:val="22"/>
              </w:rPr>
              <w:t>Sample Location</w:t>
            </w:r>
          </w:p>
        </w:tc>
      </w:tr>
      <w:tr w:rsidR="00752217" w:rsidRPr="00E5709A" w14:paraId="1CC76C11" w14:textId="77777777" w:rsidTr="006A5CCF">
        <w:trPr>
          <w:cantSplit/>
          <w:jc w:val="center"/>
        </w:trPr>
        <w:tc>
          <w:tcPr>
            <w:tcW w:w="858" w:type="pct"/>
            <w:tcBorders>
              <w:top w:val="single" w:sz="18" w:space="0" w:color="000000"/>
              <w:left w:val="single" w:sz="18" w:space="0" w:color="000000"/>
              <w:bottom w:val="single" w:sz="8" w:space="0" w:color="000000"/>
              <w:right w:val="single" w:sz="8" w:space="0" w:color="000000"/>
            </w:tcBorders>
          </w:tcPr>
          <w:p w14:paraId="4553192D" w14:textId="77777777" w:rsidR="00752217" w:rsidRPr="00E5709A" w:rsidRDefault="00752217" w:rsidP="00752217">
            <w:pPr>
              <w:pStyle w:val="TableData"/>
              <w:rPr>
                <w:sz w:val="22"/>
                <w:szCs w:val="22"/>
              </w:rPr>
            </w:pPr>
            <w:r>
              <w:t>Total Suspended Solids (TSS)</w:t>
            </w:r>
          </w:p>
        </w:tc>
        <w:tc>
          <w:tcPr>
            <w:tcW w:w="449" w:type="pct"/>
            <w:tcBorders>
              <w:top w:val="single" w:sz="18" w:space="0" w:color="000000"/>
              <w:left w:val="single" w:sz="8" w:space="0" w:color="000000"/>
              <w:bottom w:val="single" w:sz="8" w:space="0" w:color="000000"/>
              <w:right w:val="single" w:sz="8" w:space="0" w:color="000000"/>
            </w:tcBorders>
          </w:tcPr>
          <w:p w14:paraId="1FF9AA57" w14:textId="77777777" w:rsidR="00752217" w:rsidRPr="00E5709A" w:rsidRDefault="00752217" w:rsidP="00752217">
            <w:pPr>
              <w:pStyle w:val="TableData"/>
              <w:jc w:val="center"/>
              <w:rPr>
                <w:sz w:val="22"/>
                <w:szCs w:val="22"/>
              </w:rPr>
            </w:pPr>
            <w:r>
              <w:t>mg/L</w:t>
            </w:r>
          </w:p>
        </w:tc>
        <w:tc>
          <w:tcPr>
            <w:tcW w:w="735" w:type="pct"/>
            <w:tcBorders>
              <w:top w:val="single" w:sz="18" w:space="0" w:color="000000"/>
              <w:left w:val="single" w:sz="8" w:space="0" w:color="000000"/>
              <w:bottom w:val="single" w:sz="8" w:space="0" w:color="000000"/>
              <w:right w:val="single" w:sz="8" w:space="0" w:color="000000"/>
            </w:tcBorders>
          </w:tcPr>
          <w:p w14:paraId="4808A106" w14:textId="77777777" w:rsidR="00752217" w:rsidRPr="00E5709A" w:rsidRDefault="00752217" w:rsidP="00752217">
            <w:pPr>
              <w:pStyle w:val="TableData"/>
              <w:jc w:val="center"/>
              <w:rPr>
                <w:sz w:val="22"/>
                <w:szCs w:val="22"/>
                <w:vertAlign w:val="superscript"/>
              </w:rPr>
            </w:pPr>
            <w:r>
              <w:t>100</w:t>
            </w:r>
          </w:p>
        </w:tc>
        <w:tc>
          <w:tcPr>
            <w:tcW w:w="816" w:type="pct"/>
            <w:tcBorders>
              <w:top w:val="single" w:sz="18" w:space="0" w:color="000000"/>
              <w:left w:val="single" w:sz="8" w:space="0" w:color="000000"/>
              <w:bottom w:val="single" w:sz="8" w:space="0" w:color="000000"/>
              <w:right w:val="single" w:sz="8" w:space="0" w:color="000000"/>
            </w:tcBorders>
          </w:tcPr>
          <w:p w14:paraId="0E163FB8" w14:textId="77777777" w:rsidR="00752217" w:rsidRPr="00E5709A" w:rsidRDefault="00752217" w:rsidP="00752217">
            <w:pPr>
              <w:pStyle w:val="TableData"/>
              <w:jc w:val="center"/>
              <w:rPr>
                <w:sz w:val="22"/>
                <w:szCs w:val="22"/>
              </w:rPr>
            </w:pPr>
            <w:r>
              <w:t>--</w:t>
            </w:r>
          </w:p>
        </w:tc>
        <w:tc>
          <w:tcPr>
            <w:tcW w:w="816" w:type="pct"/>
            <w:tcBorders>
              <w:top w:val="single" w:sz="18" w:space="0" w:color="000000"/>
              <w:left w:val="single" w:sz="8" w:space="0" w:color="000000"/>
              <w:bottom w:val="single" w:sz="8" w:space="0" w:color="000000"/>
              <w:right w:val="single" w:sz="8" w:space="0" w:color="000000"/>
            </w:tcBorders>
          </w:tcPr>
          <w:p w14:paraId="069735D6" w14:textId="2D2BCCE6" w:rsidR="00752217" w:rsidRPr="00E5709A" w:rsidRDefault="00752217" w:rsidP="00752217">
            <w:pPr>
              <w:pStyle w:val="TableData"/>
              <w:jc w:val="center"/>
              <w:rPr>
                <w:sz w:val="22"/>
                <w:szCs w:val="22"/>
              </w:rPr>
            </w:pPr>
            <w:r>
              <w:t>Once per Drawdown</w:t>
            </w:r>
          </w:p>
        </w:tc>
        <w:tc>
          <w:tcPr>
            <w:tcW w:w="612" w:type="pct"/>
            <w:tcBorders>
              <w:top w:val="single" w:sz="18" w:space="0" w:color="000000"/>
              <w:left w:val="single" w:sz="8" w:space="0" w:color="000000"/>
              <w:bottom w:val="single" w:sz="8" w:space="0" w:color="000000"/>
              <w:right w:val="single" w:sz="8" w:space="0" w:color="000000"/>
            </w:tcBorders>
          </w:tcPr>
          <w:p w14:paraId="71F90ADC" w14:textId="77777777" w:rsidR="00752217" w:rsidRPr="00E5709A" w:rsidRDefault="00752217" w:rsidP="00752217">
            <w:pPr>
              <w:pStyle w:val="TableData"/>
              <w:jc w:val="center"/>
              <w:rPr>
                <w:sz w:val="22"/>
                <w:szCs w:val="22"/>
                <w:vertAlign w:val="superscript"/>
              </w:rPr>
            </w:pPr>
            <w:r>
              <w:t>Grab</w:t>
            </w:r>
            <w:r>
              <w:rPr>
                <w:vertAlign w:val="superscript"/>
              </w:rPr>
              <w:t>1</w:t>
            </w:r>
          </w:p>
        </w:tc>
        <w:tc>
          <w:tcPr>
            <w:tcW w:w="714" w:type="pct"/>
            <w:tcBorders>
              <w:top w:val="single" w:sz="18" w:space="0" w:color="000000"/>
              <w:left w:val="single" w:sz="8" w:space="0" w:color="000000"/>
              <w:bottom w:val="single" w:sz="8" w:space="0" w:color="000000"/>
              <w:right w:val="single" w:sz="18" w:space="0" w:color="000000"/>
            </w:tcBorders>
          </w:tcPr>
          <w:p w14:paraId="7A229BFF" w14:textId="77777777" w:rsidR="00752217" w:rsidRPr="00E5709A" w:rsidRDefault="00752217" w:rsidP="00752217">
            <w:pPr>
              <w:pStyle w:val="TableData"/>
              <w:jc w:val="center"/>
              <w:rPr>
                <w:sz w:val="22"/>
                <w:szCs w:val="22"/>
              </w:rPr>
            </w:pPr>
            <w:r>
              <w:t>Effluent</w:t>
            </w:r>
          </w:p>
        </w:tc>
      </w:tr>
      <w:tr w:rsidR="00752217" w:rsidRPr="00E5709A" w14:paraId="7F6D3B1B" w14:textId="77777777" w:rsidTr="006A5CCF">
        <w:trPr>
          <w:cantSplit/>
          <w:jc w:val="center"/>
        </w:trPr>
        <w:tc>
          <w:tcPr>
            <w:tcW w:w="858" w:type="pct"/>
            <w:tcBorders>
              <w:top w:val="single" w:sz="8" w:space="0" w:color="000000"/>
              <w:left w:val="single" w:sz="18" w:space="0" w:color="000000"/>
              <w:bottom w:val="single" w:sz="8" w:space="0" w:color="000000"/>
              <w:right w:val="single" w:sz="8" w:space="0" w:color="000000"/>
            </w:tcBorders>
          </w:tcPr>
          <w:p w14:paraId="29898758" w14:textId="77777777" w:rsidR="00752217" w:rsidRPr="00E5709A" w:rsidRDefault="00752217" w:rsidP="00752217">
            <w:pPr>
              <w:pStyle w:val="TableData"/>
              <w:rPr>
                <w:sz w:val="22"/>
                <w:szCs w:val="22"/>
              </w:rPr>
            </w:pPr>
            <w:r>
              <w:t>Settleable Solids</w:t>
            </w:r>
          </w:p>
        </w:tc>
        <w:tc>
          <w:tcPr>
            <w:tcW w:w="449" w:type="pct"/>
            <w:tcBorders>
              <w:top w:val="single" w:sz="8" w:space="0" w:color="000000"/>
              <w:left w:val="single" w:sz="8" w:space="0" w:color="000000"/>
              <w:bottom w:val="single" w:sz="8" w:space="0" w:color="000000"/>
              <w:right w:val="single" w:sz="8" w:space="0" w:color="000000"/>
            </w:tcBorders>
          </w:tcPr>
          <w:p w14:paraId="1C19F32B" w14:textId="77777777" w:rsidR="00752217" w:rsidRPr="00E5709A" w:rsidRDefault="00752217" w:rsidP="00752217">
            <w:pPr>
              <w:pStyle w:val="TableData"/>
              <w:jc w:val="center"/>
              <w:rPr>
                <w:sz w:val="22"/>
                <w:szCs w:val="22"/>
              </w:rPr>
            </w:pPr>
            <w:r>
              <w:t>mL/L</w:t>
            </w:r>
          </w:p>
        </w:tc>
        <w:tc>
          <w:tcPr>
            <w:tcW w:w="735" w:type="pct"/>
            <w:tcBorders>
              <w:top w:val="single" w:sz="8" w:space="0" w:color="000000"/>
              <w:left w:val="single" w:sz="8" w:space="0" w:color="000000"/>
              <w:bottom w:val="single" w:sz="8" w:space="0" w:color="000000"/>
              <w:right w:val="single" w:sz="8" w:space="0" w:color="000000"/>
            </w:tcBorders>
          </w:tcPr>
          <w:p w14:paraId="2A9274F1" w14:textId="77777777" w:rsidR="00752217" w:rsidRPr="00E5709A" w:rsidRDefault="00752217" w:rsidP="00752217">
            <w:pPr>
              <w:pStyle w:val="TableData"/>
              <w:jc w:val="center"/>
              <w:rPr>
                <w:sz w:val="22"/>
                <w:szCs w:val="22"/>
                <w:vertAlign w:val="superscript"/>
              </w:rPr>
            </w:pPr>
            <w:r>
              <w:t>1.0</w:t>
            </w:r>
          </w:p>
        </w:tc>
        <w:tc>
          <w:tcPr>
            <w:tcW w:w="816" w:type="pct"/>
            <w:tcBorders>
              <w:top w:val="single" w:sz="8" w:space="0" w:color="000000"/>
              <w:left w:val="single" w:sz="8" w:space="0" w:color="000000"/>
              <w:bottom w:val="single" w:sz="8" w:space="0" w:color="000000"/>
              <w:right w:val="single" w:sz="8" w:space="0" w:color="000000"/>
            </w:tcBorders>
          </w:tcPr>
          <w:p w14:paraId="4F9CFD7E" w14:textId="77777777" w:rsidR="00752217" w:rsidRPr="00E5709A" w:rsidRDefault="00752217" w:rsidP="00752217">
            <w:pPr>
              <w:pStyle w:val="TableData"/>
              <w:jc w:val="center"/>
              <w:rPr>
                <w:sz w:val="22"/>
                <w:szCs w:val="22"/>
              </w:rPr>
            </w:pPr>
            <w:r>
              <w:t>--</w:t>
            </w:r>
          </w:p>
        </w:tc>
        <w:tc>
          <w:tcPr>
            <w:tcW w:w="816" w:type="pct"/>
            <w:tcBorders>
              <w:top w:val="single" w:sz="8" w:space="0" w:color="000000"/>
              <w:left w:val="single" w:sz="8" w:space="0" w:color="000000"/>
              <w:bottom w:val="single" w:sz="8" w:space="0" w:color="000000"/>
              <w:right w:val="single" w:sz="8" w:space="0" w:color="000000"/>
            </w:tcBorders>
          </w:tcPr>
          <w:p w14:paraId="54B5B09A" w14:textId="5826B040" w:rsidR="00752217" w:rsidRPr="00E5709A" w:rsidRDefault="00752217" w:rsidP="00752217">
            <w:pPr>
              <w:pStyle w:val="TableData"/>
              <w:jc w:val="center"/>
              <w:rPr>
                <w:sz w:val="22"/>
                <w:szCs w:val="22"/>
              </w:rPr>
            </w:pPr>
            <w:r>
              <w:t>Once per Drawdown</w:t>
            </w:r>
          </w:p>
        </w:tc>
        <w:tc>
          <w:tcPr>
            <w:tcW w:w="612" w:type="pct"/>
            <w:tcBorders>
              <w:top w:val="single" w:sz="8" w:space="0" w:color="000000"/>
              <w:left w:val="single" w:sz="8" w:space="0" w:color="000000"/>
              <w:bottom w:val="single" w:sz="8" w:space="0" w:color="000000"/>
              <w:right w:val="single" w:sz="8" w:space="0" w:color="000000"/>
            </w:tcBorders>
          </w:tcPr>
          <w:p w14:paraId="5944D803" w14:textId="77777777" w:rsidR="00752217" w:rsidRPr="00E5709A" w:rsidRDefault="00752217" w:rsidP="00752217">
            <w:pPr>
              <w:pStyle w:val="TableData"/>
              <w:jc w:val="center"/>
              <w:rPr>
                <w:sz w:val="22"/>
                <w:szCs w:val="22"/>
                <w:vertAlign w:val="superscript"/>
              </w:rPr>
            </w:pPr>
            <w:r>
              <w:t>Grab</w:t>
            </w:r>
            <w:r>
              <w:rPr>
                <w:vertAlign w:val="superscript"/>
              </w:rPr>
              <w:t>1</w:t>
            </w:r>
          </w:p>
        </w:tc>
        <w:tc>
          <w:tcPr>
            <w:tcW w:w="714" w:type="pct"/>
            <w:tcBorders>
              <w:top w:val="single" w:sz="8" w:space="0" w:color="000000"/>
              <w:left w:val="single" w:sz="8" w:space="0" w:color="000000"/>
              <w:bottom w:val="single" w:sz="8" w:space="0" w:color="000000"/>
              <w:right w:val="single" w:sz="18" w:space="0" w:color="000000"/>
            </w:tcBorders>
          </w:tcPr>
          <w:p w14:paraId="411FE3A6" w14:textId="77777777" w:rsidR="00752217" w:rsidRPr="00E5709A" w:rsidRDefault="00752217" w:rsidP="00752217">
            <w:pPr>
              <w:pStyle w:val="TableData"/>
              <w:jc w:val="center"/>
              <w:rPr>
                <w:sz w:val="22"/>
                <w:szCs w:val="22"/>
              </w:rPr>
            </w:pPr>
            <w:r>
              <w:t>Effluent</w:t>
            </w:r>
          </w:p>
        </w:tc>
      </w:tr>
      <w:tr w:rsidR="00752217" w:rsidRPr="00E5709A" w14:paraId="6765E7D4" w14:textId="77777777" w:rsidTr="006A5CCF">
        <w:trPr>
          <w:cantSplit/>
          <w:jc w:val="center"/>
        </w:trPr>
        <w:tc>
          <w:tcPr>
            <w:tcW w:w="858" w:type="pct"/>
            <w:tcBorders>
              <w:top w:val="single" w:sz="8" w:space="0" w:color="000000"/>
              <w:left w:val="single" w:sz="18" w:space="0" w:color="000000"/>
              <w:bottom w:val="single" w:sz="8" w:space="0" w:color="000000"/>
              <w:right w:val="single" w:sz="8" w:space="0" w:color="000000"/>
            </w:tcBorders>
          </w:tcPr>
          <w:p w14:paraId="1C8178EA" w14:textId="77777777" w:rsidR="00752217" w:rsidRPr="00E5709A" w:rsidRDefault="00752217" w:rsidP="00752217">
            <w:pPr>
              <w:pStyle w:val="TableData"/>
              <w:rPr>
                <w:sz w:val="22"/>
                <w:szCs w:val="22"/>
              </w:rPr>
            </w:pPr>
            <w:r w:rsidRPr="0097666E">
              <w:t>Total Residual Chlorine</w:t>
            </w:r>
            <w:r>
              <w:rPr>
                <w:vertAlign w:val="superscript"/>
              </w:rPr>
              <w:t>2</w:t>
            </w:r>
            <w:r w:rsidRPr="0097666E">
              <w:t xml:space="preserve"> – into fresh water</w:t>
            </w:r>
          </w:p>
        </w:tc>
        <w:tc>
          <w:tcPr>
            <w:tcW w:w="449" w:type="pct"/>
            <w:tcBorders>
              <w:top w:val="single" w:sz="8" w:space="0" w:color="000000"/>
              <w:left w:val="single" w:sz="8" w:space="0" w:color="000000"/>
              <w:bottom w:val="single" w:sz="8" w:space="0" w:color="000000"/>
              <w:right w:val="single" w:sz="8" w:space="0" w:color="000000"/>
            </w:tcBorders>
          </w:tcPr>
          <w:p w14:paraId="2E087776" w14:textId="77777777" w:rsidR="00752217" w:rsidRPr="00E5709A" w:rsidRDefault="00752217" w:rsidP="00752217">
            <w:pPr>
              <w:pStyle w:val="TableData"/>
              <w:jc w:val="center"/>
              <w:rPr>
                <w:sz w:val="22"/>
                <w:szCs w:val="22"/>
              </w:rPr>
            </w:pPr>
            <w:r w:rsidRPr="0097666E">
              <w:t>µg/L</w:t>
            </w:r>
          </w:p>
        </w:tc>
        <w:tc>
          <w:tcPr>
            <w:tcW w:w="735" w:type="pct"/>
            <w:tcBorders>
              <w:top w:val="single" w:sz="8" w:space="0" w:color="000000"/>
              <w:left w:val="single" w:sz="8" w:space="0" w:color="000000"/>
              <w:bottom w:val="single" w:sz="8" w:space="0" w:color="000000"/>
              <w:right w:val="single" w:sz="8" w:space="0" w:color="000000"/>
            </w:tcBorders>
          </w:tcPr>
          <w:p w14:paraId="15DBA42A" w14:textId="77777777" w:rsidR="00752217" w:rsidRPr="00E5709A" w:rsidRDefault="00752217" w:rsidP="00752217">
            <w:pPr>
              <w:pStyle w:val="TableData"/>
              <w:jc w:val="center"/>
              <w:rPr>
                <w:sz w:val="22"/>
                <w:szCs w:val="22"/>
                <w:vertAlign w:val="superscript"/>
              </w:rPr>
            </w:pPr>
            <w:r w:rsidRPr="0097666E">
              <w:t>18</w:t>
            </w:r>
            <w:r>
              <w:rPr>
                <w:vertAlign w:val="superscript"/>
              </w:rPr>
              <w:t>1, 3</w:t>
            </w:r>
          </w:p>
        </w:tc>
        <w:tc>
          <w:tcPr>
            <w:tcW w:w="816" w:type="pct"/>
            <w:tcBorders>
              <w:top w:val="single" w:sz="8" w:space="0" w:color="000000"/>
              <w:left w:val="single" w:sz="8" w:space="0" w:color="000000"/>
              <w:bottom w:val="single" w:sz="8" w:space="0" w:color="000000"/>
              <w:right w:val="single" w:sz="8" w:space="0" w:color="000000"/>
            </w:tcBorders>
          </w:tcPr>
          <w:p w14:paraId="26359EE0" w14:textId="77777777" w:rsidR="00752217" w:rsidRPr="00E5709A" w:rsidRDefault="00752217" w:rsidP="00752217">
            <w:pPr>
              <w:pStyle w:val="TableData"/>
              <w:jc w:val="center"/>
              <w:rPr>
                <w:sz w:val="22"/>
                <w:szCs w:val="22"/>
              </w:rPr>
            </w:pPr>
            <w:r w:rsidRPr="0097666E">
              <w:t>9.0</w:t>
            </w:r>
          </w:p>
        </w:tc>
        <w:tc>
          <w:tcPr>
            <w:tcW w:w="816" w:type="pct"/>
            <w:tcBorders>
              <w:top w:val="single" w:sz="8" w:space="0" w:color="000000"/>
              <w:left w:val="single" w:sz="8" w:space="0" w:color="000000"/>
              <w:bottom w:val="single" w:sz="8" w:space="0" w:color="000000"/>
              <w:right w:val="single" w:sz="8" w:space="0" w:color="000000"/>
            </w:tcBorders>
          </w:tcPr>
          <w:p w14:paraId="721CB304" w14:textId="63A0F334" w:rsidR="00752217" w:rsidRPr="00E5709A" w:rsidRDefault="00752217" w:rsidP="00752217">
            <w:pPr>
              <w:pStyle w:val="TableData"/>
              <w:jc w:val="center"/>
              <w:rPr>
                <w:sz w:val="22"/>
                <w:szCs w:val="22"/>
              </w:rPr>
            </w:pPr>
            <w:r>
              <w:t>Once per Drawdown</w:t>
            </w:r>
          </w:p>
        </w:tc>
        <w:tc>
          <w:tcPr>
            <w:tcW w:w="612" w:type="pct"/>
            <w:tcBorders>
              <w:top w:val="single" w:sz="8" w:space="0" w:color="000000"/>
              <w:left w:val="single" w:sz="8" w:space="0" w:color="000000"/>
              <w:bottom w:val="single" w:sz="8" w:space="0" w:color="000000"/>
              <w:right w:val="single" w:sz="8" w:space="0" w:color="000000"/>
            </w:tcBorders>
          </w:tcPr>
          <w:p w14:paraId="520C90C5" w14:textId="77777777" w:rsidR="00752217" w:rsidRPr="00E5709A" w:rsidRDefault="00752217" w:rsidP="00752217">
            <w:pPr>
              <w:pStyle w:val="TableData"/>
              <w:jc w:val="center"/>
              <w:rPr>
                <w:sz w:val="22"/>
                <w:szCs w:val="22"/>
                <w:vertAlign w:val="superscript"/>
              </w:rPr>
            </w:pPr>
            <w:r>
              <w:t>Grab</w:t>
            </w:r>
            <w:r>
              <w:rPr>
                <w:vertAlign w:val="superscript"/>
              </w:rPr>
              <w:t>1</w:t>
            </w:r>
          </w:p>
        </w:tc>
        <w:tc>
          <w:tcPr>
            <w:tcW w:w="714" w:type="pct"/>
            <w:tcBorders>
              <w:top w:val="single" w:sz="8" w:space="0" w:color="000000"/>
              <w:left w:val="single" w:sz="8" w:space="0" w:color="000000"/>
              <w:bottom w:val="single" w:sz="8" w:space="0" w:color="000000"/>
              <w:right w:val="single" w:sz="18" w:space="0" w:color="000000"/>
            </w:tcBorders>
          </w:tcPr>
          <w:p w14:paraId="471ABA32" w14:textId="77777777" w:rsidR="00752217" w:rsidRPr="00E5709A" w:rsidRDefault="00752217" w:rsidP="00752217">
            <w:pPr>
              <w:pStyle w:val="TableData"/>
              <w:jc w:val="center"/>
              <w:rPr>
                <w:sz w:val="22"/>
                <w:szCs w:val="22"/>
              </w:rPr>
            </w:pPr>
            <w:r>
              <w:t>Effluent</w:t>
            </w:r>
          </w:p>
        </w:tc>
      </w:tr>
      <w:tr w:rsidR="00752217" w:rsidRPr="00E5709A" w14:paraId="2966BEEB" w14:textId="77777777" w:rsidTr="006A5CCF">
        <w:trPr>
          <w:cantSplit/>
          <w:jc w:val="center"/>
        </w:trPr>
        <w:tc>
          <w:tcPr>
            <w:tcW w:w="858" w:type="pct"/>
            <w:tcBorders>
              <w:top w:val="single" w:sz="8" w:space="0" w:color="000000"/>
              <w:left w:val="single" w:sz="18" w:space="0" w:color="000000"/>
              <w:bottom w:val="single" w:sz="18" w:space="0" w:color="000000"/>
              <w:right w:val="single" w:sz="8" w:space="0" w:color="000000"/>
            </w:tcBorders>
          </w:tcPr>
          <w:p w14:paraId="4B7B9DC9" w14:textId="77777777" w:rsidR="00752217" w:rsidRPr="00E5709A" w:rsidRDefault="00752217" w:rsidP="00752217">
            <w:pPr>
              <w:pStyle w:val="TableData"/>
              <w:rPr>
                <w:sz w:val="22"/>
                <w:szCs w:val="22"/>
              </w:rPr>
            </w:pPr>
            <w:r w:rsidRPr="0097666E">
              <w:t>Total Residual Chlorine</w:t>
            </w:r>
            <w:r>
              <w:rPr>
                <w:vertAlign w:val="superscript"/>
              </w:rPr>
              <w:t>2</w:t>
            </w:r>
            <w:r w:rsidRPr="0097666E">
              <w:t xml:space="preserve"> – into marine water</w:t>
            </w:r>
          </w:p>
        </w:tc>
        <w:tc>
          <w:tcPr>
            <w:tcW w:w="449" w:type="pct"/>
            <w:tcBorders>
              <w:top w:val="single" w:sz="8" w:space="0" w:color="000000"/>
              <w:left w:val="single" w:sz="8" w:space="0" w:color="000000"/>
              <w:bottom w:val="single" w:sz="18" w:space="0" w:color="000000"/>
              <w:right w:val="single" w:sz="8" w:space="0" w:color="000000"/>
            </w:tcBorders>
          </w:tcPr>
          <w:p w14:paraId="606105D4" w14:textId="77777777" w:rsidR="00752217" w:rsidRPr="00E5709A" w:rsidRDefault="00752217" w:rsidP="00752217">
            <w:pPr>
              <w:pStyle w:val="TableData"/>
              <w:jc w:val="center"/>
              <w:rPr>
                <w:sz w:val="22"/>
                <w:szCs w:val="22"/>
              </w:rPr>
            </w:pPr>
            <w:r w:rsidRPr="0097666E">
              <w:t>µg/</w:t>
            </w:r>
            <w:r>
              <w:t>L</w:t>
            </w:r>
          </w:p>
        </w:tc>
        <w:tc>
          <w:tcPr>
            <w:tcW w:w="735" w:type="pct"/>
            <w:tcBorders>
              <w:top w:val="single" w:sz="8" w:space="0" w:color="000000"/>
              <w:left w:val="single" w:sz="8" w:space="0" w:color="000000"/>
              <w:bottom w:val="single" w:sz="18" w:space="0" w:color="000000"/>
              <w:right w:val="single" w:sz="8" w:space="0" w:color="000000"/>
            </w:tcBorders>
          </w:tcPr>
          <w:p w14:paraId="05297FBE" w14:textId="77777777" w:rsidR="00752217" w:rsidRPr="00E5709A" w:rsidRDefault="00752217" w:rsidP="00752217">
            <w:pPr>
              <w:pStyle w:val="TableData"/>
              <w:jc w:val="center"/>
              <w:rPr>
                <w:sz w:val="22"/>
                <w:szCs w:val="22"/>
                <w:vertAlign w:val="superscript"/>
              </w:rPr>
            </w:pPr>
            <w:r w:rsidRPr="0097666E">
              <w:t>12.3</w:t>
            </w:r>
            <w:r>
              <w:rPr>
                <w:vertAlign w:val="superscript"/>
              </w:rPr>
              <w:t>1, 3</w:t>
            </w:r>
          </w:p>
        </w:tc>
        <w:tc>
          <w:tcPr>
            <w:tcW w:w="816" w:type="pct"/>
            <w:tcBorders>
              <w:top w:val="single" w:sz="8" w:space="0" w:color="000000"/>
              <w:left w:val="single" w:sz="8" w:space="0" w:color="000000"/>
              <w:bottom w:val="single" w:sz="18" w:space="0" w:color="000000"/>
              <w:right w:val="single" w:sz="8" w:space="0" w:color="000000"/>
            </w:tcBorders>
          </w:tcPr>
          <w:p w14:paraId="24165AD1" w14:textId="77777777" w:rsidR="00752217" w:rsidRPr="00E5709A" w:rsidRDefault="00752217" w:rsidP="00752217">
            <w:pPr>
              <w:pStyle w:val="TableData"/>
              <w:jc w:val="center"/>
              <w:rPr>
                <w:sz w:val="22"/>
                <w:szCs w:val="22"/>
              </w:rPr>
            </w:pPr>
            <w:r w:rsidRPr="0097666E">
              <w:t>6.1</w:t>
            </w:r>
          </w:p>
        </w:tc>
        <w:tc>
          <w:tcPr>
            <w:tcW w:w="816" w:type="pct"/>
            <w:tcBorders>
              <w:top w:val="single" w:sz="8" w:space="0" w:color="000000"/>
              <w:left w:val="single" w:sz="8" w:space="0" w:color="000000"/>
              <w:bottom w:val="single" w:sz="18" w:space="0" w:color="000000"/>
              <w:right w:val="single" w:sz="8" w:space="0" w:color="000000"/>
            </w:tcBorders>
          </w:tcPr>
          <w:p w14:paraId="08A6BFA6" w14:textId="23A19D8B" w:rsidR="00752217" w:rsidRPr="00E5709A" w:rsidRDefault="00752217" w:rsidP="00752217">
            <w:pPr>
              <w:pStyle w:val="TableData"/>
              <w:jc w:val="center"/>
              <w:rPr>
                <w:sz w:val="22"/>
                <w:szCs w:val="22"/>
              </w:rPr>
            </w:pPr>
            <w:r>
              <w:t>Once per Drawdown</w:t>
            </w:r>
          </w:p>
        </w:tc>
        <w:tc>
          <w:tcPr>
            <w:tcW w:w="612" w:type="pct"/>
            <w:tcBorders>
              <w:top w:val="single" w:sz="8" w:space="0" w:color="000000"/>
              <w:left w:val="single" w:sz="8" w:space="0" w:color="000000"/>
              <w:bottom w:val="single" w:sz="18" w:space="0" w:color="000000"/>
              <w:right w:val="single" w:sz="8" w:space="0" w:color="000000"/>
            </w:tcBorders>
          </w:tcPr>
          <w:p w14:paraId="0012EDDE" w14:textId="77777777" w:rsidR="00752217" w:rsidRPr="00E5709A" w:rsidRDefault="00752217" w:rsidP="00752217">
            <w:pPr>
              <w:pStyle w:val="TableData"/>
              <w:jc w:val="center"/>
              <w:rPr>
                <w:sz w:val="22"/>
                <w:szCs w:val="22"/>
                <w:vertAlign w:val="superscript"/>
              </w:rPr>
            </w:pPr>
            <w:r>
              <w:t>Grab</w:t>
            </w:r>
            <w:r>
              <w:rPr>
                <w:vertAlign w:val="superscript"/>
              </w:rPr>
              <w:t>1</w:t>
            </w:r>
          </w:p>
        </w:tc>
        <w:tc>
          <w:tcPr>
            <w:tcW w:w="714" w:type="pct"/>
            <w:tcBorders>
              <w:top w:val="single" w:sz="8" w:space="0" w:color="000000"/>
              <w:left w:val="single" w:sz="8" w:space="0" w:color="000000"/>
              <w:bottom w:val="single" w:sz="18" w:space="0" w:color="000000"/>
              <w:right w:val="single" w:sz="18" w:space="0" w:color="000000"/>
            </w:tcBorders>
          </w:tcPr>
          <w:p w14:paraId="713C17B7" w14:textId="77777777" w:rsidR="00752217" w:rsidRPr="00E5709A" w:rsidRDefault="00752217" w:rsidP="00752217">
            <w:pPr>
              <w:pStyle w:val="TableData"/>
              <w:jc w:val="center"/>
              <w:rPr>
                <w:sz w:val="22"/>
                <w:szCs w:val="22"/>
              </w:rPr>
            </w:pPr>
            <w:r>
              <w:t>Effluent</w:t>
            </w:r>
          </w:p>
        </w:tc>
      </w:tr>
      <w:tr w:rsidR="006D40F2" w:rsidRPr="00E5709A" w14:paraId="00F78E03" w14:textId="77777777" w:rsidTr="006A5CCF">
        <w:trPr>
          <w:jc w:val="center"/>
        </w:trPr>
        <w:tc>
          <w:tcPr>
            <w:tcW w:w="5000" w:type="pct"/>
            <w:gridSpan w:val="7"/>
            <w:tcBorders>
              <w:top w:val="single" w:sz="18" w:space="0" w:color="000000"/>
              <w:left w:val="single" w:sz="18" w:space="0" w:color="000000"/>
              <w:bottom w:val="single" w:sz="18" w:space="0" w:color="000000"/>
              <w:right w:val="single" w:sz="18" w:space="0" w:color="000000"/>
            </w:tcBorders>
          </w:tcPr>
          <w:p w14:paraId="65B71329" w14:textId="77777777" w:rsidR="006D40F2" w:rsidRPr="00E5709A" w:rsidRDefault="006D40F2" w:rsidP="00752217">
            <w:pPr>
              <w:keepNext/>
              <w:spacing w:after="80" w:line="240" w:lineRule="auto"/>
              <w:rPr>
                <w:rFonts w:ascii="Times New Roman" w:hAnsi="Times New Roman" w:cs="Times New Roman"/>
                <w:sz w:val="22"/>
              </w:rPr>
            </w:pPr>
            <w:r w:rsidRPr="00E5709A">
              <w:rPr>
                <w:rFonts w:ascii="Times New Roman" w:hAnsi="Times New Roman" w:cs="Times New Roman"/>
                <w:sz w:val="22"/>
                <w:u w:val="single"/>
              </w:rPr>
              <w:lastRenderedPageBreak/>
              <w:t>Footnotes</w:t>
            </w:r>
            <w:r w:rsidRPr="00E5709A">
              <w:rPr>
                <w:rFonts w:ascii="Times New Roman" w:hAnsi="Times New Roman" w:cs="Times New Roman"/>
                <w:sz w:val="22"/>
              </w:rPr>
              <w:t>:</w:t>
            </w:r>
          </w:p>
          <w:p w14:paraId="3B670B46" w14:textId="0CBEA96E" w:rsidR="00752217" w:rsidRPr="00752217" w:rsidRDefault="00752217" w:rsidP="00752217">
            <w:pPr>
              <w:spacing w:after="80" w:line="240" w:lineRule="auto"/>
              <w:rPr>
                <w:rFonts w:ascii="Times New Roman" w:hAnsi="Times New Roman" w:cs="Times New Roman"/>
                <w:sz w:val="22"/>
              </w:rPr>
            </w:pPr>
            <w:r w:rsidRPr="00752217">
              <w:rPr>
                <w:rFonts w:ascii="Times New Roman" w:hAnsi="Times New Roman" w:cs="Times New Roman"/>
                <w:sz w:val="22"/>
              </w:rPr>
              <w:t>1 - Drawdown samples must be collected during the last quarter of each drawdown event. If the drawdown is a continuous event that involves more than one rearing pond or raceway discharging directly to waters of the United States, the Permittee may composite grab samples from each rearing pond or raceway proportionally to their respective flows, each taken in the last quarter of its drawdown; the combined sample may be analyzed instead of separately analyzing grab samples from each of the rearing ponds or raceways. If the discharge is to a settling pond, the facility must estimate when the final quarter of the discharge is being released to the settling pond, delay the monitoring by the residence time calculated for the pond, and then monitor as the effluent discharges from the pond to the receiving water. If multiple drawdown events are sequential or on different days, a separate grab sample must be analyzed for each event.</w:t>
            </w:r>
          </w:p>
          <w:p w14:paraId="7B284E2C" w14:textId="77777777" w:rsidR="00752217" w:rsidRPr="00752217" w:rsidRDefault="00752217" w:rsidP="00752217">
            <w:pPr>
              <w:spacing w:after="80" w:line="240" w:lineRule="auto"/>
              <w:rPr>
                <w:rFonts w:ascii="Times New Roman" w:hAnsi="Times New Roman" w:cs="Times New Roman"/>
                <w:sz w:val="22"/>
              </w:rPr>
            </w:pPr>
            <w:r w:rsidRPr="00752217">
              <w:rPr>
                <w:rFonts w:ascii="Times New Roman" w:hAnsi="Times New Roman" w:cs="Times New Roman"/>
                <w:sz w:val="22"/>
              </w:rPr>
              <w:t xml:space="preserve">2 - Chlorine limits and monitoring requirements only apply when chlorine or Chloramine-T is being used. The Permittee will </w:t>
            </w:r>
            <w:proofErr w:type="gramStart"/>
            <w:r w:rsidRPr="00752217">
              <w:rPr>
                <w:rFonts w:ascii="Times New Roman" w:hAnsi="Times New Roman" w:cs="Times New Roman"/>
                <w:sz w:val="22"/>
              </w:rPr>
              <w:t>be in compliance with</w:t>
            </w:r>
            <w:proofErr w:type="gramEnd"/>
            <w:r w:rsidRPr="00752217">
              <w:rPr>
                <w:rFonts w:ascii="Times New Roman" w:hAnsi="Times New Roman" w:cs="Times New Roman"/>
                <w:sz w:val="22"/>
              </w:rPr>
              <w:t xml:space="preserve"> the effluent limitations for total residual chlorine, provided the total residual chlorine residual levels are at or below the compliance evaluation level of 50 µg/L. Chlorine monitoring is not required if chlorine is allowed to dry at the location of use.</w:t>
            </w:r>
          </w:p>
          <w:p w14:paraId="544BF4B4" w14:textId="6E49DA33" w:rsidR="006D40F2" w:rsidRPr="00E5709A" w:rsidDel="00D56D9B" w:rsidRDefault="00752217" w:rsidP="00752217">
            <w:pPr>
              <w:spacing w:after="80" w:line="240" w:lineRule="auto"/>
              <w:rPr>
                <w:rStyle w:val="InputFlag-DeleteMeWhenFinished"/>
                <w:rFonts w:ascii="Times New Roman" w:hAnsi="Times New Roman" w:cs="Times New Roman"/>
                <w:b w:val="0"/>
                <w:i w:val="0"/>
                <w:sz w:val="22"/>
              </w:rPr>
            </w:pPr>
            <w:r w:rsidRPr="00752217">
              <w:rPr>
                <w:rFonts w:ascii="Times New Roman" w:hAnsi="Times New Roman" w:cs="Times New Roman"/>
                <w:sz w:val="22"/>
              </w:rPr>
              <w:t>3 - Reporting is required within 24 hours of a maximum daily limit violation for total residual chlorine (see Part VIII.G).</w:t>
            </w:r>
          </w:p>
        </w:tc>
      </w:tr>
    </w:tbl>
    <w:p w14:paraId="33462C29" w14:textId="2618F0EB" w:rsidR="006D40F2" w:rsidRPr="00E5709A" w:rsidRDefault="006D40F2" w:rsidP="00916BAE">
      <w:pPr>
        <w:rPr>
          <w:rFonts w:ascii="Times New Roman" w:hAnsi="Times New Roman" w:cs="Times New Roman"/>
          <w:sz w:val="22"/>
        </w:rPr>
      </w:pPr>
    </w:p>
    <w:tbl>
      <w:tblPr>
        <w:tblW w:w="5000" w:type="pct"/>
        <w:jc w:val="center"/>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CellMar>
          <w:left w:w="100" w:type="dxa"/>
          <w:right w:w="100" w:type="dxa"/>
        </w:tblCellMar>
        <w:tblLook w:val="0000" w:firstRow="0" w:lastRow="0" w:firstColumn="0" w:lastColumn="0" w:noHBand="0" w:noVBand="0"/>
      </w:tblPr>
      <w:tblGrid>
        <w:gridCol w:w="2224"/>
        <w:gridCol w:w="1164"/>
        <w:gridCol w:w="1905"/>
        <w:gridCol w:w="2115"/>
        <w:gridCol w:w="2115"/>
        <w:gridCol w:w="1586"/>
        <w:gridCol w:w="1851"/>
      </w:tblGrid>
      <w:tr w:rsidR="006D40F2" w:rsidRPr="00E5709A" w14:paraId="20239FAF" w14:textId="77777777" w:rsidTr="006A5CCF">
        <w:trPr>
          <w:cantSplit/>
          <w:tblHeader/>
          <w:jc w:val="center"/>
        </w:trPr>
        <w:tc>
          <w:tcPr>
            <w:tcW w:w="5000" w:type="pct"/>
            <w:gridSpan w:val="7"/>
            <w:tcBorders>
              <w:top w:val="nil"/>
              <w:left w:val="nil"/>
              <w:bottom w:val="single" w:sz="18" w:space="0" w:color="000000"/>
              <w:right w:val="nil"/>
            </w:tcBorders>
          </w:tcPr>
          <w:p w14:paraId="677F77CB" w14:textId="0365CE08" w:rsidR="006D40F2" w:rsidRPr="00E5709A" w:rsidRDefault="006D40F2" w:rsidP="00B2585C">
            <w:pPr>
              <w:pStyle w:val="TableTitle"/>
              <w:rPr>
                <w:rFonts w:ascii="Times New Roman" w:hAnsi="Times New Roman" w:cs="Times New Roman"/>
              </w:rPr>
            </w:pPr>
            <w:r w:rsidRPr="00E5709A">
              <w:rPr>
                <w:rFonts w:ascii="Times New Roman" w:hAnsi="Times New Roman" w:cs="Times New Roman"/>
                <w:sz w:val="22"/>
              </w:rPr>
              <w:fldChar w:fldCharType="begin"/>
            </w:r>
            <w:r w:rsidRPr="00E5709A">
              <w:rPr>
                <w:rFonts w:ascii="Times New Roman" w:hAnsi="Times New Roman" w:cs="Times New Roman"/>
                <w:sz w:val="22"/>
              </w:rPr>
              <w:instrText xml:space="preserve"> SEQ CHAPTER \h \r 1</w:instrText>
            </w:r>
            <w:r w:rsidRPr="00E5709A">
              <w:rPr>
                <w:rFonts w:ascii="Times New Roman" w:hAnsi="Times New Roman" w:cs="Times New Roman"/>
                <w:sz w:val="22"/>
              </w:rPr>
              <w:fldChar w:fldCharType="end"/>
            </w:r>
            <w:bookmarkStart w:id="11" w:name="_Toc103002384"/>
            <w:r w:rsidRPr="00E5709A">
              <w:rPr>
                <w:rFonts w:ascii="Times New Roman" w:hAnsi="Times New Roman" w:cs="Times New Roman"/>
              </w:rPr>
              <w:t>Table 4</w:t>
            </w:r>
            <w:r w:rsidR="000623A3" w:rsidRPr="00E5709A">
              <w:rPr>
                <w:rFonts w:ascii="Times New Roman" w:hAnsi="Times New Roman" w:cs="Times New Roman"/>
              </w:rPr>
              <w:t>.</w:t>
            </w:r>
            <w:r w:rsidRPr="00E5709A">
              <w:rPr>
                <w:rFonts w:ascii="Times New Roman" w:hAnsi="Times New Roman" w:cs="Times New Roman"/>
              </w:rPr>
              <w:t xml:space="preserve"> Effluent Limitations and Monitoring Requirements for CAAP Facility Rearing Vessel Disinfection Water</w:t>
            </w:r>
            <w:r w:rsidRPr="00E5709A">
              <w:rPr>
                <w:rFonts w:ascii="Times New Roman" w:hAnsi="Times New Roman" w:cs="Times New Roman"/>
                <w:vertAlign w:val="superscript"/>
              </w:rPr>
              <w:t>1</w:t>
            </w:r>
            <w:bookmarkEnd w:id="11"/>
          </w:p>
        </w:tc>
      </w:tr>
      <w:tr w:rsidR="006D40F2" w:rsidRPr="00E5709A" w14:paraId="0A629E0C" w14:textId="77777777" w:rsidTr="006A5CCF">
        <w:trPr>
          <w:cantSplit/>
          <w:tblHeader/>
          <w:jc w:val="center"/>
        </w:trPr>
        <w:tc>
          <w:tcPr>
            <w:tcW w:w="858" w:type="pct"/>
            <w:vMerge w:val="restart"/>
            <w:tcBorders>
              <w:top w:val="single" w:sz="18" w:space="0" w:color="000000"/>
              <w:bottom w:val="single" w:sz="8" w:space="0" w:color="000000"/>
            </w:tcBorders>
            <w:vAlign w:val="bottom"/>
          </w:tcPr>
          <w:p w14:paraId="11B1B67F" w14:textId="77777777" w:rsidR="006D40F2" w:rsidRPr="00E5709A" w:rsidRDefault="006D40F2" w:rsidP="00BC1BAF">
            <w:pPr>
              <w:pStyle w:val="TableData"/>
              <w:jc w:val="center"/>
              <w:rPr>
                <w:b/>
                <w:bCs/>
                <w:sz w:val="22"/>
                <w:szCs w:val="22"/>
              </w:rPr>
            </w:pPr>
            <w:r w:rsidRPr="00E5709A">
              <w:rPr>
                <w:b/>
                <w:bCs/>
                <w:sz w:val="22"/>
                <w:szCs w:val="22"/>
              </w:rPr>
              <w:t>Parameter</w:t>
            </w:r>
          </w:p>
        </w:tc>
        <w:tc>
          <w:tcPr>
            <w:tcW w:w="449" w:type="pct"/>
            <w:vMerge w:val="restart"/>
            <w:tcBorders>
              <w:top w:val="single" w:sz="18" w:space="0" w:color="000000"/>
              <w:bottom w:val="single" w:sz="8" w:space="0" w:color="000000"/>
            </w:tcBorders>
            <w:vAlign w:val="bottom"/>
          </w:tcPr>
          <w:p w14:paraId="69B2E945" w14:textId="77777777" w:rsidR="006D40F2" w:rsidRPr="00E5709A" w:rsidRDefault="006D40F2" w:rsidP="00BC1BAF">
            <w:pPr>
              <w:pStyle w:val="TableData"/>
              <w:jc w:val="center"/>
              <w:rPr>
                <w:b/>
                <w:bCs/>
                <w:sz w:val="22"/>
                <w:szCs w:val="22"/>
              </w:rPr>
            </w:pPr>
            <w:r w:rsidRPr="00E5709A">
              <w:rPr>
                <w:b/>
                <w:bCs/>
                <w:sz w:val="22"/>
                <w:szCs w:val="22"/>
              </w:rPr>
              <w:t>Units</w:t>
            </w:r>
          </w:p>
        </w:tc>
        <w:tc>
          <w:tcPr>
            <w:tcW w:w="1551" w:type="pct"/>
            <w:gridSpan w:val="2"/>
            <w:tcBorders>
              <w:top w:val="single" w:sz="18" w:space="0" w:color="000000"/>
              <w:bottom w:val="single" w:sz="8" w:space="0" w:color="000000"/>
            </w:tcBorders>
          </w:tcPr>
          <w:p w14:paraId="0FABF2AE" w14:textId="77777777" w:rsidR="006D40F2" w:rsidRPr="00E5709A" w:rsidRDefault="006D40F2" w:rsidP="00BC1BAF">
            <w:pPr>
              <w:pStyle w:val="TableData"/>
              <w:jc w:val="center"/>
              <w:rPr>
                <w:b/>
                <w:bCs/>
                <w:sz w:val="22"/>
                <w:szCs w:val="22"/>
              </w:rPr>
            </w:pPr>
            <w:r w:rsidRPr="00E5709A">
              <w:rPr>
                <w:b/>
                <w:bCs/>
                <w:sz w:val="22"/>
                <w:szCs w:val="22"/>
              </w:rPr>
              <w:t>Effluent Limitations</w:t>
            </w:r>
          </w:p>
        </w:tc>
        <w:tc>
          <w:tcPr>
            <w:tcW w:w="2142" w:type="pct"/>
            <w:gridSpan w:val="3"/>
            <w:tcBorders>
              <w:top w:val="single" w:sz="18" w:space="0" w:color="000000"/>
              <w:bottom w:val="single" w:sz="8" w:space="0" w:color="000000"/>
            </w:tcBorders>
          </w:tcPr>
          <w:p w14:paraId="5289C54B" w14:textId="77777777" w:rsidR="006D40F2" w:rsidRPr="00E5709A" w:rsidRDefault="006D40F2" w:rsidP="00BC1BAF">
            <w:pPr>
              <w:pStyle w:val="TableData"/>
              <w:jc w:val="center"/>
              <w:rPr>
                <w:b/>
                <w:bCs/>
                <w:sz w:val="22"/>
                <w:szCs w:val="22"/>
              </w:rPr>
            </w:pPr>
            <w:r w:rsidRPr="00E5709A">
              <w:rPr>
                <w:b/>
                <w:bCs/>
                <w:sz w:val="22"/>
                <w:szCs w:val="22"/>
              </w:rPr>
              <w:t>Monitoring Requirements</w:t>
            </w:r>
          </w:p>
        </w:tc>
      </w:tr>
      <w:tr w:rsidR="006D40F2" w:rsidRPr="00E5709A" w14:paraId="0BC32A30" w14:textId="77777777" w:rsidTr="006A5CCF">
        <w:trPr>
          <w:cantSplit/>
          <w:tblHeader/>
          <w:jc w:val="center"/>
        </w:trPr>
        <w:tc>
          <w:tcPr>
            <w:tcW w:w="858" w:type="pct"/>
            <w:vMerge/>
            <w:tcBorders>
              <w:top w:val="single" w:sz="8" w:space="0" w:color="000000"/>
              <w:bottom w:val="single" w:sz="18" w:space="0" w:color="000000"/>
            </w:tcBorders>
          </w:tcPr>
          <w:p w14:paraId="0455F6FF" w14:textId="77777777" w:rsidR="006D40F2" w:rsidRPr="00E5709A" w:rsidRDefault="006D40F2" w:rsidP="005202DA">
            <w:pPr>
              <w:pStyle w:val="TableData"/>
              <w:rPr>
                <w:b/>
                <w:bCs/>
                <w:sz w:val="22"/>
                <w:szCs w:val="22"/>
              </w:rPr>
            </w:pPr>
          </w:p>
        </w:tc>
        <w:tc>
          <w:tcPr>
            <w:tcW w:w="449" w:type="pct"/>
            <w:vMerge/>
            <w:tcBorders>
              <w:top w:val="single" w:sz="8" w:space="0" w:color="000000"/>
              <w:bottom w:val="single" w:sz="18" w:space="0" w:color="000000"/>
            </w:tcBorders>
          </w:tcPr>
          <w:p w14:paraId="70F156CC" w14:textId="77777777" w:rsidR="006D40F2" w:rsidRPr="00E5709A" w:rsidRDefault="006D40F2" w:rsidP="005202DA">
            <w:pPr>
              <w:pStyle w:val="TableData"/>
              <w:rPr>
                <w:b/>
                <w:bCs/>
                <w:sz w:val="22"/>
                <w:szCs w:val="22"/>
              </w:rPr>
            </w:pPr>
          </w:p>
        </w:tc>
        <w:tc>
          <w:tcPr>
            <w:tcW w:w="735" w:type="pct"/>
            <w:tcBorders>
              <w:top w:val="single" w:sz="8" w:space="0" w:color="000000"/>
              <w:bottom w:val="single" w:sz="18" w:space="0" w:color="000000"/>
            </w:tcBorders>
          </w:tcPr>
          <w:p w14:paraId="759BB8DB" w14:textId="77777777" w:rsidR="006D40F2" w:rsidRPr="00E5709A" w:rsidRDefault="006D40F2" w:rsidP="005202DA">
            <w:pPr>
              <w:pStyle w:val="TableData"/>
              <w:rPr>
                <w:b/>
                <w:bCs/>
                <w:sz w:val="22"/>
                <w:szCs w:val="22"/>
              </w:rPr>
            </w:pPr>
            <w:r w:rsidRPr="00E5709A">
              <w:rPr>
                <w:b/>
                <w:bCs/>
                <w:sz w:val="22"/>
                <w:szCs w:val="22"/>
              </w:rPr>
              <w:t>Maximum Daily</w:t>
            </w:r>
          </w:p>
        </w:tc>
        <w:tc>
          <w:tcPr>
            <w:tcW w:w="816" w:type="pct"/>
            <w:tcBorders>
              <w:top w:val="single" w:sz="8" w:space="0" w:color="000000"/>
              <w:bottom w:val="single" w:sz="18" w:space="0" w:color="000000"/>
            </w:tcBorders>
          </w:tcPr>
          <w:p w14:paraId="720FA75C" w14:textId="77777777" w:rsidR="006D40F2" w:rsidRPr="00E5709A" w:rsidRDefault="006D40F2" w:rsidP="005202DA">
            <w:pPr>
              <w:pStyle w:val="TableData"/>
              <w:rPr>
                <w:b/>
                <w:bCs/>
                <w:sz w:val="22"/>
                <w:szCs w:val="22"/>
              </w:rPr>
            </w:pPr>
            <w:r w:rsidRPr="00E5709A">
              <w:rPr>
                <w:b/>
                <w:bCs/>
                <w:sz w:val="22"/>
                <w:szCs w:val="22"/>
              </w:rPr>
              <w:t>Average Monthly</w:t>
            </w:r>
          </w:p>
        </w:tc>
        <w:tc>
          <w:tcPr>
            <w:tcW w:w="816" w:type="pct"/>
            <w:tcBorders>
              <w:top w:val="single" w:sz="8" w:space="0" w:color="000000"/>
              <w:bottom w:val="single" w:sz="18" w:space="0" w:color="000000"/>
            </w:tcBorders>
          </w:tcPr>
          <w:p w14:paraId="5D9473B9" w14:textId="77777777" w:rsidR="006D40F2" w:rsidRPr="00E5709A" w:rsidRDefault="006D40F2" w:rsidP="005202DA">
            <w:pPr>
              <w:pStyle w:val="TableData"/>
              <w:rPr>
                <w:b/>
                <w:bCs/>
                <w:sz w:val="22"/>
                <w:szCs w:val="22"/>
              </w:rPr>
            </w:pPr>
            <w:r w:rsidRPr="00E5709A">
              <w:rPr>
                <w:b/>
                <w:bCs/>
                <w:sz w:val="22"/>
                <w:szCs w:val="22"/>
              </w:rPr>
              <w:t>Sample Frequency</w:t>
            </w:r>
          </w:p>
        </w:tc>
        <w:tc>
          <w:tcPr>
            <w:tcW w:w="612" w:type="pct"/>
            <w:tcBorders>
              <w:top w:val="single" w:sz="8" w:space="0" w:color="000000"/>
              <w:bottom w:val="single" w:sz="18" w:space="0" w:color="000000"/>
            </w:tcBorders>
          </w:tcPr>
          <w:p w14:paraId="2328716D" w14:textId="77777777" w:rsidR="006D40F2" w:rsidRPr="00E5709A" w:rsidRDefault="006D40F2" w:rsidP="005202DA">
            <w:pPr>
              <w:pStyle w:val="TableData"/>
              <w:rPr>
                <w:b/>
                <w:bCs/>
                <w:sz w:val="22"/>
                <w:szCs w:val="22"/>
              </w:rPr>
            </w:pPr>
            <w:r w:rsidRPr="00E5709A">
              <w:rPr>
                <w:b/>
                <w:bCs/>
                <w:sz w:val="22"/>
                <w:szCs w:val="22"/>
              </w:rPr>
              <w:t>Sample Type</w:t>
            </w:r>
          </w:p>
        </w:tc>
        <w:tc>
          <w:tcPr>
            <w:tcW w:w="714" w:type="pct"/>
            <w:tcBorders>
              <w:top w:val="single" w:sz="8" w:space="0" w:color="000000"/>
              <w:bottom w:val="single" w:sz="18" w:space="0" w:color="000000"/>
            </w:tcBorders>
          </w:tcPr>
          <w:p w14:paraId="619427AE" w14:textId="77777777" w:rsidR="006D40F2" w:rsidRPr="00E5709A" w:rsidRDefault="006D40F2" w:rsidP="005202DA">
            <w:pPr>
              <w:pStyle w:val="TableData"/>
              <w:rPr>
                <w:b/>
                <w:bCs/>
                <w:sz w:val="22"/>
                <w:szCs w:val="22"/>
              </w:rPr>
            </w:pPr>
            <w:r w:rsidRPr="00E5709A">
              <w:rPr>
                <w:b/>
                <w:bCs/>
                <w:sz w:val="22"/>
                <w:szCs w:val="22"/>
              </w:rPr>
              <w:t>Sample Location</w:t>
            </w:r>
          </w:p>
        </w:tc>
      </w:tr>
      <w:tr w:rsidR="00752217" w:rsidRPr="00E5709A" w14:paraId="675E17AC" w14:textId="77777777" w:rsidTr="006A5CCF">
        <w:trPr>
          <w:cantSplit/>
          <w:jc w:val="center"/>
        </w:trPr>
        <w:tc>
          <w:tcPr>
            <w:tcW w:w="858" w:type="pct"/>
            <w:tcBorders>
              <w:top w:val="single" w:sz="18" w:space="0" w:color="000000"/>
            </w:tcBorders>
          </w:tcPr>
          <w:p w14:paraId="59361D19" w14:textId="77777777" w:rsidR="00752217" w:rsidRPr="00E5709A" w:rsidRDefault="00752217" w:rsidP="00752217">
            <w:pPr>
              <w:pStyle w:val="TableData"/>
              <w:rPr>
                <w:sz w:val="22"/>
                <w:szCs w:val="22"/>
              </w:rPr>
            </w:pPr>
            <w:r w:rsidRPr="0097666E">
              <w:t>Total Residual Chlorine</w:t>
            </w:r>
            <w:r>
              <w:rPr>
                <w:vertAlign w:val="superscript"/>
              </w:rPr>
              <w:t>2</w:t>
            </w:r>
            <w:r w:rsidRPr="0097666E">
              <w:t xml:space="preserve"> – into fresh water</w:t>
            </w:r>
          </w:p>
        </w:tc>
        <w:tc>
          <w:tcPr>
            <w:tcW w:w="449" w:type="pct"/>
            <w:tcBorders>
              <w:top w:val="single" w:sz="18" w:space="0" w:color="000000"/>
            </w:tcBorders>
          </w:tcPr>
          <w:p w14:paraId="0C0721A0" w14:textId="77777777" w:rsidR="00752217" w:rsidRPr="00E5709A" w:rsidRDefault="00752217" w:rsidP="00752217">
            <w:pPr>
              <w:pStyle w:val="TableData"/>
              <w:jc w:val="center"/>
              <w:rPr>
                <w:sz w:val="22"/>
                <w:szCs w:val="22"/>
              </w:rPr>
            </w:pPr>
            <w:r w:rsidRPr="0097666E">
              <w:t>µg/L</w:t>
            </w:r>
          </w:p>
        </w:tc>
        <w:tc>
          <w:tcPr>
            <w:tcW w:w="735" w:type="pct"/>
            <w:tcBorders>
              <w:top w:val="single" w:sz="18" w:space="0" w:color="000000"/>
            </w:tcBorders>
          </w:tcPr>
          <w:p w14:paraId="08A1ACED" w14:textId="77777777" w:rsidR="00752217" w:rsidRPr="00E5709A" w:rsidRDefault="00752217" w:rsidP="00752217">
            <w:pPr>
              <w:pStyle w:val="TableData"/>
              <w:jc w:val="center"/>
              <w:rPr>
                <w:sz w:val="22"/>
                <w:szCs w:val="22"/>
                <w:vertAlign w:val="superscript"/>
              </w:rPr>
            </w:pPr>
            <w:r w:rsidRPr="0097666E">
              <w:t>18</w:t>
            </w:r>
            <w:r>
              <w:rPr>
                <w:vertAlign w:val="superscript"/>
              </w:rPr>
              <w:t>3</w:t>
            </w:r>
          </w:p>
        </w:tc>
        <w:tc>
          <w:tcPr>
            <w:tcW w:w="816" w:type="pct"/>
            <w:tcBorders>
              <w:top w:val="single" w:sz="18" w:space="0" w:color="000000"/>
            </w:tcBorders>
          </w:tcPr>
          <w:p w14:paraId="3D73C39C" w14:textId="77777777" w:rsidR="00752217" w:rsidRPr="00E5709A" w:rsidRDefault="00752217" w:rsidP="00752217">
            <w:pPr>
              <w:pStyle w:val="TableData"/>
              <w:jc w:val="center"/>
              <w:rPr>
                <w:sz w:val="22"/>
                <w:szCs w:val="22"/>
                <w:vertAlign w:val="superscript"/>
              </w:rPr>
            </w:pPr>
            <w:r w:rsidRPr="0097666E">
              <w:t>9.0</w:t>
            </w:r>
          </w:p>
        </w:tc>
        <w:tc>
          <w:tcPr>
            <w:tcW w:w="816" w:type="pct"/>
            <w:tcBorders>
              <w:top w:val="single" w:sz="18" w:space="0" w:color="000000"/>
            </w:tcBorders>
          </w:tcPr>
          <w:p w14:paraId="1D240467" w14:textId="35808AE0" w:rsidR="00752217" w:rsidRPr="00E5709A" w:rsidRDefault="00752217" w:rsidP="00752217">
            <w:pPr>
              <w:pStyle w:val="TableData"/>
              <w:jc w:val="center"/>
              <w:rPr>
                <w:sz w:val="22"/>
                <w:szCs w:val="22"/>
              </w:rPr>
            </w:pPr>
            <w:r>
              <w:t>Once per Discharge</w:t>
            </w:r>
          </w:p>
        </w:tc>
        <w:tc>
          <w:tcPr>
            <w:tcW w:w="612" w:type="pct"/>
            <w:tcBorders>
              <w:top w:val="single" w:sz="18" w:space="0" w:color="000000"/>
            </w:tcBorders>
          </w:tcPr>
          <w:p w14:paraId="09C996E6" w14:textId="77777777" w:rsidR="00752217" w:rsidRPr="00E5709A" w:rsidRDefault="00752217" w:rsidP="00752217">
            <w:pPr>
              <w:pStyle w:val="TableData"/>
              <w:jc w:val="center"/>
              <w:rPr>
                <w:sz w:val="22"/>
                <w:szCs w:val="22"/>
              </w:rPr>
            </w:pPr>
            <w:r>
              <w:t>Grab</w:t>
            </w:r>
          </w:p>
        </w:tc>
        <w:tc>
          <w:tcPr>
            <w:tcW w:w="714" w:type="pct"/>
            <w:tcBorders>
              <w:top w:val="single" w:sz="18" w:space="0" w:color="000000"/>
            </w:tcBorders>
          </w:tcPr>
          <w:p w14:paraId="15AEA0DE" w14:textId="77777777" w:rsidR="00752217" w:rsidRPr="00E5709A" w:rsidRDefault="00752217" w:rsidP="00752217">
            <w:pPr>
              <w:pStyle w:val="TableData"/>
              <w:jc w:val="center"/>
              <w:rPr>
                <w:sz w:val="22"/>
                <w:szCs w:val="22"/>
              </w:rPr>
            </w:pPr>
            <w:r>
              <w:t>Effluent</w:t>
            </w:r>
          </w:p>
        </w:tc>
      </w:tr>
      <w:tr w:rsidR="00752217" w:rsidRPr="00E5709A" w14:paraId="08AA2FB0" w14:textId="77777777" w:rsidTr="006A5CCF">
        <w:trPr>
          <w:cantSplit/>
          <w:jc w:val="center"/>
        </w:trPr>
        <w:tc>
          <w:tcPr>
            <w:tcW w:w="858" w:type="pct"/>
            <w:tcBorders>
              <w:bottom w:val="single" w:sz="18" w:space="0" w:color="000000"/>
            </w:tcBorders>
          </w:tcPr>
          <w:p w14:paraId="1FBF1613" w14:textId="77777777" w:rsidR="00752217" w:rsidRPr="00E5709A" w:rsidRDefault="00752217" w:rsidP="00752217">
            <w:pPr>
              <w:pStyle w:val="TableData"/>
              <w:rPr>
                <w:sz w:val="22"/>
                <w:szCs w:val="22"/>
              </w:rPr>
            </w:pPr>
            <w:r w:rsidRPr="0097666E">
              <w:t>Total Residual Chlorine</w:t>
            </w:r>
            <w:r>
              <w:rPr>
                <w:vertAlign w:val="superscript"/>
              </w:rPr>
              <w:t>2</w:t>
            </w:r>
            <w:r w:rsidRPr="0097666E">
              <w:t xml:space="preserve"> – into marine water</w:t>
            </w:r>
          </w:p>
        </w:tc>
        <w:tc>
          <w:tcPr>
            <w:tcW w:w="449" w:type="pct"/>
            <w:tcBorders>
              <w:bottom w:val="single" w:sz="18" w:space="0" w:color="000000"/>
            </w:tcBorders>
          </w:tcPr>
          <w:p w14:paraId="00BEA2A9" w14:textId="77777777" w:rsidR="00752217" w:rsidRPr="00E5709A" w:rsidRDefault="00752217" w:rsidP="00752217">
            <w:pPr>
              <w:pStyle w:val="TableData"/>
              <w:jc w:val="center"/>
              <w:rPr>
                <w:sz w:val="22"/>
                <w:szCs w:val="22"/>
              </w:rPr>
            </w:pPr>
            <w:r w:rsidRPr="0097666E">
              <w:t>µg/</w:t>
            </w:r>
            <w:r>
              <w:t>L</w:t>
            </w:r>
          </w:p>
        </w:tc>
        <w:tc>
          <w:tcPr>
            <w:tcW w:w="735" w:type="pct"/>
            <w:tcBorders>
              <w:bottom w:val="single" w:sz="18" w:space="0" w:color="000000"/>
            </w:tcBorders>
          </w:tcPr>
          <w:p w14:paraId="2C72D303" w14:textId="77777777" w:rsidR="00752217" w:rsidRPr="00E5709A" w:rsidRDefault="00752217" w:rsidP="00752217">
            <w:pPr>
              <w:pStyle w:val="TableData"/>
              <w:jc w:val="center"/>
              <w:rPr>
                <w:sz w:val="22"/>
                <w:szCs w:val="22"/>
                <w:vertAlign w:val="superscript"/>
              </w:rPr>
            </w:pPr>
            <w:r w:rsidRPr="0097666E">
              <w:t>12.3</w:t>
            </w:r>
            <w:r>
              <w:rPr>
                <w:vertAlign w:val="superscript"/>
              </w:rPr>
              <w:t>3</w:t>
            </w:r>
          </w:p>
        </w:tc>
        <w:tc>
          <w:tcPr>
            <w:tcW w:w="816" w:type="pct"/>
            <w:tcBorders>
              <w:bottom w:val="single" w:sz="18" w:space="0" w:color="000000"/>
            </w:tcBorders>
          </w:tcPr>
          <w:p w14:paraId="4C15D49C" w14:textId="77777777" w:rsidR="00752217" w:rsidRPr="00E5709A" w:rsidRDefault="00752217" w:rsidP="00752217">
            <w:pPr>
              <w:pStyle w:val="TableData"/>
              <w:jc w:val="center"/>
              <w:rPr>
                <w:sz w:val="22"/>
                <w:szCs w:val="22"/>
                <w:vertAlign w:val="superscript"/>
              </w:rPr>
            </w:pPr>
            <w:r w:rsidRPr="0097666E">
              <w:t>6.1</w:t>
            </w:r>
          </w:p>
        </w:tc>
        <w:tc>
          <w:tcPr>
            <w:tcW w:w="816" w:type="pct"/>
            <w:tcBorders>
              <w:bottom w:val="single" w:sz="18" w:space="0" w:color="000000"/>
            </w:tcBorders>
          </w:tcPr>
          <w:p w14:paraId="7C8A44B0" w14:textId="3DC3A9C6" w:rsidR="00752217" w:rsidRPr="00E5709A" w:rsidRDefault="00752217" w:rsidP="00752217">
            <w:pPr>
              <w:pStyle w:val="TableData"/>
              <w:jc w:val="center"/>
              <w:rPr>
                <w:sz w:val="22"/>
                <w:szCs w:val="22"/>
              </w:rPr>
            </w:pPr>
            <w:r>
              <w:t>Once per Discharge</w:t>
            </w:r>
          </w:p>
        </w:tc>
        <w:tc>
          <w:tcPr>
            <w:tcW w:w="612" w:type="pct"/>
            <w:tcBorders>
              <w:bottom w:val="single" w:sz="18" w:space="0" w:color="000000"/>
            </w:tcBorders>
          </w:tcPr>
          <w:p w14:paraId="5F7A1E8E" w14:textId="77777777" w:rsidR="00752217" w:rsidRPr="00E5709A" w:rsidRDefault="00752217" w:rsidP="00752217">
            <w:pPr>
              <w:pStyle w:val="TableData"/>
              <w:jc w:val="center"/>
              <w:rPr>
                <w:sz w:val="22"/>
                <w:szCs w:val="22"/>
              </w:rPr>
            </w:pPr>
            <w:r>
              <w:t>Grab</w:t>
            </w:r>
          </w:p>
        </w:tc>
        <w:tc>
          <w:tcPr>
            <w:tcW w:w="714" w:type="pct"/>
            <w:tcBorders>
              <w:bottom w:val="single" w:sz="18" w:space="0" w:color="000000"/>
            </w:tcBorders>
          </w:tcPr>
          <w:p w14:paraId="6AF308EC" w14:textId="77777777" w:rsidR="00752217" w:rsidRPr="00E5709A" w:rsidRDefault="00752217" w:rsidP="00752217">
            <w:pPr>
              <w:pStyle w:val="TableData"/>
              <w:jc w:val="center"/>
              <w:rPr>
                <w:sz w:val="22"/>
                <w:szCs w:val="22"/>
              </w:rPr>
            </w:pPr>
            <w:r>
              <w:t>Effluent</w:t>
            </w:r>
          </w:p>
        </w:tc>
      </w:tr>
      <w:tr w:rsidR="006D40F2" w:rsidRPr="00E5709A" w14:paraId="761903B7" w14:textId="77777777" w:rsidTr="006A5CCF">
        <w:trPr>
          <w:cantSplit/>
          <w:jc w:val="center"/>
        </w:trPr>
        <w:tc>
          <w:tcPr>
            <w:tcW w:w="5000" w:type="pct"/>
            <w:gridSpan w:val="7"/>
            <w:tcBorders>
              <w:top w:val="single" w:sz="18" w:space="0" w:color="000000"/>
              <w:bottom w:val="single" w:sz="18" w:space="0" w:color="000000"/>
            </w:tcBorders>
          </w:tcPr>
          <w:p w14:paraId="03F4206C" w14:textId="77777777" w:rsidR="006D40F2" w:rsidRPr="00E5709A" w:rsidRDefault="006D40F2" w:rsidP="005202DA">
            <w:pPr>
              <w:rPr>
                <w:rFonts w:ascii="Times New Roman" w:hAnsi="Times New Roman" w:cs="Times New Roman"/>
                <w:sz w:val="22"/>
              </w:rPr>
            </w:pPr>
            <w:r w:rsidRPr="00E5709A">
              <w:rPr>
                <w:rFonts w:ascii="Times New Roman" w:hAnsi="Times New Roman" w:cs="Times New Roman"/>
                <w:sz w:val="22"/>
                <w:u w:val="single"/>
              </w:rPr>
              <w:lastRenderedPageBreak/>
              <w:t>Footnotes</w:t>
            </w:r>
            <w:r w:rsidRPr="00E5709A">
              <w:rPr>
                <w:rFonts w:ascii="Times New Roman" w:hAnsi="Times New Roman" w:cs="Times New Roman"/>
                <w:sz w:val="22"/>
              </w:rPr>
              <w:t>:</w:t>
            </w:r>
          </w:p>
          <w:p w14:paraId="478C8C87" w14:textId="77777777" w:rsidR="000A141E" w:rsidRPr="000A141E" w:rsidRDefault="000A141E" w:rsidP="000A141E">
            <w:pPr>
              <w:rPr>
                <w:rFonts w:ascii="Times New Roman" w:hAnsi="Times New Roman" w:cs="Times New Roman"/>
                <w:sz w:val="22"/>
              </w:rPr>
            </w:pPr>
            <w:r w:rsidRPr="000A141E">
              <w:rPr>
                <w:rFonts w:ascii="Times New Roman" w:hAnsi="Times New Roman" w:cs="Times New Roman"/>
                <w:sz w:val="22"/>
              </w:rPr>
              <w:t>1 - Effluent limitations and monitoring requirements apply when rearing vessels are disinfected with chlorine. Chlorine monitoring is not required if rearing vessels are allowed to dry completely and there is no discharge of chlorine.</w:t>
            </w:r>
          </w:p>
          <w:p w14:paraId="75F7E0D8" w14:textId="0976A107" w:rsidR="000A141E" w:rsidRPr="000A141E" w:rsidRDefault="000A141E" w:rsidP="000A141E">
            <w:pPr>
              <w:rPr>
                <w:rFonts w:ascii="Times New Roman" w:hAnsi="Times New Roman" w:cs="Times New Roman"/>
                <w:sz w:val="22"/>
              </w:rPr>
            </w:pPr>
            <w:r w:rsidRPr="000A141E">
              <w:rPr>
                <w:rFonts w:ascii="Times New Roman" w:hAnsi="Times New Roman" w:cs="Times New Roman"/>
                <w:sz w:val="22"/>
              </w:rPr>
              <w:t xml:space="preserve">2 - The Permittee will </w:t>
            </w:r>
            <w:proofErr w:type="gramStart"/>
            <w:r w:rsidRPr="000A141E">
              <w:rPr>
                <w:rFonts w:ascii="Times New Roman" w:hAnsi="Times New Roman" w:cs="Times New Roman"/>
                <w:sz w:val="22"/>
              </w:rPr>
              <w:t>be in compliance with</w:t>
            </w:r>
            <w:proofErr w:type="gramEnd"/>
            <w:r w:rsidRPr="000A141E">
              <w:rPr>
                <w:rFonts w:ascii="Times New Roman" w:hAnsi="Times New Roman" w:cs="Times New Roman"/>
                <w:sz w:val="22"/>
              </w:rPr>
              <w:t xml:space="preserve"> the effluent limit for total residual chlorine, provided the total residual chlorine levels are at or below the compliance evaluation level of 50 µg/L. </w:t>
            </w:r>
          </w:p>
          <w:p w14:paraId="4179BB73" w14:textId="0FA847D4" w:rsidR="006D40F2" w:rsidRPr="00E5709A" w:rsidDel="00D56D9B" w:rsidRDefault="000A141E" w:rsidP="000A141E">
            <w:pPr>
              <w:rPr>
                <w:rStyle w:val="InputFlag-DeleteMeWhenFinished"/>
                <w:rFonts w:ascii="Times New Roman" w:hAnsi="Times New Roman" w:cs="Times New Roman"/>
                <w:b w:val="0"/>
                <w:i w:val="0"/>
                <w:sz w:val="22"/>
              </w:rPr>
            </w:pPr>
            <w:r w:rsidRPr="000A141E">
              <w:rPr>
                <w:rFonts w:ascii="Times New Roman" w:hAnsi="Times New Roman" w:cs="Times New Roman"/>
                <w:sz w:val="22"/>
              </w:rPr>
              <w:t>3 - Reporting is required within 24 hours of a maximum daily limit violation for total residual chlorine (see Part VIII.G).</w:t>
            </w:r>
          </w:p>
        </w:tc>
      </w:tr>
    </w:tbl>
    <w:p w14:paraId="6DBD1FB3" w14:textId="5FBAE9C7" w:rsidR="00234201" w:rsidRPr="00E5709A" w:rsidRDefault="00234201" w:rsidP="00916BAE">
      <w:pPr>
        <w:rPr>
          <w:rFonts w:ascii="Times New Roman" w:hAnsi="Times New Roman" w:cs="Times New Roman"/>
          <w:szCs w:val="24"/>
        </w:rPr>
      </w:pPr>
    </w:p>
    <w:p w14:paraId="41952C42" w14:textId="77777777" w:rsidR="008342F0" w:rsidRPr="00E5709A" w:rsidRDefault="008342F0">
      <w:pPr>
        <w:rPr>
          <w:rFonts w:ascii="Times New Roman" w:hAnsi="Times New Roman" w:cs="Times New Roman"/>
          <w:b/>
          <w:bCs/>
          <w:szCs w:val="24"/>
        </w:rPr>
      </w:pPr>
      <w:r w:rsidRPr="00E5709A">
        <w:rPr>
          <w:rFonts w:ascii="Times New Roman" w:hAnsi="Times New Roman" w:cs="Times New Roman"/>
          <w:b/>
          <w:bCs/>
          <w:szCs w:val="24"/>
        </w:rPr>
        <w:br w:type="page"/>
      </w:r>
    </w:p>
    <w:p w14:paraId="60CEC747" w14:textId="5F079969" w:rsidR="00234201" w:rsidRPr="00E5709A" w:rsidRDefault="00234201" w:rsidP="00234201">
      <w:pPr>
        <w:rPr>
          <w:rFonts w:ascii="Times New Roman" w:hAnsi="Times New Roman" w:cs="Times New Roman"/>
          <w:szCs w:val="24"/>
        </w:rPr>
      </w:pPr>
      <w:r w:rsidRPr="00E5709A">
        <w:rPr>
          <w:rFonts w:ascii="Times New Roman" w:hAnsi="Times New Roman" w:cs="Times New Roman"/>
          <w:b/>
          <w:bCs/>
          <w:sz w:val="28"/>
          <w:szCs w:val="28"/>
        </w:rPr>
        <w:lastRenderedPageBreak/>
        <w:t>[Non-CAAP Facilities Only]</w:t>
      </w:r>
      <w:r w:rsidRPr="00E5709A">
        <w:rPr>
          <w:rFonts w:ascii="Times New Roman" w:hAnsi="Times New Roman" w:cs="Times New Roman"/>
          <w:szCs w:val="24"/>
        </w:rPr>
        <w:t xml:space="preserve"> </w:t>
      </w:r>
      <w:r w:rsidRPr="00E5709A">
        <w:rPr>
          <w:rFonts w:ascii="Times New Roman" w:hAnsi="Times New Roman" w:cs="Times New Roman"/>
          <w:szCs w:val="24"/>
          <w:highlight w:val="yellow"/>
        </w:rPr>
        <w:t>Example Language</w:t>
      </w:r>
    </w:p>
    <w:p w14:paraId="20A76E95" w14:textId="14003D70" w:rsidR="00234201" w:rsidRPr="00E5709A" w:rsidRDefault="00234201" w:rsidP="00234201">
      <w:pPr>
        <w:rPr>
          <w:rFonts w:ascii="Times New Roman" w:hAnsi="Times New Roman" w:cs="Times New Roman"/>
        </w:rPr>
      </w:pPr>
      <w:r w:rsidRPr="452CA835">
        <w:rPr>
          <w:rFonts w:ascii="Times New Roman" w:hAnsi="Times New Roman" w:cs="Times New Roman"/>
          <w:highlight w:val="green"/>
        </w:rPr>
        <w:t xml:space="preserve">Table </w:t>
      </w:r>
      <w:r w:rsidR="00D473FC" w:rsidRPr="452CA835">
        <w:rPr>
          <w:rFonts w:ascii="Times New Roman" w:hAnsi="Times New Roman" w:cs="Times New Roman"/>
          <w:highlight w:val="green"/>
        </w:rPr>
        <w:t>5</w:t>
      </w:r>
      <w:r w:rsidRPr="452CA835">
        <w:rPr>
          <w:rFonts w:ascii="Times New Roman" w:hAnsi="Times New Roman" w:cs="Times New Roman"/>
        </w:rPr>
        <w:t xml:space="preserve"> includes monitoring requirements and action thresholds for facility discharges. </w:t>
      </w:r>
      <w:r w:rsidRPr="452CA835">
        <w:rPr>
          <w:rFonts w:ascii="Times New Roman" w:hAnsi="Times New Roman" w:cs="Times New Roman"/>
          <w:highlight w:val="green"/>
        </w:rPr>
        <w:t xml:space="preserve">Table </w:t>
      </w:r>
      <w:r w:rsidR="003A36AC" w:rsidRPr="452CA835">
        <w:rPr>
          <w:rFonts w:ascii="Times New Roman" w:hAnsi="Times New Roman" w:cs="Times New Roman"/>
          <w:highlight w:val="green"/>
        </w:rPr>
        <w:t>6</w:t>
      </w:r>
      <w:r w:rsidRPr="452CA835">
        <w:rPr>
          <w:rFonts w:ascii="Times New Roman" w:hAnsi="Times New Roman" w:cs="Times New Roman"/>
        </w:rPr>
        <w:t xml:space="preserve"> includes monitoring requirements and action thresholds for discharges from Off-Line Settling Basins (OLSBs). </w:t>
      </w:r>
      <w:r w:rsidRPr="452CA835">
        <w:rPr>
          <w:rFonts w:ascii="Times New Roman" w:hAnsi="Times New Roman" w:cs="Times New Roman"/>
          <w:highlight w:val="green"/>
        </w:rPr>
        <w:t xml:space="preserve">Table </w:t>
      </w:r>
      <w:r w:rsidR="003A36AC" w:rsidRPr="452CA835">
        <w:rPr>
          <w:rFonts w:ascii="Times New Roman" w:hAnsi="Times New Roman" w:cs="Times New Roman"/>
          <w:highlight w:val="green"/>
        </w:rPr>
        <w:t>7</w:t>
      </w:r>
      <w:r w:rsidRPr="452CA835">
        <w:rPr>
          <w:rFonts w:ascii="Times New Roman" w:hAnsi="Times New Roman" w:cs="Times New Roman"/>
        </w:rPr>
        <w:t xml:space="preserve"> includes monitoring requirements and action thresholds for discharges from raceways or rearing ponds during drawdown for fish release, and </w:t>
      </w:r>
      <w:r w:rsidRPr="452CA835">
        <w:rPr>
          <w:rFonts w:ascii="Times New Roman" w:hAnsi="Times New Roman" w:cs="Times New Roman"/>
          <w:highlight w:val="green"/>
        </w:rPr>
        <w:t xml:space="preserve">Table </w:t>
      </w:r>
      <w:r w:rsidR="003A36AC" w:rsidRPr="452CA835">
        <w:rPr>
          <w:rFonts w:ascii="Times New Roman" w:hAnsi="Times New Roman" w:cs="Times New Roman"/>
          <w:highlight w:val="green"/>
        </w:rPr>
        <w:t>8</w:t>
      </w:r>
      <w:r w:rsidRPr="452CA835">
        <w:rPr>
          <w:rFonts w:ascii="Times New Roman" w:hAnsi="Times New Roman" w:cs="Times New Roman"/>
        </w:rPr>
        <w:t xml:space="preserve"> includes monitoring requirements and action thresholds applicable during vessel disinfection.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0" w:type="dxa"/>
          <w:right w:w="100" w:type="dxa"/>
        </w:tblCellMar>
        <w:tblLook w:val="0000" w:firstRow="0" w:lastRow="0" w:firstColumn="0" w:lastColumn="0" w:noHBand="0" w:noVBand="0"/>
      </w:tblPr>
      <w:tblGrid>
        <w:gridCol w:w="1818"/>
        <w:gridCol w:w="1677"/>
        <w:gridCol w:w="1586"/>
        <w:gridCol w:w="1630"/>
        <w:gridCol w:w="1586"/>
        <w:gridCol w:w="1677"/>
        <w:gridCol w:w="1630"/>
        <w:gridCol w:w="1356"/>
      </w:tblGrid>
      <w:tr w:rsidR="006D40F2" w:rsidRPr="00E5709A" w14:paraId="3060931A" w14:textId="77777777" w:rsidTr="006A5CCF">
        <w:trPr>
          <w:cantSplit/>
          <w:tblHeader/>
          <w:jc w:val="center"/>
        </w:trPr>
        <w:tc>
          <w:tcPr>
            <w:tcW w:w="5000" w:type="pct"/>
            <w:gridSpan w:val="8"/>
            <w:tcBorders>
              <w:top w:val="nil"/>
              <w:left w:val="nil"/>
              <w:bottom w:val="single" w:sz="18" w:space="0" w:color="000000"/>
              <w:right w:val="nil"/>
            </w:tcBorders>
          </w:tcPr>
          <w:p w14:paraId="57855025" w14:textId="06D1FBF3" w:rsidR="006D40F2" w:rsidRPr="00E5709A" w:rsidRDefault="006D40F2" w:rsidP="00B2585C">
            <w:pPr>
              <w:pStyle w:val="TableTitle"/>
              <w:rPr>
                <w:rFonts w:ascii="Times New Roman" w:hAnsi="Times New Roman" w:cs="Times New Roman"/>
              </w:rPr>
            </w:pPr>
            <w:r w:rsidRPr="00E5709A">
              <w:rPr>
                <w:rFonts w:ascii="Times New Roman" w:hAnsi="Times New Roman" w:cs="Times New Roman"/>
              </w:rPr>
              <w:fldChar w:fldCharType="begin"/>
            </w:r>
            <w:r w:rsidRPr="00E5709A">
              <w:rPr>
                <w:rFonts w:ascii="Times New Roman" w:hAnsi="Times New Roman" w:cs="Times New Roman"/>
              </w:rPr>
              <w:instrText xml:space="preserve"> SEQ CHAPTER \h \r 1</w:instrText>
            </w:r>
            <w:r w:rsidRPr="00E5709A">
              <w:rPr>
                <w:rFonts w:ascii="Times New Roman" w:hAnsi="Times New Roman" w:cs="Times New Roman"/>
              </w:rPr>
              <w:fldChar w:fldCharType="end"/>
            </w:r>
            <w:bookmarkStart w:id="12" w:name="_Toc103002385"/>
            <w:r w:rsidRPr="00E5709A">
              <w:rPr>
                <w:rFonts w:ascii="Times New Roman" w:hAnsi="Times New Roman" w:cs="Times New Roman"/>
              </w:rPr>
              <w:t xml:space="preserve">Table </w:t>
            </w:r>
            <w:r w:rsidR="00D473FC" w:rsidRPr="00E5709A">
              <w:rPr>
                <w:rFonts w:ascii="Times New Roman" w:hAnsi="Times New Roman" w:cs="Times New Roman"/>
              </w:rPr>
              <w:t>5</w:t>
            </w:r>
            <w:r w:rsidR="000623A3" w:rsidRPr="00E5709A">
              <w:rPr>
                <w:rFonts w:ascii="Times New Roman" w:hAnsi="Times New Roman" w:cs="Times New Roman"/>
              </w:rPr>
              <w:t>.</w:t>
            </w:r>
            <w:r w:rsidRPr="00E5709A">
              <w:rPr>
                <w:rFonts w:ascii="Times New Roman" w:hAnsi="Times New Roman" w:cs="Times New Roman"/>
              </w:rPr>
              <w:t xml:space="preserve"> Action Thresholds and Monitoring Requirements for Non-CAAP Facility Discharges</w:t>
            </w:r>
            <w:r w:rsidRPr="00E5709A">
              <w:rPr>
                <w:rFonts w:ascii="Times New Roman" w:hAnsi="Times New Roman" w:cs="Times New Roman"/>
                <w:vertAlign w:val="superscript"/>
              </w:rPr>
              <w:t>1</w:t>
            </w:r>
            <w:bookmarkEnd w:id="12"/>
          </w:p>
        </w:tc>
      </w:tr>
      <w:tr w:rsidR="006D40F2" w:rsidRPr="00E5709A" w14:paraId="0AB56D6E" w14:textId="77777777" w:rsidTr="006A5CCF">
        <w:trPr>
          <w:cantSplit/>
          <w:tblHeader/>
          <w:jc w:val="center"/>
        </w:trPr>
        <w:tc>
          <w:tcPr>
            <w:tcW w:w="701" w:type="pct"/>
            <w:vMerge w:val="restart"/>
            <w:tcBorders>
              <w:top w:val="single" w:sz="18" w:space="0" w:color="000000"/>
              <w:left w:val="single" w:sz="18" w:space="0" w:color="000000"/>
            </w:tcBorders>
            <w:vAlign w:val="bottom"/>
          </w:tcPr>
          <w:p w14:paraId="03F8295C" w14:textId="77777777" w:rsidR="006D40F2" w:rsidRPr="00E5709A" w:rsidRDefault="006D40F2" w:rsidP="00BE6164">
            <w:pPr>
              <w:pStyle w:val="TableData"/>
              <w:jc w:val="center"/>
              <w:rPr>
                <w:b/>
                <w:bCs/>
                <w:sz w:val="22"/>
                <w:szCs w:val="22"/>
              </w:rPr>
            </w:pPr>
            <w:r w:rsidRPr="00E5709A">
              <w:rPr>
                <w:b/>
                <w:bCs/>
                <w:sz w:val="22"/>
                <w:szCs w:val="22"/>
              </w:rPr>
              <w:t>Parameter</w:t>
            </w:r>
          </w:p>
        </w:tc>
        <w:tc>
          <w:tcPr>
            <w:tcW w:w="647" w:type="pct"/>
            <w:vMerge w:val="restart"/>
            <w:tcBorders>
              <w:top w:val="single" w:sz="18" w:space="0" w:color="000000"/>
            </w:tcBorders>
            <w:vAlign w:val="bottom"/>
          </w:tcPr>
          <w:p w14:paraId="62576AE3" w14:textId="77777777" w:rsidR="006D40F2" w:rsidRPr="00E5709A" w:rsidRDefault="006D40F2" w:rsidP="00BE6164">
            <w:pPr>
              <w:pStyle w:val="TableData"/>
              <w:jc w:val="center"/>
              <w:rPr>
                <w:b/>
                <w:bCs/>
                <w:sz w:val="22"/>
                <w:szCs w:val="22"/>
              </w:rPr>
            </w:pPr>
            <w:r w:rsidRPr="00E5709A">
              <w:rPr>
                <w:b/>
                <w:bCs/>
                <w:sz w:val="22"/>
                <w:szCs w:val="22"/>
              </w:rPr>
              <w:t>Units</w:t>
            </w:r>
          </w:p>
        </w:tc>
        <w:tc>
          <w:tcPr>
            <w:tcW w:w="1853" w:type="pct"/>
            <w:gridSpan w:val="3"/>
            <w:tcBorders>
              <w:top w:val="single" w:sz="18" w:space="0" w:color="000000"/>
            </w:tcBorders>
            <w:vAlign w:val="bottom"/>
          </w:tcPr>
          <w:p w14:paraId="4EAC76B5" w14:textId="77777777" w:rsidR="006D40F2" w:rsidRPr="00E5709A" w:rsidRDefault="006D40F2" w:rsidP="00BE6164">
            <w:pPr>
              <w:pStyle w:val="TableData"/>
              <w:jc w:val="center"/>
              <w:rPr>
                <w:b/>
                <w:bCs/>
                <w:sz w:val="22"/>
                <w:szCs w:val="22"/>
                <w:vertAlign w:val="superscript"/>
              </w:rPr>
            </w:pPr>
            <w:r w:rsidRPr="00E5709A">
              <w:rPr>
                <w:b/>
                <w:bCs/>
                <w:sz w:val="22"/>
                <w:szCs w:val="22"/>
              </w:rPr>
              <w:t>Action Thresholds</w:t>
            </w:r>
            <w:r w:rsidRPr="00E5709A">
              <w:rPr>
                <w:b/>
                <w:bCs/>
                <w:sz w:val="22"/>
                <w:szCs w:val="22"/>
                <w:vertAlign w:val="superscript"/>
              </w:rPr>
              <w:t>2</w:t>
            </w:r>
          </w:p>
        </w:tc>
        <w:tc>
          <w:tcPr>
            <w:tcW w:w="1799" w:type="pct"/>
            <w:gridSpan w:val="3"/>
            <w:tcBorders>
              <w:top w:val="single" w:sz="18" w:space="0" w:color="000000"/>
              <w:right w:val="single" w:sz="18" w:space="0" w:color="000000"/>
            </w:tcBorders>
            <w:vAlign w:val="bottom"/>
          </w:tcPr>
          <w:p w14:paraId="4952DB57" w14:textId="77777777" w:rsidR="006D40F2" w:rsidRPr="00E5709A" w:rsidRDefault="006D40F2" w:rsidP="00BE6164">
            <w:pPr>
              <w:pStyle w:val="TableData"/>
              <w:jc w:val="center"/>
              <w:rPr>
                <w:b/>
                <w:bCs/>
                <w:sz w:val="22"/>
                <w:szCs w:val="22"/>
              </w:rPr>
            </w:pPr>
            <w:r w:rsidRPr="00E5709A">
              <w:rPr>
                <w:b/>
                <w:bCs/>
                <w:sz w:val="22"/>
                <w:szCs w:val="22"/>
              </w:rPr>
              <w:t>Monitoring Requirements</w:t>
            </w:r>
          </w:p>
        </w:tc>
      </w:tr>
      <w:tr w:rsidR="006D40F2" w:rsidRPr="00E5709A" w14:paraId="231A25B4" w14:textId="77777777" w:rsidTr="007D6690">
        <w:trPr>
          <w:cantSplit/>
          <w:tblHeader/>
          <w:jc w:val="center"/>
        </w:trPr>
        <w:tc>
          <w:tcPr>
            <w:tcW w:w="701" w:type="pct"/>
            <w:vMerge/>
            <w:tcBorders>
              <w:left w:val="single" w:sz="18" w:space="0" w:color="000000"/>
              <w:bottom w:val="single" w:sz="18" w:space="0" w:color="000000"/>
            </w:tcBorders>
            <w:vAlign w:val="bottom"/>
          </w:tcPr>
          <w:p w14:paraId="6D33B9C0" w14:textId="77777777" w:rsidR="006D40F2" w:rsidRPr="00E5709A" w:rsidRDefault="006D40F2" w:rsidP="00BE6164">
            <w:pPr>
              <w:pStyle w:val="TableData"/>
              <w:jc w:val="center"/>
              <w:rPr>
                <w:b/>
                <w:bCs/>
                <w:sz w:val="22"/>
                <w:szCs w:val="22"/>
              </w:rPr>
            </w:pPr>
          </w:p>
        </w:tc>
        <w:tc>
          <w:tcPr>
            <w:tcW w:w="647" w:type="pct"/>
            <w:vMerge/>
            <w:tcBorders>
              <w:bottom w:val="single" w:sz="18" w:space="0" w:color="000000"/>
            </w:tcBorders>
            <w:vAlign w:val="bottom"/>
          </w:tcPr>
          <w:p w14:paraId="7469DBB4" w14:textId="77777777" w:rsidR="006D40F2" w:rsidRPr="00E5709A" w:rsidRDefault="006D40F2" w:rsidP="00BE6164">
            <w:pPr>
              <w:pStyle w:val="TableData"/>
              <w:jc w:val="center"/>
              <w:rPr>
                <w:b/>
                <w:bCs/>
                <w:sz w:val="22"/>
                <w:szCs w:val="22"/>
              </w:rPr>
            </w:pPr>
          </w:p>
        </w:tc>
        <w:tc>
          <w:tcPr>
            <w:tcW w:w="612" w:type="pct"/>
            <w:tcBorders>
              <w:bottom w:val="single" w:sz="18" w:space="0" w:color="000000"/>
            </w:tcBorders>
            <w:vAlign w:val="bottom"/>
          </w:tcPr>
          <w:p w14:paraId="1C1E8A65" w14:textId="77777777" w:rsidR="006D40F2" w:rsidRPr="00E5709A" w:rsidRDefault="006D40F2" w:rsidP="00BE6164">
            <w:pPr>
              <w:pStyle w:val="TableData"/>
              <w:jc w:val="center"/>
              <w:rPr>
                <w:b/>
                <w:bCs/>
                <w:sz w:val="22"/>
                <w:szCs w:val="22"/>
              </w:rPr>
            </w:pPr>
            <w:r w:rsidRPr="00E5709A">
              <w:rPr>
                <w:b/>
                <w:bCs/>
                <w:sz w:val="22"/>
                <w:szCs w:val="22"/>
              </w:rPr>
              <w:t>Maximum Daily</w:t>
            </w:r>
          </w:p>
        </w:tc>
        <w:tc>
          <w:tcPr>
            <w:tcW w:w="629" w:type="pct"/>
            <w:tcBorders>
              <w:bottom w:val="single" w:sz="18" w:space="0" w:color="000000"/>
            </w:tcBorders>
            <w:vAlign w:val="bottom"/>
          </w:tcPr>
          <w:p w14:paraId="5AAFFDDC" w14:textId="77777777" w:rsidR="006D40F2" w:rsidRPr="00E5709A" w:rsidRDefault="006D40F2" w:rsidP="00BE6164">
            <w:pPr>
              <w:pStyle w:val="TableData"/>
              <w:jc w:val="center"/>
              <w:rPr>
                <w:b/>
                <w:bCs/>
                <w:sz w:val="22"/>
                <w:szCs w:val="22"/>
              </w:rPr>
            </w:pPr>
            <w:r w:rsidRPr="00E5709A">
              <w:rPr>
                <w:b/>
                <w:bCs/>
                <w:sz w:val="22"/>
                <w:szCs w:val="22"/>
              </w:rPr>
              <w:t>Average Monthly</w:t>
            </w:r>
          </w:p>
        </w:tc>
        <w:tc>
          <w:tcPr>
            <w:tcW w:w="612" w:type="pct"/>
            <w:tcBorders>
              <w:bottom w:val="single" w:sz="18" w:space="0" w:color="000000"/>
            </w:tcBorders>
            <w:vAlign w:val="bottom"/>
          </w:tcPr>
          <w:p w14:paraId="2CAAD177" w14:textId="77777777" w:rsidR="006D40F2" w:rsidRPr="00E5709A" w:rsidRDefault="006D40F2" w:rsidP="00BE6164">
            <w:pPr>
              <w:pStyle w:val="TableData"/>
              <w:jc w:val="center"/>
              <w:rPr>
                <w:b/>
                <w:bCs/>
                <w:sz w:val="22"/>
                <w:szCs w:val="22"/>
              </w:rPr>
            </w:pPr>
            <w:r w:rsidRPr="00E5709A">
              <w:rPr>
                <w:b/>
                <w:bCs/>
                <w:sz w:val="22"/>
                <w:szCs w:val="22"/>
              </w:rPr>
              <w:t>Instantaneous Maximum</w:t>
            </w:r>
          </w:p>
        </w:tc>
        <w:tc>
          <w:tcPr>
            <w:tcW w:w="647" w:type="pct"/>
            <w:tcBorders>
              <w:bottom w:val="single" w:sz="18" w:space="0" w:color="000000"/>
            </w:tcBorders>
            <w:vAlign w:val="bottom"/>
          </w:tcPr>
          <w:p w14:paraId="30329554" w14:textId="77777777" w:rsidR="006D40F2" w:rsidRPr="00E5709A" w:rsidRDefault="006D40F2" w:rsidP="00BE6164">
            <w:pPr>
              <w:pStyle w:val="TableData"/>
              <w:jc w:val="center"/>
              <w:rPr>
                <w:b/>
                <w:bCs/>
                <w:sz w:val="22"/>
                <w:szCs w:val="22"/>
              </w:rPr>
            </w:pPr>
            <w:r w:rsidRPr="00E5709A">
              <w:rPr>
                <w:b/>
                <w:bCs/>
                <w:sz w:val="22"/>
                <w:szCs w:val="22"/>
              </w:rPr>
              <w:t>Sample Frequency</w:t>
            </w:r>
          </w:p>
        </w:tc>
        <w:tc>
          <w:tcPr>
            <w:tcW w:w="629" w:type="pct"/>
            <w:tcBorders>
              <w:bottom w:val="single" w:sz="18" w:space="0" w:color="000000"/>
            </w:tcBorders>
            <w:vAlign w:val="bottom"/>
          </w:tcPr>
          <w:p w14:paraId="1F977BDA" w14:textId="77777777" w:rsidR="006D40F2" w:rsidRPr="00E5709A" w:rsidRDefault="006D40F2" w:rsidP="00BE6164">
            <w:pPr>
              <w:pStyle w:val="TableData"/>
              <w:jc w:val="center"/>
              <w:rPr>
                <w:b/>
                <w:bCs/>
                <w:sz w:val="22"/>
                <w:szCs w:val="22"/>
              </w:rPr>
            </w:pPr>
            <w:r w:rsidRPr="00E5709A">
              <w:rPr>
                <w:b/>
                <w:bCs/>
                <w:sz w:val="22"/>
                <w:szCs w:val="22"/>
              </w:rPr>
              <w:t>Sample Type</w:t>
            </w:r>
          </w:p>
        </w:tc>
        <w:tc>
          <w:tcPr>
            <w:tcW w:w="523" w:type="pct"/>
            <w:tcBorders>
              <w:bottom w:val="single" w:sz="18" w:space="0" w:color="000000"/>
              <w:right w:val="single" w:sz="18" w:space="0" w:color="000000"/>
            </w:tcBorders>
            <w:vAlign w:val="bottom"/>
          </w:tcPr>
          <w:p w14:paraId="117726DA" w14:textId="77777777" w:rsidR="006D40F2" w:rsidRPr="00E5709A" w:rsidRDefault="006D40F2" w:rsidP="00BE6164">
            <w:pPr>
              <w:pStyle w:val="TableData"/>
              <w:jc w:val="center"/>
              <w:rPr>
                <w:b/>
                <w:bCs/>
                <w:sz w:val="22"/>
                <w:szCs w:val="22"/>
              </w:rPr>
            </w:pPr>
            <w:r w:rsidRPr="00E5709A">
              <w:rPr>
                <w:b/>
                <w:bCs/>
                <w:sz w:val="22"/>
                <w:szCs w:val="22"/>
              </w:rPr>
              <w:t>Sample Location</w:t>
            </w:r>
          </w:p>
        </w:tc>
      </w:tr>
      <w:tr w:rsidR="00F97A91" w:rsidRPr="00E5709A" w14:paraId="11434CBA" w14:textId="77777777" w:rsidTr="007D6690">
        <w:trPr>
          <w:cantSplit/>
          <w:jc w:val="center"/>
        </w:trPr>
        <w:tc>
          <w:tcPr>
            <w:tcW w:w="701" w:type="pct"/>
            <w:tcBorders>
              <w:top w:val="single" w:sz="18" w:space="0" w:color="000000"/>
              <w:left w:val="single" w:sz="18" w:space="0" w:color="000000"/>
            </w:tcBorders>
          </w:tcPr>
          <w:p w14:paraId="3D25402F" w14:textId="1879DB11" w:rsidR="00F97A91" w:rsidRPr="00E5709A" w:rsidDel="00A31641" w:rsidRDefault="00F97A91" w:rsidP="00F97A91">
            <w:pPr>
              <w:pStyle w:val="TableData"/>
              <w:rPr>
                <w:sz w:val="22"/>
                <w:szCs w:val="22"/>
                <w:vertAlign w:val="superscript"/>
              </w:rPr>
            </w:pPr>
            <w:r>
              <w:t>Effluent Flow</w:t>
            </w:r>
            <w:r>
              <w:rPr>
                <w:vertAlign w:val="superscript"/>
              </w:rPr>
              <w:t>3</w:t>
            </w:r>
          </w:p>
        </w:tc>
        <w:tc>
          <w:tcPr>
            <w:tcW w:w="647" w:type="pct"/>
            <w:tcBorders>
              <w:top w:val="single" w:sz="18" w:space="0" w:color="000000"/>
            </w:tcBorders>
          </w:tcPr>
          <w:p w14:paraId="591C2416" w14:textId="494E2CD8" w:rsidR="00F97A91" w:rsidRPr="00E5709A" w:rsidRDefault="00F97A91" w:rsidP="00F97A91">
            <w:pPr>
              <w:pStyle w:val="TableData"/>
              <w:jc w:val="center"/>
              <w:rPr>
                <w:sz w:val="22"/>
                <w:szCs w:val="22"/>
              </w:rPr>
            </w:pPr>
            <w:r>
              <w:t>Gallons per Day</w:t>
            </w:r>
          </w:p>
        </w:tc>
        <w:tc>
          <w:tcPr>
            <w:tcW w:w="612" w:type="pct"/>
            <w:tcBorders>
              <w:top w:val="single" w:sz="18" w:space="0" w:color="000000"/>
            </w:tcBorders>
          </w:tcPr>
          <w:p w14:paraId="27A1581B" w14:textId="4AA6E161" w:rsidR="00F97A91" w:rsidRPr="00E5709A" w:rsidRDefault="00F97A91" w:rsidP="00F97A91">
            <w:pPr>
              <w:pStyle w:val="TableData"/>
              <w:jc w:val="center"/>
              <w:rPr>
                <w:sz w:val="22"/>
                <w:szCs w:val="22"/>
              </w:rPr>
            </w:pPr>
            <w:r w:rsidRPr="009C5AB4">
              <w:t>--</w:t>
            </w:r>
          </w:p>
        </w:tc>
        <w:tc>
          <w:tcPr>
            <w:tcW w:w="629" w:type="pct"/>
            <w:tcBorders>
              <w:top w:val="single" w:sz="18" w:space="0" w:color="000000"/>
            </w:tcBorders>
          </w:tcPr>
          <w:p w14:paraId="73BDBDCD" w14:textId="34069A61" w:rsidR="00F97A91" w:rsidRPr="00E5709A" w:rsidRDefault="00F97A91" w:rsidP="00F97A91">
            <w:pPr>
              <w:pStyle w:val="TableData"/>
              <w:jc w:val="center"/>
              <w:rPr>
                <w:sz w:val="22"/>
                <w:szCs w:val="22"/>
              </w:rPr>
            </w:pPr>
            <w:r w:rsidRPr="009C5AB4">
              <w:t>--</w:t>
            </w:r>
          </w:p>
        </w:tc>
        <w:tc>
          <w:tcPr>
            <w:tcW w:w="612" w:type="pct"/>
            <w:tcBorders>
              <w:top w:val="single" w:sz="18" w:space="0" w:color="000000"/>
            </w:tcBorders>
          </w:tcPr>
          <w:p w14:paraId="512751F0" w14:textId="229E7D10" w:rsidR="00F97A91" w:rsidRPr="00E5709A" w:rsidRDefault="00F97A91" w:rsidP="00F97A91">
            <w:pPr>
              <w:pStyle w:val="TableData"/>
              <w:jc w:val="center"/>
              <w:rPr>
                <w:sz w:val="22"/>
                <w:szCs w:val="22"/>
              </w:rPr>
            </w:pPr>
            <w:r w:rsidRPr="009C5AB4">
              <w:t>--</w:t>
            </w:r>
          </w:p>
        </w:tc>
        <w:tc>
          <w:tcPr>
            <w:tcW w:w="647" w:type="pct"/>
            <w:tcBorders>
              <w:top w:val="single" w:sz="18" w:space="0" w:color="000000"/>
            </w:tcBorders>
          </w:tcPr>
          <w:p w14:paraId="6C7F56C0" w14:textId="2250938E" w:rsidR="00F97A91" w:rsidRPr="00E5709A" w:rsidRDefault="00F97A91" w:rsidP="00F97A91">
            <w:pPr>
              <w:pStyle w:val="TableData"/>
              <w:jc w:val="center"/>
              <w:rPr>
                <w:sz w:val="22"/>
                <w:szCs w:val="22"/>
                <w:vertAlign w:val="superscript"/>
              </w:rPr>
            </w:pPr>
            <w:r>
              <w:t>Monthly</w:t>
            </w:r>
          </w:p>
        </w:tc>
        <w:tc>
          <w:tcPr>
            <w:tcW w:w="629" w:type="pct"/>
            <w:tcBorders>
              <w:top w:val="single" w:sz="18" w:space="0" w:color="000000"/>
            </w:tcBorders>
          </w:tcPr>
          <w:p w14:paraId="6C2FF989" w14:textId="1F7BEE92" w:rsidR="00F97A91" w:rsidRPr="00E5709A" w:rsidRDefault="00F97A91" w:rsidP="00F97A91">
            <w:pPr>
              <w:pStyle w:val="TableData"/>
              <w:jc w:val="center"/>
              <w:rPr>
                <w:sz w:val="22"/>
                <w:szCs w:val="22"/>
              </w:rPr>
            </w:pPr>
            <w:r>
              <w:t>Flow meter, calibrated weir, or other approved method</w:t>
            </w:r>
          </w:p>
        </w:tc>
        <w:tc>
          <w:tcPr>
            <w:tcW w:w="523" w:type="pct"/>
            <w:tcBorders>
              <w:top w:val="single" w:sz="18" w:space="0" w:color="000000"/>
              <w:right w:val="single" w:sz="18" w:space="0" w:color="000000"/>
            </w:tcBorders>
          </w:tcPr>
          <w:p w14:paraId="0784EB4B" w14:textId="61953CA8" w:rsidR="00F97A91" w:rsidRPr="00E5709A" w:rsidRDefault="00F97A91" w:rsidP="00F97A91">
            <w:pPr>
              <w:pStyle w:val="TableData"/>
              <w:jc w:val="center"/>
              <w:rPr>
                <w:sz w:val="22"/>
                <w:szCs w:val="22"/>
                <w:vertAlign w:val="superscript"/>
              </w:rPr>
            </w:pPr>
            <w:r>
              <w:t>Effluent</w:t>
            </w:r>
            <w:r>
              <w:rPr>
                <w:vertAlign w:val="superscript"/>
              </w:rPr>
              <w:t>4, 5</w:t>
            </w:r>
          </w:p>
        </w:tc>
      </w:tr>
      <w:tr w:rsidR="00F97A91" w:rsidRPr="00E5709A" w14:paraId="6845C765" w14:textId="77777777" w:rsidTr="007D6690">
        <w:trPr>
          <w:cantSplit/>
          <w:jc w:val="center"/>
        </w:trPr>
        <w:tc>
          <w:tcPr>
            <w:tcW w:w="701" w:type="pct"/>
            <w:tcBorders>
              <w:left w:val="single" w:sz="18" w:space="0" w:color="000000"/>
            </w:tcBorders>
          </w:tcPr>
          <w:p w14:paraId="5DE3430D" w14:textId="313FCE4C" w:rsidR="00F97A91" w:rsidRPr="00E5709A" w:rsidRDefault="00F97A91" w:rsidP="00F97A91">
            <w:pPr>
              <w:pStyle w:val="TableData"/>
              <w:rPr>
                <w:sz w:val="22"/>
                <w:szCs w:val="22"/>
                <w:vertAlign w:val="superscript"/>
              </w:rPr>
            </w:pPr>
            <w:r>
              <w:t>Net Total Suspended Solids (TSS)</w:t>
            </w:r>
            <w:r>
              <w:rPr>
                <w:vertAlign w:val="superscript"/>
              </w:rPr>
              <w:t>3,6</w:t>
            </w:r>
          </w:p>
        </w:tc>
        <w:tc>
          <w:tcPr>
            <w:tcW w:w="647" w:type="pct"/>
          </w:tcPr>
          <w:p w14:paraId="72902E80" w14:textId="05092A5E" w:rsidR="00F97A91" w:rsidRPr="00E5709A" w:rsidRDefault="00F97A91" w:rsidP="00F97A91">
            <w:pPr>
              <w:pStyle w:val="TableData"/>
              <w:jc w:val="center"/>
              <w:rPr>
                <w:sz w:val="22"/>
                <w:szCs w:val="22"/>
              </w:rPr>
            </w:pPr>
            <w:r>
              <w:t>mg/L</w:t>
            </w:r>
          </w:p>
        </w:tc>
        <w:tc>
          <w:tcPr>
            <w:tcW w:w="612" w:type="pct"/>
          </w:tcPr>
          <w:p w14:paraId="2054CA1B" w14:textId="79AAE4A9" w:rsidR="00F97A91" w:rsidRPr="00E5709A" w:rsidRDefault="00F97A91" w:rsidP="00F97A91">
            <w:pPr>
              <w:pStyle w:val="TableData"/>
              <w:jc w:val="center"/>
              <w:rPr>
                <w:sz w:val="22"/>
                <w:szCs w:val="22"/>
              </w:rPr>
            </w:pPr>
            <w:r w:rsidRPr="009C5AB4">
              <w:t>--</w:t>
            </w:r>
          </w:p>
        </w:tc>
        <w:tc>
          <w:tcPr>
            <w:tcW w:w="629" w:type="pct"/>
          </w:tcPr>
          <w:p w14:paraId="6FDA2CF8" w14:textId="72DACD3E" w:rsidR="00F97A91" w:rsidRPr="00E5709A" w:rsidRDefault="00F97A91" w:rsidP="00F97A91">
            <w:pPr>
              <w:pStyle w:val="TableData"/>
              <w:jc w:val="center"/>
              <w:rPr>
                <w:sz w:val="22"/>
                <w:szCs w:val="22"/>
              </w:rPr>
            </w:pPr>
            <w:r w:rsidRPr="009C5AB4">
              <w:t>5</w:t>
            </w:r>
          </w:p>
        </w:tc>
        <w:tc>
          <w:tcPr>
            <w:tcW w:w="612" w:type="pct"/>
          </w:tcPr>
          <w:p w14:paraId="1FFC2B05" w14:textId="6C615CBB" w:rsidR="00F97A91" w:rsidRPr="00E5709A" w:rsidRDefault="00F97A91" w:rsidP="00F97A91">
            <w:pPr>
              <w:pStyle w:val="TableData"/>
              <w:jc w:val="center"/>
              <w:rPr>
                <w:sz w:val="22"/>
                <w:szCs w:val="22"/>
              </w:rPr>
            </w:pPr>
            <w:r w:rsidRPr="009C5AB4">
              <w:t>15</w:t>
            </w:r>
          </w:p>
        </w:tc>
        <w:tc>
          <w:tcPr>
            <w:tcW w:w="647" w:type="pct"/>
          </w:tcPr>
          <w:p w14:paraId="280B1B49" w14:textId="29F0406E" w:rsidR="00F97A91" w:rsidRPr="00E5709A" w:rsidRDefault="00F97A91" w:rsidP="00F97A91">
            <w:pPr>
              <w:pStyle w:val="TableData"/>
              <w:jc w:val="center"/>
              <w:rPr>
                <w:sz w:val="22"/>
                <w:szCs w:val="22"/>
              </w:rPr>
            </w:pPr>
            <w:r>
              <w:t>Twice per Permit Term</w:t>
            </w:r>
            <w:r>
              <w:rPr>
                <w:vertAlign w:val="superscript"/>
              </w:rPr>
              <w:t>7</w:t>
            </w:r>
          </w:p>
        </w:tc>
        <w:tc>
          <w:tcPr>
            <w:tcW w:w="629" w:type="pct"/>
          </w:tcPr>
          <w:p w14:paraId="4D228966" w14:textId="5B56B686" w:rsidR="00F97A91" w:rsidRPr="00E5709A" w:rsidRDefault="00F97A91" w:rsidP="00F97A91">
            <w:pPr>
              <w:pStyle w:val="TableData"/>
              <w:jc w:val="center"/>
              <w:rPr>
                <w:sz w:val="22"/>
                <w:szCs w:val="22"/>
                <w:vertAlign w:val="superscript"/>
              </w:rPr>
            </w:pPr>
            <w:r>
              <w:t>Composite</w:t>
            </w:r>
            <w:r>
              <w:rPr>
                <w:vertAlign w:val="superscript"/>
              </w:rPr>
              <w:t>8</w:t>
            </w:r>
          </w:p>
        </w:tc>
        <w:tc>
          <w:tcPr>
            <w:tcW w:w="523" w:type="pct"/>
            <w:tcBorders>
              <w:right w:val="single" w:sz="18" w:space="0" w:color="000000"/>
            </w:tcBorders>
          </w:tcPr>
          <w:p w14:paraId="40FDEBA4" w14:textId="6167CA39" w:rsidR="00F97A91" w:rsidRPr="00E5709A" w:rsidRDefault="00F97A91" w:rsidP="00F97A91">
            <w:pPr>
              <w:pStyle w:val="TableData"/>
              <w:jc w:val="center"/>
              <w:rPr>
                <w:sz w:val="22"/>
                <w:szCs w:val="22"/>
                <w:vertAlign w:val="superscript"/>
              </w:rPr>
            </w:pPr>
            <w:r>
              <w:t>Influent &amp; Effluent</w:t>
            </w:r>
            <w:r>
              <w:rPr>
                <w:vertAlign w:val="superscript"/>
              </w:rPr>
              <w:t>4</w:t>
            </w:r>
          </w:p>
        </w:tc>
      </w:tr>
      <w:tr w:rsidR="00F97A91" w:rsidRPr="00E5709A" w14:paraId="5B4B6BF9" w14:textId="77777777" w:rsidTr="007D6690">
        <w:trPr>
          <w:cantSplit/>
          <w:jc w:val="center"/>
        </w:trPr>
        <w:tc>
          <w:tcPr>
            <w:tcW w:w="701" w:type="pct"/>
            <w:tcBorders>
              <w:left w:val="single" w:sz="18" w:space="0" w:color="000000"/>
            </w:tcBorders>
          </w:tcPr>
          <w:p w14:paraId="57FF5F35" w14:textId="7241794B" w:rsidR="00F97A91" w:rsidRPr="00E5709A" w:rsidRDefault="00F97A91" w:rsidP="00F97A91">
            <w:pPr>
              <w:pStyle w:val="TableData"/>
              <w:rPr>
                <w:sz w:val="22"/>
                <w:szCs w:val="22"/>
                <w:vertAlign w:val="superscript"/>
              </w:rPr>
            </w:pPr>
            <w:r>
              <w:t>Net Settleable Solids</w:t>
            </w:r>
            <w:r>
              <w:rPr>
                <w:vertAlign w:val="superscript"/>
              </w:rPr>
              <w:t>3,6</w:t>
            </w:r>
          </w:p>
        </w:tc>
        <w:tc>
          <w:tcPr>
            <w:tcW w:w="647" w:type="pct"/>
          </w:tcPr>
          <w:p w14:paraId="7AF45535" w14:textId="5B280098" w:rsidR="00F97A91" w:rsidRPr="00E5709A" w:rsidRDefault="00F97A91" w:rsidP="00F97A91">
            <w:pPr>
              <w:pStyle w:val="TableData"/>
              <w:jc w:val="center"/>
              <w:rPr>
                <w:sz w:val="22"/>
                <w:szCs w:val="22"/>
              </w:rPr>
            </w:pPr>
            <w:r>
              <w:t>mL/L</w:t>
            </w:r>
          </w:p>
        </w:tc>
        <w:tc>
          <w:tcPr>
            <w:tcW w:w="612" w:type="pct"/>
          </w:tcPr>
          <w:p w14:paraId="0A75D41C" w14:textId="5DA19359" w:rsidR="00F97A91" w:rsidRPr="00E5709A" w:rsidRDefault="00F97A91" w:rsidP="00F97A91">
            <w:pPr>
              <w:pStyle w:val="TableData"/>
              <w:jc w:val="center"/>
              <w:rPr>
                <w:sz w:val="22"/>
                <w:szCs w:val="22"/>
              </w:rPr>
            </w:pPr>
            <w:r w:rsidRPr="009C5AB4">
              <w:t>--</w:t>
            </w:r>
          </w:p>
        </w:tc>
        <w:tc>
          <w:tcPr>
            <w:tcW w:w="629" w:type="pct"/>
          </w:tcPr>
          <w:p w14:paraId="6556E167" w14:textId="556CF2DD" w:rsidR="00F97A91" w:rsidRPr="00E5709A" w:rsidRDefault="00F97A91" w:rsidP="00F97A91">
            <w:pPr>
              <w:pStyle w:val="TableData"/>
              <w:jc w:val="center"/>
              <w:rPr>
                <w:sz w:val="22"/>
                <w:szCs w:val="22"/>
              </w:rPr>
            </w:pPr>
            <w:r w:rsidRPr="009C5AB4">
              <w:t>0.1</w:t>
            </w:r>
          </w:p>
        </w:tc>
        <w:tc>
          <w:tcPr>
            <w:tcW w:w="612" w:type="pct"/>
          </w:tcPr>
          <w:p w14:paraId="51122534" w14:textId="60692D86" w:rsidR="00F97A91" w:rsidRPr="00E5709A" w:rsidRDefault="00F97A91" w:rsidP="00F97A91">
            <w:pPr>
              <w:pStyle w:val="TableData"/>
              <w:jc w:val="center"/>
              <w:rPr>
                <w:sz w:val="22"/>
                <w:szCs w:val="22"/>
              </w:rPr>
            </w:pPr>
            <w:r w:rsidRPr="009C5AB4">
              <w:t>--</w:t>
            </w:r>
          </w:p>
        </w:tc>
        <w:tc>
          <w:tcPr>
            <w:tcW w:w="647" w:type="pct"/>
          </w:tcPr>
          <w:p w14:paraId="402A0E3D" w14:textId="46E4D7B8" w:rsidR="00F97A91" w:rsidRPr="00E5709A" w:rsidRDefault="00F97A91" w:rsidP="00F97A91">
            <w:pPr>
              <w:pStyle w:val="TableData"/>
              <w:jc w:val="center"/>
              <w:rPr>
                <w:sz w:val="22"/>
                <w:szCs w:val="22"/>
              </w:rPr>
            </w:pPr>
            <w:r>
              <w:t>Twice Per Permit Term</w:t>
            </w:r>
            <w:r>
              <w:rPr>
                <w:vertAlign w:val="superscript"/>
              </w:rPr>
              <w:t>7</w:t>
            </w:r>
          </w:p>
        </w:tc>
        <w:tc>
          <w:tcPr>
            <w:tcW w:w="629" w:type="pct"/>
          </w:tcPr>
          <w:p w14:paraId="2871058A" w14:textId="7E2C3768" w:rsidR="00F97A91" w:rsidRPr="00E5709A" w:rsidRDefault="00F97A91" w:rsidP="00F97A91">
            <w:pPr>
              <w:pStyle w:val="TableData"/>
              <w:jc w:val="center"/>
              <w:rPr>
                <w:sz w:val="22"/>
                <w:szCs w:val="22"/>
              </w:rPr>
            </w:pPr>
            <w:r>
              <w:t>Grab</w:t>
            </w:r>
          </w:p>
        </w:tc>
        <w:tc>
          <w:tcPr>
            <w:tcW w:w="523" w:type="pct"/>
            <w:tcBorders>
              <w:right w:val="single" w:sz="18" w:space="0" w:color="000000"/>
            </w:tcBorders>
          </w:tcPr>
          <w:p w14:paraId="12EE4EA3" w14:textId="70C2C831" w:rsidR="00F97A91" w:rsidRPr="00E5709A" w:rsidRDefault="00F97A91" w:rsidP="00F97A91">
            <w:pPr>
              <w:pStyle w:val="TableData"/>
              <w:jc w:val="center"/>
              <w:rPr>
                <w:sz w:val="22"/>
                <w:szCs w:val="22"/>
                <w:vertAlign w:val="superscript"/>
              </w:rPr>
            </w:pPr>
            <w:r>
              <w:t>Influent &amp; Effluent</w:t>
            </w:r>
            <w:r>
              <w:rPr>
                <w:vertAlign w:val="superscript"/>
              </w:rPr>
              <w:t>4</w:t>
            </w:r>
          </w:p>
        </w:tc>
      </w:tr>
      <w:tr w:rsidR="00F97A91" w:rsidRPr="00E5709A" w14:paraId="062DA995" w14:textId="77777777" w:rsidTr="007D6690">
        <w:trPr>
          <w:cantSplit/>
          <w:jc w:val="center"/>
        </w:trPr>
        <w:tc>
          <w:tcPr>
            <w:tcW w:w="701" w:type="pct"/>
            <w:tcBorders>
              <w:left w:val="single" w:sz="18" w:space="0" w:color="000000"/>
            </w:tcBorders>
          </w:tcPr>
          <w:p w14:paraId="777A2877" w14:textId="01FBC767" w:rsidR="00F97A91" w:rsidRPr="00E5709A" w:rsidRDefault="00F97A91" w:rsidP="00F97A91">
            <w:pPr>
              <w:pStyle w:val="TableData"/>
              <w:rPr>
                <w:sz w:val="22"/>
                <w:szCs w:val="22"/>
              </w:rPr>
            </w:pPr>
            <w:r>
              <w:t>Total Residual Chlorine</w:t>
            </w:r>
            <w:r>
              <w:rPr>
                <w:vertAlign w:val="superscript"/>
              </w:rPr>
              <w:t>9</w:t>
            </w:r>
            <w:r>
              <w:t xml:space="preserve"> – into fresh water</w:t>
            </w:r>
          </w:p>
        </w:tc>
        <w:tc>
          <w:tcPr>
            <w:tcW w:w="647" w:type="pct"/>
          </w:tcPr>
          <w:p w14:paraId="246F447C" w14:textId="096FCE7E" w:rsidR="00F97A91" w:rsidRPr="00E5709A" w:rsidRDefault="00F97A91" w:rsidP="00F97A91">
            <w:pPr>
              <w:pStyle w:val="TableData"/>
              <w:jc w:val="center"/>
              <w:rPr>
                <w:sz w:val="22"/>
                <w:szCs w:val="22"/>
              </w:rPr>
            </w:pPr>
            <w:r>
              <w:t>µg/L</w:t>
            </w:r>
          </w:p>
        </w:tc>
        <w:tc>
          <w:tcPr>
            <w:tcW w:w="612" w:type="pct"/>
          </w:tcPr>
          <w:p w14:paraId="5BA30836" w14:textId="4BDFA42C" w:rsidR="00F97A91" w:rsidRPr="00E5709A" w:rsidRDefault="00F97A91" w:rsidP="00F97A91">
            <w:pPr>
              <w:pStyle w:val="TableData"/>
              <w:jc w:val="center"/>
              <w:rPr>
                <w:sz w:val="22"/>
                <w:szCs w:val="22"/>
                <w:vertAlign w:val="superscript"/>
              </w:rPr>
            </w:pPr>
            <w:r w:rsidRPr="009C5AB4">
              <w:t>18</w:t>
            </w:r>
            <w:r w:rsidRPr="009C5AB4">
              <w:rPr>
                <w:vertAlign w:val="superscript"/>
              </w:rPr>
              <w:t>10</w:t>
            </w:r>
          </w:p>
        </w:tc>
        <w:tc>
          <w:tcPr>
            <w:tcW w:w="629" w:type="pct"/>
          </w:tcPr>
          <w:p w14:paraId="187EDE2E" w14:textId="5DF369BB" w:rsidR="00F97A91" w:rsidRPr="00E5709A" w:rsidRDefault="00F97A91" w:rsidP="00F97A91">
            <w:pPr>
              <w:pStyle w:val="TableData"/>
              <w:jc w:val="center"/>
              <w:rPr>
                <w:sz w:val="22"/>
                <w:szCs w:val="22"/>
                <w:vertAlign w:val="superscript"/>
              </w:rPr>
            </w:pPr>
            <w:r w:rsidRPr="009C5AB4">
              <w:t>9.0</w:t>
            </w:r>
            <w:r w:rsidRPr="009C5AB4">
              <w:rPr>
                <w:vertAlign w:val="superscript"/>
              </w:rPr>
              <w:t>10</w:t>
            </w:r>
          </w:p>
        </w:tc>
        <w:tc>
          <w:tcPr>
            <w:tcW w:w="612" w:type="pct"/>
          </w:tcPr>
          <w:p w14:paraId="561E4707" w14:textId="5994D38A" w:rsidR="00F97A91" w:rsidRPr="00E5709A" w:rsidRDefault="00F97A91" w:rsidP="00F97A91">
            <w:pPr>
              <w:pStyle w:val="TableData"/>
              <w:jc w:val="center"/>
              <w:rPr>
                <w:sz w:val="22"/>
                <w:szCs w:val="22"/>
              </w:rPr>
            </w:pPr>
            <w:r w:rsidRPr="009C5AB4">
              <w:t>--</w:t>
            </w:r>
          </w:p>
        </w:tc>
        <w:tc>
          <w:tcPr>
            <w:tcW w:w="647" w:type="pct"/>
          </w:tcPr>
          <w:p w14:paraId="6297B9D9" w14:textId="167D506E" w:rsidR="00F97A91" w:rsidRPr="00E5709A" w:rsidRDefault="00F97A91" w:rsidP="00F97A91">
            <w:pPr>
              <w:pStyle w:val="TableData"/>
              <w:jc w:val="center"/>
              <w:rPr>
                <w:sz w:val="22"/>
                <w:szCs w:val="22"/>
              </w:rPr>
            </w:pPr>
            <w:r w:rsidRPr="00E452AD">
              <w:t>Monthly</w:t>
            </w:r>
          </w:p>
        </w:tc>
        <w:tc>
          <w:tcPr>
            <w:tcW w:w="629" w:type="pct"/>
          </w:tcPr>
          <w:p w14:paraId="71C19FA8" w14:textId="2633DCB7" w:rsidR="00F97A91" w:rsidRPr="00E5709A" w:rsidRDefault="00F97A91" w:rsidP="00F97A91">
            <w:pPr>
              <w:pStyle w:val="TableData"/>
              <w:jc w:val="center"/>
              <w:rPr>
                <w:sz w:val="22"/>
                <w:szCs w:val="22"/>
              </w:rPr>
            </w:pPr>
            <w:r>
              <w:t>Grab</w:t>
            </w:r>
          </w:p>
        </w:tc>
        <w:tc>
          <w:tcPr>
            <w:tcW w:w="523" w:type="pct"/>
            <w:tcBorders>
              <w:right w:val="single" w:sz="18" w:space="0" w:color="000000"/>
            </w:tcBorders>
          </w:tcPr>
          <w:p w14:paraId="2C16EA77" w14:textId="5C1A89CD" w:rsidR="00F97A91" w:rsidRPr="00E5709A" w:rsidRDefault="00F97A91" w:rsidP="00F97A91">
            <w:pPr>
              <w:pStyle w:val="TableData"/>
              <w:jc w:val="center"/>
              <w:rPr>
                <w:sz w:val="22"/>
                <w:szCs w:val="22"/>
                <w:vertAlign w:val="superscript"/>
              </w:rPr>
            </w:pPr>
            <w:r>
              <w:t>Effluent</w:t>
            </w:r>
            <w:r>
              <w:rPr>
                <w:vertAlign w:val="superscript"/>
              </w:rPr>
              <w:t>4</w:t>
            </w:r>
          </w:p>
        </w:tc>
      </w:tr>
      <w:tr w:rsidR="00F97A91" w:rsidRPr="00E5709A" w14:paraId="3CFA9AED" w14:textId="77777777" w:rsidTr="007D6690">
        <w:trPr>
          <w:cantSplit/>
          <w:jc w:val="center"/>
        </w:trPr>
        <w:tc>
          <w:tcPr>
            <w:tcW w:w="701" w:type="pct"/>
            <w:tcBorders>
              <w:left w:val="single" w:sz="18" w:space="0" w:color="000000"/>
            </w:tcBorders>
          </w:tcPr>
          <w:p w14:paraId="20CF5E25" w14:textId="11933E3A" w:rsidR="00F97A91" w:rsidRPr="00E5709A" w:rsidRDefault="00F97A91" w:rsidP="00F97A91">
            <w:pPr>
              <w:pStyle w:val="TableData"/>
              <w:rPr>
                <w:sz w:val="22"/>
                <w:szCs w:val="22"/>
              </w:rPr>
            </w:pPr>
            <w:r>
              <w:t>Total Residual Chlorine</w:t>
            </w:r>
            <w:r>
              <w:rPr>
                <w:vertAlign w:val="superscript"/>
              </w:rPr>
              <w:t>9</w:t>
            </w:r>
            <w:r>
              <w:t xml:space="preserve"> – into marine water</w:t>
            </w:r>
          </w:p>
        </w:tc>
        <w:tc>
          <w:tcPr>
            <w:tcW w:w="647" w:type="pct"/>
          </w:tcPr>
          <w:p w14:paraId="4E5B80F1" w14:textId="64965DB5" w:rsidR="00F97A91" w:rsidRPr="00E5709A" w:rsidRDefault="00F97A91" w:rsidP="00F97A91">
            <w:pPr>
              <w:pStyle w:val="TableData"/>
              <w:jc w:val="center"/>
              <w:rPr>
                <w:sz w:val="22"/>
                <w:szCs w:val="22"/>
              </w:rPr>
            </w:pPr>
            <w:r>
              <w:t>µg/L</w:t>
            </w:r>
          </w:p>
        </w:tc>
        <w:tc>
          <w:tcPr>
            <w:tcW w:w="612" w:type="pct"/>
          </w:tcPr>
          <w:p w14:paraId="276E6CAD" w14:textId="4C33BAE4" w:rsidR="00F97A91" w:rsidRPr="00E5709A" w:rsidRDefault="00F97A91" w:rsidP="00F97A91">
            <w:pPr>
              <w:pStyle w:val="TableData"/>
              <w:jc w:val="center"/>
              <w:rPr>
                <w:sz w:val="22"/>
                <w:szCs w:val="22"/>
                <w:vertAlign w:val="superscript"/>
              </w:rPr>
            </w:pPr>
            <w:r w:rsidRPr="009C5AB4">
              <w:t>12.3</w:t>
            </w:r>
            <w:r w:rsidRPr="009C5AB4">
              <w:rPr>
                <w:vertAlign w:val="superscript"/>
              </w:rPr>
              <w:t>10</w:t>
            </w:r>
          </w:p>
        </w:tc>
        <w:tc>
          <w:tcPr>
            <w:tcW w:w="629" w:type="pct"/>
          </w:tcPr>
          <w:p w14:paraId="524BFB7E" w14:textId="437F503D" w:rsidR="00F97A91" w:rsidRPr="00E5709A" w:rsidRDefault="00F97A91" w:rsidP="00F97A91">
            <w:pPr>
              <w:pStyle w:val="TableData"/>
              <w:jc w:val="center"/>
              <w:rPr>
                <w:sz w:val="22"/>
                <w:szCs w:val="22"/>
                <w:vertAlign w:val="superscript"/>
              </w:rPr>
            </w:pPr>
            <w:r w:rsidRPr="009C5AB4">
              <w:t>6.1</w:t>
            </w:r>
            <w:r w:rsidRPr="009C5AB4">
              <w:rPr>
                <w:vertAlign w:val="superscript"/>
              </w:rPr>
              <w:t>10</w:t>
            </w:r>
          </w:p>
        </w:tc>
        <w:tc>
          <w:tcPr>
            <w:tcW w:w="612" w:type="pct"/>
          </w:tcPr>
          <w:p w14:paraId="47FBF806" w14:textId="6181F628" w:rsidR="00F97A91" w:rsidRPr="00E5709A" w:rsidRDefault="00F97A91" w:rsidP="00F97A91">
            <w:pPr>
              <w:pStyle w:val="TableData"/>
              <w:jc w:val="center"/>
              <w:rPr>
                <w:sz w:val="22"/>
                <w:szCs w:val="22"/>
              </w:rPr>
            </w:pPr>
            <w:r w:rsidRPr="009C5AB4">
              <w:t>--</w:t>
            </w:r>
          </w:p>
        </w:tc>
        <w:tc>
          <w:tcPr>
            <w:tcW w:w="647" w:type="pct"/>
          </w:tcPr>
          <w:p w14:paraId="2866E38F" w14:textId="48C86AE4" w:rsidR="00F97A91" w:rsidRPr="00E5709A" w:rsidRDefault="00F97A91" w:rsidP="00F97A91">
            <w:pPr>
              <w:pStyle w:val="TableData"/>
              <w:jc w:val="center"/>
              <w:rPr>
                <w:sz w:val="22"/>
                <w:szCs w:val="22"/>
              </w:rPr>
            </w:pPr>
            <w:r w:rsidRPr="00E452AD">
              <w:t>Monthly</w:t>
            </w:r>
          </w:p>
        </w:tc>
        <w:tc>
          <w:tcPr>
            <w:tcW w:w="629" w:type="pct"/>
          </w:tcPr>
          <w:p w14:paraId="0E34B593" w14:textId="26F1A57C" w:rsidR="00F97A91" w:rsidRPr="00E5709A" w:rsidRDefault="00F97A91" w:rsidP="00F97A91">
            <w:pPr>
              <w:pStyle w:val="TableData"/>
              <w:jc w:val="center"/>
              <w:rPr>
                <w:sz w:val="22"/>
                <w:szCs w:val="22"/>
              </w:rPr>
            </w:pPr>
            <w:r>
              <w:t>Grab</w:t>
            </w:r>
          </w:p>
        </w:tc>
        <w:tc>
          <w:tcPr>
            <w:tcW w:w="523" w:type="pct"/>
            <w:tcBorders>
              <w:right w:val="single" w:sz="18" w:space="0" w:color="000000"/>
            </w:tcBorders>
          </w:tcPr>
          <w:p w14:paraId="17268CF7" w14:textId="33D5AC05" w:rsidR="00F97A91" w:rsidRPr="00E5709A" w:rsidRDefault="00F97A91" w:rsidP="00F97A91">
            <w:pPr>
              <w:pStyle w:val="TableData"/>
              <w:jc w:val="center"/>
              <w:rPr>
                <w:sz w:val="22"/>
                <w:szCs w:val="22"/>
                <w:vertAlign w:val="superscript"/>
              </w:rPr>
            </w:pPr>
            <w:r>
              <w:t>Effluent</w:t>
            </w:r>
            <w:r>
              <w:rPr>
                <w:vertAlign w:val="superscript"/>
              </w:rPr>
              <w:t>4</w:t>
            </w:r>
          </w:p>
        </w:tc>
      </w:tr>
      <w:tr w:rsidR="00F97A91" w:rsidRPr="00E5709A" w14:paraId="5CE9E094" w14:textId="77777777" w:rsidTr="007D6690">
        <w:trPr>
          <w:cantSplit/>
          <w:jc w:val="center"/>
        </w:trPr>
        <w:tc>
          <w:tcPr>
            <w:tcW w:w="701" w:type="pct"/>
            <w:tcBorders>
              <w:left w:val="single" w:sz="18" w:space="0" w:color="000000"/>
            </w:tcBorders>
          </w:tcPr>
          <w:p w14:paraId="75163C9A" w14:textId="38A9B56E" w:rsidR="00F97A91" w:rsidRPr="00E5709A" w:rsidRDefault="00F97A91" w:rsidP="00F97A91">
            <w:pPr>
              <w:pStyle w:val="TableData"/>
              <w:rPr>
                <w:b/>
                <w:bCs/>
                <w:sz w:val="22"/>
                <w:szCs w:val="22"/>
              </w:rPr>
            </w:pPr>
            <w:r w:rsidRPr="00AA3A27">
              <w:t>Eugenol</w:t>
            </w:r>
            <w:r w:rsidRPr="00AA3A27">
              <w:rPr>
                <w:vertAlign w:val="superscript"/>
              </w:rPr>
              <w:t>1</w:t>
            </w:r>
            <w:r>
              <w:rPr>
                <w:vertAlign w:val="superscript"/>
              </w:rPr>
              <w:t>1</w:t>
            </w:r>
            <w:r>
              <w:t xml:space="preserve"> (fish sampling programs only)</w:t>
            </w:r>
          </w:p>
        </w:tc>
        <w:tc>
          <w:tcPr>
            <w:tcW w:w="647" w:type="pct"/>
          </w:tcPr>
          <w:p w14:paraId="711FDD39" w14:textId="228545D2" w:rsidR="00F97A91" w:rsidRPr="00E5709A" w:rsidRDefault="00F97A91" w:rsidP="00F97A91">
            <w:pPr>
              <w:pStyle w:val="TableData"/>
              <w:jc w:val="center"/>
              <w:rPr>
                <w:sz w:val="22"/>
                <w:szCs w:val="22"/>
              </w:rPr>
            </w:pPr>
            <w:r w:rsidRPr="00AA3A27">
              <w:t>mg/L</w:t>
            </w:r>
          </w:p>
        </w:tc>
        <w:tc>
          <w:tcPr>
            <w:tcW w:w="612" w:type="pct"/>
          </w:tcPr>
          <w:p w14:paraId="6E76C885" w14:textId="027C7942" w:rsidR="00F97A91" w:rsidRPr="00E5709A" w:rsidRDefault="00F97A91" w:rsidP="00F97A91">
            <w:pPr>
              <w:pStyle w:val="TableData"/>
              <w:jc w:val="center"/>
              <w:rPr>
                <w:sz w:val="22"/>
                <w:szCs w:val="22"/>
              </w:rPr>
            </w:pPr>
            <w:r>
              <w:t>0.97</w:t>
            </w:r>
          </w:p>
        </w:tc>
        <w:tc>
          <w:tcPr>
            <w:tcW w:w="629" w:type="pct"/>
          </w:tcPr>
          <w:p w14:paraId="5DF7770C" w14:textId="6CB610D9" w:rsidR="00F97A91" w:rsidRPr="00E5709A" w:rsidRDefault="00F97A91" w:rsidP="00F97A91">
            <w:pPr>
              <w:pStyle w:val="TableData"/>
              <w:jc w:val="center"/>
              <w:rPr>
                <w:sz w:val="22"/>
                <w:szCs w:val="22"/>
              </w:rPr>
            </w:pPr>
            <w:r w:rsidRPr="009C5AB4">
              <w:t>--</w:t>
            </w:r>
          </w:p>
        </w:tc>
        <w:tc>
          <w:tcPr>
            <w:tcW w:w="612" w:type="pct"/>
          </w:tcPr>
          <w:p w14:paraId="799EF460" w14:textId="6DED707C" w:rsidR="00F97A91" w:rsidRPr="00E5709A" w:rsidRDefault="00F97A91" w:rsidP="00F97A91">
            <w:pPr>
              <w:pStyle w:val="TableData"/>
              <w:jc w:val="center"/>
              <w:rPr>
                <w:sz w:val="22"/>
                <w:szCs w:val="22"/>
              </w:rPr>
            </w:pPr>
            <w:r w:rsidRPr="009C5AB4">
              <w:t>--</w:t>
            </w:r>
          </w:p>
        </w:tc>
        <w:tc>
          <w:tcPr>
            <w:tcW w:w="647" w:type="pct"/>
          </w:tcPr>
          <w:p w14:paraId="62121217" w14:textId="4DB3FD7C" w:rsidR="00F97A91" w:rsidRPr="00E5709A" w:rsidRDefault="00F97A91" w:rsidP="00F97A91">
            <w:pPr>
              <w:pStyle w:val="TableData"/>
              <w:jc w:val="center"/>
              <w:rPr>
                <w:sz w:val="22"/>
                <w:szCs w:val="22"/>
              </w:rPr>
            </w:pPr>
            <w:r>
              <w:t>Daily</w:t>
            </w:r>
            <w:r>
              <w:rPr>
                <w:vertAlign w:val="superscript"/>
              </w:rPr>
              <w:t>14</w:t>
            </w:r>
          </w:p>
        </w:tc>
        <w:tc>
          <w:tcPr>
            <w:tcW w:w="629" w:type="pct"/>
          </w:tcPr>
          <w:p w14:paraId="6A4CE913" w14:textId="4A136E17" w:rsidR="00F97A91" w:rsidRPr="00E5709A" w:rsidRDefault="00F97A91" w:rsidP="00F97A91">
            <w:pPr>
              <w:pStyle w:val="TableData"/>
              <w:jc w:val="center"/>
              <w:rPr>
                <w:sz w:val="22"/>
                <w:szCs w:val="22"/>
                <w:vertAlign w:val="superscript"/>
              </w:rPr>
            </w:pPr>
            <w:r w:rsidRPr="00AA3A27">
              <w:t>Calculate</w:t>
            </w:r>
            <w:r w:rsidRPr="00AA3A27">
              <w:rPr>
                <w:vertAlign w:val="superscript"/>
              </w:rPr>
              <w:t>1</w:t>
            </w:r>
            <w:r>
              <w:rPr>
                <w:vertAlign w:val="superscript"/>
              </w:rPr>
              <w:t>2</w:t>
            </w:r>
          </w:p>
        </w:tc>
        <w:tc>
          <w:tcPr>
            <w:tcW w:w="523" w:type="pct"/>
            <w:tcBorders>
              <w:right w:val="single" w:sz="18" w:space="0" w:color="000000"/>
            </w:tcBorders>
          </w:tcPr>
          <w:p w14:paraId="23966D3F" w14:textId="6E0A31FB" w:rsidR="00F97A91" w:rsidRPr="00E5709A" w:rsidRDefault="00F97A91" w:rsidP="00F97A91">
            <w:pPr>
              <w:pStyle w:val="TableData"/>
              <w:jc w:val="center"/>
              <w:rPr>
                <w:sz w:val="22"/>
                <w:szCs w:val="22"/>
                <w:vertAlign w:val="superscript"/>
              </w:rPr>
            </w:pPr>
            <w:r w:rsidRPr="00AA3A27">
              <w:t>Effluent</w:t>
            </w:r>
          </w:p>
        </w:tc>
      </w:tr>
      <w:tr w:rsidR="007D6690" w:rsidRPr="00E5709A" w14:paraId="578C0013" w14:textId="77777777" w:rsidTr="007D6690">
        <w:trPr>
          <w:cantSplit/>
          <w:jc w:val="center"/>
        </w:trPr>
        <w:tc>
          <w:tcPr>
            <w:tcW w:w="701" w:type="pct"/>
            <w:tcBorders>
              <w:left w:val="single" w:sz="18" w:space="0" w:color="000000"/>
            </w:tcBorders>
          </w:tcPr>
          <w:p w14:paraId="36A01CCF" w14:textId="46D73D2F" w:rsidR="007D6690" w:rsidRPr="00AA3A27" w:rsidRDefault="007D6690" w:rsidP="007D6690">
            <w:pPr>
              <w:pStyle w:val="TableData"/>
            </w:pPr>
            <w:r>
              <w:lastRenderedPageBreak/>
              <w:t>Temperature</w:t>
            </w:r>
            <w:r>
              <w:rPr>
                <w:vertAlign w:val="superscript"/>
              </w:rPr>
              <w:t xml:space="preserve">13 </w:t>
            </w:r>
            <w:r>
              <w:t>(temperature impaired receiving waters only)</w:t>
            </w:r>
          </w:p>
        </w:tc>
        <w:tc>
          <w:tcPr>
            <w:tcW w:w="647" w:type="pct"/>
          </w:tcPr>
          <w:p w14:paraId="377DFDDA" w14:textId="4A530585" w:rsidR="007D6690" w:rsidRPr="00AA3A27" w:rsidRDefault="007D6690" w:rsidP="007D6690">
            <w:pPr>
              <w:pStyle w:val="TableData"/>
              <w:jc w:val="center"/>
            </w:pPr>
            <w:r>
              <w:t>°C</w:t>
            </w:r>
          </w:p>
        </w:tc>
        <w:tc>
          <w:tcPr>
            <w:tcW w:w="612" w:type="pct"/>
          </w:tcPr>
          <w:p w14:paraId="77806710" w14:textId="6E07AA29" w:rsidR="007D6690" w:rsidRDefault="007D6690" w:rsidP="007D6690">
            <w:pPr>
              <w:pStyle w:val="TableData"/>
              <w:jc w:val="center"/>
            </w:pPr>
            <w:r w:rsidRPr="009C5AB4">
              <w:t>--</w:t>
            </w:r>
          </w:p>
        </w:tc>
        <w:tc>
          <w:tcPr>
            <w:tcW w:w="629" w:type="pct"/>
          </w:tcPr>
          <w:p w14:paraId="13FECCF9" w14:textId="3717E7D9" w:rsidR="007D6690" w:rsidRPr="009C5AB4" w:rsidRDefault="007D6690" w:rsidP="007D6690">
            <w:pPr>
              <w:pStyle w:val="TableData"/>
              <w:jc w:val="center"/>
            </w:pPr>
            <w:r w:rsidRPr="009C5AB4">
              <w:t>--</w:t>
            </w:r>
          </w:p>
        </w:tc>
        <w:tc>
          <w:tcPr>
            <w:tcW w:w="612" w:type="pct"/>
          </w:tcPr>
          <w:p w14:paraId="310A1F2F" w14:textId="2B263A8A" w:rsidR="007D6690" w:rsidRPr="009C5AB4" w:rsidRDefault="007D6690" w:rsidP="007D6690">
            <w:pPr>
              <w:pStyle w:val="TableData"/>
              <w:jc w:val="center"/>
            </w:pPr>
            <w:r w:rsidRPr="009C5AB4">
              <w:t>--</w:t>
            </w:r>
          </w:p>
        </w:tc>
        <w:tc>
          <w:tcPr>
            <w:tcW w:w="647" w:type="pct"/>
          </w:tcPr>
          <w:p w14:paraId="6C5B26C9" w14:textId="74A07747" w:rsidR="007D6690" w:rsidRDefault="007D6690" w:rsidP="007D6690">
            <w:pPr>
              <w:pStyle w:val="TableData"/>
              <w:jc w:val="center"/>
            </w:pPr>
            <w:r>
              <w:t>Continuous (2 Years)</w:t>
            </w:r>
          </w:p>
        </w:tc>
        <w:tc>
          <w:tcPr>
            <w:tcW w:w="629" w:type="pct"/>
          </w:tcPr>
          <w:p w14:paraId="7FEBEF9E" w14:textId="4B0CD302" w:rsidR="007D6690" w:rsidRPr="00AA3A27" w:rsidRDefault="007D6690" w:rsidP="007D6690">
            <w:pPr>
              <w:pStyle w:val="TableData"/>
              <w:jc w:val="center"/>
            </w:pPr>
            <w:r>
              <w:t>Meter</w:t>
            </w:r>
          </w:p>
        </w:tc>
        <w:tc>
          <w:tcPr>
            <w:tcW w:w="523" w:type="pct"/>
            <w:tcBorders>
              <w:right w:val="single" w:sz="18" w:space="0" w:color="000000"/>
            </w:tcBorders>
          </w:tcPr>
          <w:p w14:paraId="19547151" w14:textId="4607C313" w:rsidR="007D6690" w:rsidRPr="00AA3A27" w:rsidRDefault="007D6690" w:rsidP="007D6690">
            <w:pPr>
              <w:pStyle w:val="TableData"/>
              <w:jc w:val="center"/>
            </w:pPr>
            <w:r>
              <w:t>Upstream &amp; Effluent</w:t>
            </w:r>
            <w:r>
              <w:rPr>
                <w:vertAlign w:val="superscript"/>
              </w:rPr>
              <w:t>4</w:t>
            </w:r>
          </w:p>
        </w:tc>
      </w:tr>
      <w:tr w:rsidR="007D6690" w:rsidRPr="00E5709A" w14:paraId="07F76A9C" w14:textId="77777777" w:rsidTr="007D6690">
        <w:trPr>
          <w:cantSplit/>
          <w:jc w:val="center"/>
        </w:trPr>
        <w:tc>
          <w:tcPr>
            <w:tcW w:w="701" w:type="pct"/>
            <w:tcBorders>
              <w:left w:val="single" w:sz="18" w:space="0" w:color="000000"/>
              <w:bottom w:val="single" w:sz="18" w:space="0" w:color="000000"/>
            </w:tcBorders>
          </w:tcPr>
          <w:p w14:paraId="669D0F43" w14:textId="77777777" w:rsidR="007D6690" w:rsidRPr="004C4C65" w:rsidRDefault="007D6690" w:rsidP="007D6690">
            <w:pPr>
              <w:pStyle w:val="TableData"/>
              <w:rPr>
                <w:vertAlign w:val="superscript"/>
              </w:rPr>
            </w:pPr>
            <w:r w:rsidRPr="004C4C65">
              <w:t>Polychlorinated biphenyl (PCBs)</w:t>
            </w:r>
            <w:r w:rsidRPr="004C4C65">
              <w:rPr>
                <w:vertAlign w:val="superscript"/>
              </w:rPr>
              <w:t>14</w:t>
            </w:r>
          </w:p>
          <w:p w14:paraId="325F741A" w14:textId="77777777" w:rsidR="007D6690" w:rsidRPr="004C4C65" w:rsidRDefault="007D6690" w:rsidP="007D6690">
            <w:pPr>
              <w:pStyle w:val="TableData"/>
            </w:pPr>
            <w:r w:rsidRPr="004C4C65">
              <w:t>(Within Spokane Reservation only)</w:t>
            </w:r>
          </w:p>
          <w:p w14:paraId="13596DAD" w14:textId="2170A282" w:rsidR="007D6690" w:rsidRPr="00E5709A" w:rsidRDefault="007D6690" w:rsidP="007D6690">
            <w:pPr>
              <w:pStyle w:val="TableData"/>
              <w:rPr>
                <w:sz w:val="22"/>
                <w:szCs w:val="22"/>
              </w:rPr>
            </w:pPr>
          </w:p>
        </w:tc>
        <w:tc>
          <w:tcPr>
            <w:tcW w:w="647" w:type="pct"/>
            <w:tcBorders>
              <w:bottom w:val="single" w:sz="18" w:space="0" w:color="000000"/>
            </w:tcBorders>
          </w:tcPr>
          <w:p w14:paraId="68D14C81" w14:textId="12F5DF77" w:rsidR="007D6690" w:rsidRPr="00E5709A" w:rsidRDefault="007D6690" w:rsidP="007D6690">
            <w:pPr>
              <w:pStyle w:val="TableData"/>
              <w:jc w:val="center"/>
              <w:rPr>
                <w:sz w:val="22"/>
                <w:szCs w:val="22"/>
              </w:rPr>
            </w:pPr>
            <w:r w:rsidRPr="004C4C65">
              <w:rPr>
                <w:vertAlign w:val="superscript"/>
              </w:rPr>
              <w:t>--</w:t>
            </w:r>
          </w:p>
        </w:tc>
        <w:tc>
          <w:tcPr>
            <w:tcW w:w="612" w:type="pct"/>
            <w:tcBorders>
              <w:bottom w:val="single" w:sz="18" w:space="0" w:color="000000"/>
            </w:tcBorders>
          </w:tcPr>
          <w:p w14:paraId="4070D5B8" w14:textId="7D8A9FC9" w:rsidR="007D6690" w:rsidRPr="00E5709A" w:rsidRDefault="007D6690" w:rsidP="007D6690">
            <w:pPr>
              <w:pStyle w:val="TableData"/>
              <w:jc w:val="center"/>
              <w:rPr>
                <w:sz w:val="22"/>
                <w:szCs w:val="22"/>
              </w:rPr>
            </w:pPr>
            <w:r w:rsidRPr="004C4C65">
              <w:t>--</w:t>
            </w:r>
          </w:p>
        </w:tc>
        <w:tc>
          <w:tcPr>
            <w:tcW w:w="629" w:type="pct"/>
            <w:tcBorders>
              <w:bottom w:val="single" w:sz="18" w:space="0" w:color="000000"/>
            </w:tcBorders>
          </w:tcPr>
          <w:p w14:paraId="43C3BA0D" w14:textId="4A20CDC4" w:rsidR="007D6690" w:rsidRPr="00E5709A" w:rsidRDefault="007D6690" w:rsidP="007D6690">
            <w:pPr>
              <w:pStyle w:val="TableData"/>
              <w:jc w:val="center"/>
              <w:rPr>
                <w:sz w:val="22"/>
                <w:szCs w:val="22"/>
              </w:rPr>
            </w:pPr>
            <w:r w:rsidRPr="004C4C65">
              <w:t>--</w:t>
            </w:r>
          </w:p>
        </w:tc>
        <w:tc>
          <w:tcPr>
            <w:tcW w:w="612" w:type="pct"/>
            <w:tcBorders>
              <w:bottom w:val="single" w:sz="18" w:space="0" w:color="000000"/>
            </w:tcBorders>
          </w:tcPr>
          <w:p w14:paraId="46C56621" w14:textId="6782B9D5" w:rsidR="007D6690" w:rsidRPr="00E5709A" w:rsidRDefault="007D6690" w:rsidP="007D6690">
            <w:pPr>
              <w:pStyle w:val="TableData"/>
              <w:jc w:val="center"/>
              <w:rPr>
                <w:sz w:val="22"/>
                <w:szCs w:val="22"/>
              </w:rPr>
            </w:pPr>
            <w:r w:rsidRPr="004C4C65">
              <w:t>Report</w:t>
            </w:r>
          </w:p>
        </w:tc>
        <w:tc>
          <w:tcPr>
            <w:tcW w:w="647" w:type="pct"/>
            <w:tcBorders>
              <w:bottom w:val="single" w:sz="18" w:space="0" w:color="000000"/>
            </w:tcBorders>
          </w:tcPr>
          <w:p w14:paraId="1DEBDEED" w14:textId="1D201438" w:rsidR="007D6690" w:rsidRPr="00E5709A" w:rsidRDefault="007D6690" w:rsidP="007D6690">
            <w:pPr>
              <w:pStyle w:val="TableData"/>
              <w:jc w:val="center"/>
              <w:rPr>
                <w:sz w:val="22"/>
                <w:szCs w:val="22"/>
                <w:vertAlign w:val="superscript"/>
              </w:rPr>
            </w:pPr>
            <w:r w:rsidRPr="004C4C65">
              <w:t>Annually</w:t>
            </w:r>
            <w:r w:rsidRPr="004C4C65">
              <w:rPr>
                <w:vertAlign w:val="superscript"/>
              </w:rPr>
              <w:t>15</w:t>
            </w:r>
          </w:p>
        </w:tc>
        <w:tc>
          <w:tcPr>
            <w:tcW w:w="629" w:type="pct"/>
            <w:tcBorders>
              <w:bottom w:val="single" w:sz="18" w:space="0" w:color="000000"/>
            </w:tcBorders>
          </w:tcPr>
          <w:p w14:paraId="7CD3E2E4" w14:textId="72B47B23" w:rsidR="007D6690" w:rsidRPr="00E5709A" w:rsidRDefault="007D6690" w:rsidP="007D6690">
            <w:pPr>
              <w:pStyle w:val="TableData"/>
              <w:jc w:val="center"/>
              <w:rPr>
                <w:sz w:val="22"/>
                <w:szCs w:val="22"/>
              </w:rPr>
            </w:pPr>
            <w:r w:rsidRPr="004C4C65">
              <w:t>Grab</w:t>
            </w:r>
          </w:p>
        </w:tc>
        <w:tc>
          <w:tcPr>
            <w:tcW w:w="523" w:type="pct"/>
            <w:tcBorders>
              <w:bottom w:val="single" w:sz="18" w:space="0" w:color="000000"/>
              <w:right w:val="single" w:sz="18" w:space="0" w:color="000000"/>
            </w:tcBorders>
          </w:tcPr>
          <w:p w14:paraId="67B438E4" w14:textId="10E4E2E8" w:rsidR="007D6690" w:rsidRPr="00E5709A" w:rsidRDefault="007D6690" w:rsidP="007D6690">
            <w:pPr>
              <w:pStyle w:val="TableData"/>
              <w:jc w:val="center"/>
              <w:rPr>
                <w:sz w:val="22"/>
                <w:szCs w:val="22"/>
                <w:vertAlign w:val="superscript"/>
              </w:rPr>
            </w:pPr>
            <w:r w:rsidRPr="004C4C65">
              <w:t>Effluent</w:t>
            </w:r>
          </w:p>
        </w:tc>
      </w:tr>
      <w:tr w:rsidR="007D6690" w:rsidRPr="00E5709A" w:rsidDel="00A31641" w14:paraId="6BF80E9D" w14:textId="77777777" w:rsidTr="006A5CCF">
        <w:trPr>
          <w:jc w:val="center"/>
        </w:trPr>
        <w:tc>
          <w:tcPr>
            <w:tcW w:w="5000" w:type="pct"/>
            <w:gridSpan w:val="8"/>
            <w:tcBorders>
              <w:top w:val="single" w:sz="18" w:space="0" w:color="000000"/>
              <w:left w:val="single" w:sz="18" w:space="0" w:color="000000"/>
              <w:bottom w:val="single" w:sz="18" w:space="0" w:color="000000"/>
              <w:right w:val="single" w:sz="18" w:space="0" w:color="000000"/>
            </w:tcBorders>
          </w:tcPr>
          <w:p w14:paraId="2BE5491E" w14:textId="0A8D35AC" w:rsidR="007D6690" w:rsidRPr="00E5709A" w:rsidRDefault="007D6690" w:rsidP="007D6690">
            <w:pPr>
              <w:rPr>
                <w:rFonts w:ascii="Times New Roman" w:hAnsi="Times New Roman" w:cs="Times New Roman"/>
                <w:sz w:val="22"/>
              </w:rPr>
            </w:pPr>
            <w:r w:rsidRPr="00E5709A">
              <w:rPr>
                <w:rFonts w:ascii="Times New Roman" w:hAnsi="Times New Roman" w:cs="Times New Roman"/>
                <w:sz w:val="22"/>
                <w:u w:val="single"/>
              </w:rPr>
              <w:t>Footnotes</w:t>
            </w:r>
            <w:r w:rsidRPr="00E5709A">
              <w:rPr>
                <w:rFonts w:ascii="Times New Roman" w:hAnsi="Times New Roman" w:cs="Times New Roman"/>
                <w:sz w:val="22"/>
              </w:rPr>
              <w:t>:</w:t>
            </w:r>
          </w:p>
          <w:p w14:paraId="6B000F9C" w14:textId="7FCAB502" w:rsidR="007D6690" w:rsidRPr="00F97A91" w:rsidRDefault="007D6690" w:rsidP="007D6690">
            <w:pPr>
              <w:rPr>
                <w:rFonts w:ascii="Times New Roman" w:hAnsi="Times New Roman" w:cs="Times New Roman"/>
                <w:sz w:val="22"/>
              </w:rPr>
            </w:pPr>
            <w:r w:rsidRPr="00F97A91">
              <w:rPr>
                <w:rFonts w:ascii="Times New Roman" w:hAnsi="Times New Roman" w:cs="Times New Roman"/>
                <w:sz w:val="22"/>
              </w:rPr>
              <w:t xml:space="preserve">1 - These action thresholds and monitoring requirements do not apply to discharges from raceways or rearing pond systems during drawdown; thresholds and monitoring requirements for which are included in </w:t>
            </w:r>
            <w:r w:rsidRPr="00F97A91">
              <w:rPr>
                <w:rFonts w:ascii="Times New Roman" w:hAnsi="Times New Roman" w:cs="Times New Roman"/>
                <w:sz w:val="22"/>
                <w:highlight w:val="green"/>
              </w:rPr>
              <w:t>Table 7</w:t>
            </w:r>
            <w:r w:rsidRPr="00F97A91">
              <w:rPr>
                <w:rFonts w:ascii="Times New Roman" w:hAnsi="Times New Roman" w:cs="Times New Roman"/>
                <w:sz w:val="22"/>
              </w:rPr>
              <w:t xml:space="preserve">. Note, additional action thresholds and monitoring requirements applicable to discharges from off-line settling basins (OLSBs) are included in </w:t>
            </w:r>
            <w:r w:rsidRPr="00F97A91">
              <w:rPr>
                <w:rFonts w:ascii="Times New Roman" w:hAnsi="Times New Roman" w:cs="Times New Roman"/>
                <w:sz w:val="22"/>
                <w:highlight w:val="green"/>
              </w:rPr>
              <w:t>Table 6</w:t>
            </w:r>
            <w:r w:rsidRPr="00F97A91">
              <w:rPr>
                <w:rFonts w:ascii="Times New Roman" w:hAnsi="Times New Roman" w:cs="Times New Roman"/>
                <w:sz w:val="22"/>
              </w:rPr>
              <w:t>.</w:t>
            </w:r>
          </w:p>
          <w:p w14:paraId="7C63C748" w14:textId="77777777" w:rsidR="007D6690" w:rsidRPr="00F97A91" w:rsidRDefault="007D6690" w:rsidP="007D6690">
            <w:pPr>
              <w:rPr>
                <w:rFonts w:ascii="Times New Roman" w:hAnsi="Times New Roman" w:cs="Times New Roman"/>
                <w:sz w:val="22"/>
              </w:rPr>
            </w:pPr>
            <w:r w:rsidRPr="00F97A91">
              <w:rPr>
                <w:rFonts w:ascii="Times New Roman" w:hAnsi="Times New Roman" w:cs="Times New Roman"/>
                <w:sz w:val="22"/>
              </w:rPr>
              <w:t>2 - Action thresholds are not effluent limitations, but pollutant concentrations above which EPA Region 10 has determined represent a level of concern and require further evaluation of the Permittee’s BMP Plan to determine whether BMPs are effectively controlling pollutant concentrations in the discharge (see Part V.B.1). Reporting is required within 24 hours of any maximum daily action threshold exceedance for total residual chlorine or eugenol (see Part VIII.G).</w:t>
            </w:r>
          </w:p>
          <w:p w14:paraId="1AE11FDA" w14:textId="77777777" w:rsidR="007D6690" w:rsidRPr="00F97A91" w:rsidRDefault="007D6690" w:rsidP="007D6690">
            <w:pPr>
              <w:rPr>
                <w:rFonts w:ascii="Times New Roman" w:hAnsi="Times New Roman" w:cs="Times New Roman"/>
                <w:sz w:val="22"/>
              </w:rPr>
            </w:pPr>
            <w:r w:rsidRPr="00F97A91">
              <w:rPr>
                <w:rFonts w:ascii="Times New Roman" w:hAnsi="Times New Roman" w:cs="Times New Roman"/>
                <w:sz w:val="22"/>
              </w:rPr>
              <w:t>3 - All influent and effluent samples and flow measurements must be taken on the same day.</w:t>
            </w:r>
          </w:p>
          <w:p w14:paraId="498FAA10" w14:textId="77777777" w:rsidR="007D6690" w:rsidRPr="00F97A91" w:rsidRDefault="007D6690" w:rsidP="007D6690">
            <w:pPr>
              <w:rPr>
                <w:rFonts w:ascii="Times New Roman" w:hAnsi="Times New Roman" w:cs="Times New Roman"/>
                <w:sz w:val="22"/>
              </w:rPr>
            </w:pPr>
            <w:r w:rsidRPr="00F97A91">
              <w:rPr>
                <w:rFonts w:ascii="Times New Roman" w:hAnsi="Times New Roman" w:cs="Times New Roman"/>
                <w:sz w:val="22"/>
              </w:rPr>
              <w:t>4 - Effluent samples must be collected from the effluent stream after the last unit prior to discharge into the receiving waters or to subsequent mixing with other water flows. If OLSB effluent combines with raceway flows, at least one quarter of the grab samples that go into a composite sample must be collected when the OLSB is discharging.</w:t>
            </w:r>
          </w:p>
          <w:p w14:paraId="277C06AC" w14:textId="77777777" w:rsidR="007D6690" w:rsidRPr="00F97A91" w:rsidRDefault="007D6690" w:rsidP="007D6690">
            <w:pPr>
              <w:rPr>
                <w:rFonts w:ascii="Times New Roman" w:hAnsi="Times New Roman" w:cs="Times New Roman"/>
                <w:sz w:val="22"/>
              </w:rPr>
            </w:pPr>
            <w:r w:rsidRPr="00F97A91">
              <w:rPr>
                <w:rFonts w:ascii="Times New Roman" w:hAnsi="Times New Roman" w:cs="Times New Roman"/>
                <w:sz w:val="22"/>
              </w:rPr>
              <w:t>5 - If the facility is operating in a steady state (no drawdown nor filling up), the flow may be monitored at the influent or the effluent.</w:t>
            </w:r>
          </w:p>
          <w:p w14:paraId="5C18CCAC" w14:textId="77777777" w:rsidR="007D6690" w:rsidRPr="00F97A91" w:rsidRDefault="007D6690" w:rsidP="007D6690">
            <w:pPr>
              <w:rPr>
                <w:rFonts w:ascii="Times New Roman" w:hAnsi="Times New Roman" w:cs="Times New Roman"/>
                <w:sz w:val="22"/>
              </w:rPr>
            </w:pPr>
            <w:r w:rsidRPr="00F97A91">
              <w:rPr>
                <w:rFonts w:ascii="Times New Roman" w:hAnsi="Times New Roman" w:cs="Times New Roman"/>
                <w:sz w:val="22"/>
              </w:rPr>
              <w:t xml:space="preserve">6 - Net concentration = effluent concentration – influent concentration. Net TSS and settleable solids determinations will require influent analysis in addition to effluent analysis unless the Permittee chooses to assume that the pollutant concentration in the influent is zero. Influent </w:t>
            </w:r>
            <w:r w:rsidRPr="00F97A91">
              <w:rPr>
                <w:rFonts w:ascii="Times New Roman" w:hAnsi="Times New Roman" w:cs="Times New Roman"/>
                <w:sz w:val="22"/>
              </w:rPr>
              <w:lastRenderedPageBreak/>
              <w:t>samples must be collected prior to collection of effluent samples; and net TSS and settleable solids will be determined by subtracting the influent concentrations from the effluent concentrations (see Appendix C). EPA may require additional sampling to prove substantial similarity between influent and effluent solids, where indicated.</w:t>
            </w:r>
          </w:p>
          <w:p w14:paraId="3E70DAAB" w14:textId="77777777" w:rsidR="007D6690" w:rsidRPr="00F97A91" w:rsidRDefault="007D6690" w:rsidP="007D6690">
            <w:pPr>
              <w:rPr>
                <w:rFonts w:ascii="Times New Roman" w:hAnsi="Times New Roman" w:cs="Times New Roman"/>
                <w:sz w:val="22"/>
              </w:rPr>
            </w:pPr>
            <w:r w:rsidRPr="00F97A91">
              <w:rPr>
                <w:rFonts w:ascii="Times New Roman" w:hAnsi="Times New Roman" w:cs="Times New Roman"/>
                <w:sz w:val="22"/>
              </w:rPr>
              <w:t>7 - Monitoring shall be conducted twice within the first four years of permit coverage, when the facility is near peak biomass. Results shall be reported in the corresponding Annual Reports.</w:t>
            </w:r>
          </w:p>
          <w:p w14:paraId="0A81B973" w14:textId="77777777" w:rsidR="007D6690" w:rsidRPr="00F97A91" w:rsidRDefault="007D6690" w:rsidP="007D6690">
            <w:pPr>
              <w:rPr>
                <w:rFonts w:ascii="Times New Roman" w:hAnsi="Times New Roman" w:cs="Times New Roman"/>
                <w:sz w:val="22"/>
              </w:rPr>
            </w:pPr>
            <w:r w:rsidRPr="00F97A91">
              <w:rPr>
                <w:rFonts w:ascii="Times New Roman" w:hAnsi="Times New Roman" w:cs="Times New Roman"/>
                <w:sz w:val="22"/>
              </w:rPr>
              <w:t>8 - Composite samples must consist of four or more discrete samples taken at one-half hour intervals or greater over a 24-hour period; for facilities that clean raceways periodically, at least one fourth of the samples must be taken during quiescent zone or raceway cleaning. Facilities with multiple effluent discharge points and/or influent points must composite samples from all points proportionally to their respective flows. Only the composite sample must be analyzed.</w:t>
            </w:r>
          </w:p>
          <w:p w14:paraId="2DB436C3" w14:textId="77777777" w:rsidR="007D6690" w:rsidRPr="00F97A91" w:rsidRDefault="007D6690" w:rsidP="007D6690">
            <w:pPr>
              <w:rPr>
                <w:rFonts w:ascii="Times New Roman" w:hAnsi="Times New Roman" w:cs="Times New Roman"/>
                <w:sz w:val="22"/>
              </w:rPr>
            </w:pPr>
            <w:r w:rsidRPr="00F97A91">
              <w:rPr>
                <w:rFonts w:ascii="Times New Roman" w:hAnsi="Times New Roman" w:cs="Times New Roman"/>
                <w:sz w:val="22"/>
              </w:rPr>
              <w:t xml:space="preserve">9 - Total residual chlorine must be monitored only when chlorine or Chloramine-T are being used, </w:t>
            </w:r>
            <w:proofErr w:type="gramStart"/>
            <w:r w:rsidRPr="00F97A91">
              <w:rPr>
                <w:rFonts w:ascii="Times New Roman" w:hAnsi="Times New Roman" w:cs="Times New Roman"/>
                <w:sz w:val="22"/>
              </w:rPr>
              <w:t>giving consideration to</w:t>
            </w:r>
            <w:proofErr w:type="gramEnd"/>
            <w:r w:rsidRPr="00F97A91">
              <w:rPr>
                <w:rFonts w:ascii="Times New Roman" w:hAnsi="Times New Roman" w:cs="Times New Roman"/>
                <w:sz w:val="22"/>
              </w:rPr>
              <w:t xml:space="preserve"> retention times in the facility. Monitoring for chlorine must be conducted during each calendar month if chlorine or Chloramine-T are used at any time during the month, but sampling does not need to occur more than once per month.</w:t>
            </w:r>
          </w:p>
          <w:p w14:paraId="75A5A357" w14:textId="77777777" w:rsidR="007D6690" w:rsidRPr="00F97A91" w:rsidRDefault="007D6690" w:rsidP="007D6690">
            <w:pPr>
              <w:rPr>
                <w:rFonts w:ascii="Times New Roman" w:hAnsi="Times New Roman" w:cs="Times New Roman"/>
                <w:sz w:val="22"/>
              </w:rPr>
            </w:pPr>
            <w:r w:rsidRPr="00F97A91">
              <w:rPr>
                <w:rFonts w:ascii="Times New Roman" w:hAnsi="Times New Roman" w:cs="Times New Roman"/>
                <w:sz w:val="22"/>
              </w:rPr>
              <w:t xml:space="preserve">10 - Chlorine action thresholds and monitoring requirements only apply when chlorine or Chloramine-T is being used. Monitoring for chlorine must be conducted during each calendar month if chlorine or Chloramine-T is used at any time during the month, but sampling does not need to occur more than once per month. The Permittee will </w:t>
            </w:r>
            <w:proofErr w:type="gramStart"/>
            <w:r w:rsidRPr="00F97A91">
              <w:rPr>
                <w:rFonts w:ascii="Times New Roman" w:hAnsi="Times New Roman" w:cs="Times New Roman"/>
                <w:sz w:val="22"/>
              </w:rPr>
              <w:t>be in compliance with</w:t>
            </w:r>
            <w:proofErr w:type="gramEnd"/>
            <w:r w:rsidRPr="00F97A91">
              <w:rPr>
                <w:rFonts w:ascii="Times New Roman" w:hAnsi="Times New Roman" w:cs="Times New Roman"/>
                <w:sz w:val="22"/>
              </w:rPr>
              <w:t xml:space="preserve"> the action thresholds for total residual chlorine, provided the total residual chlorine levels are at or below the compliance evaluation level of 50 µg/L. Chlorine monitoring is not required if chlorine is allowed to dry at the location of use.</w:t>
            </w:r>
          </w:p>
          <w:p w14:paraId="6E782BE6" w14:textId="7F18436F" w:rsidR="007D6690" w:rsidRPr="00F97A91" w:rsidRDefault="007D6690" w:rsidP="007D6690">
            <w:pPr>
              <w:rPr>
                <w:rFonts w:ascii="Times New Roman" w:hAnsi="Times New Roman" w:cs="Times New Roman"/>
                <w:sz w:val="22"/>
              </w:rPr>
            </w:pPr>
            <w:r w:rsidRPr="00F97A91">
              <w:rPr>
                <w:rFonts w:ascii="Times New Roman" w:hAnsi="Times New Roman" w:cs="Times New Roman"/>
                <w:sz w:val="22"/>
              </w:rPr>
              <w:t>11 - The eugenol action threshold applies only to fish passage facilities. This action threshold, or the requirement to utilize Aqui-S20E as opposed to other approved fish anesthetics such as MS-222 in accordance with Parts IV.A.6 and VII.B. of th</w:t>
            </w:r>
            <w:r>
              <w:rPr>
                <w:rFonts w:ascii="Times New Roman" w:hAnsi="Times New Roman" w:cs="Times New Roman"/>
                <w:sz w:val="22"/>
              </w:rPr>
              <w:t>e</w:t>
            </w:r>
            <w:r w:rsidRPr="00F97A91">
              <w:rPr>
                <w:rFonts w:ascii="Times New Roman" w:hAnsi="Times New Roman" w:cs="Times New Roman"/>
                <w:sz w:val="22"/>
              </w:rPr>
              <w:t xml:space="preserve"> permit, does not apply to aquaculture facilities collecting adult fish for </w:t>
            </w:r>
            <w:proofErr w:type="spellStart"/>
            <w:r w:rsidRPr="00F97A91">
              <w:rPr>
                <w:rFonts w:ascii="Times New Roman" w:hAnsi="Times New Roman" w:cs="Times New Roman"/>
                <w:sz w:val="22"/>
              </w:rPr>
              <w:t>broodstock</w:t>
            </w:r>
            <w:proofErr w:type="spellEnd"/>
            <w:r w:rsidRPr="00F97A91">
              <w:rPr>
                <w:rFonts w:ascii="Times New Roman" w:hAnsi="Times New Roman" w:cs="Times New Roman"/>
                <w:sz w:val="22"/>
              </w:rPr>
              <w:t xml:space="preserve">.  </w:t>
            </w:r>
          </w:p>
          <w:p w14:paraId="13391AF5" w14:textId="77777777" w:rsidR="007D6690" w:rsidRPr="00F97A91" w:rsidRDefault="007D6690" w:rsidP="007D6690">
            <w:pPr>
              <w:rPr>
                <w:rFonts w:ascii="Times New Roman" w:hAnsi="Times New Roman" w:cs="Times New Roman"/>
                <w:sz w:val="22"/>
              </w:rPr>
            </w:pPr>
            <w:r w:rsidRPr="00F97A91">
              <w:rPr>
                <w:rFonts w:ascii="Times New Roman" w:hAnsi="Times New Roman" w:cs="Times New Roman"/>
                <w:sz w:val="22"/>
              </w:rPr>
              <w:t>12 - The Environmental Introduction Concentration (EIC) shall be calculated on each day that water treated with Aqui-S20E is discharged to waters of the United States. The EIC should be calculated following the procedures in the Treatment Use Reporting Log Sheet in Appendix F.</w:t>
            </w:r>
          </w:p>
          <w:p w14:paraId="0A45CE68" w14:textId="77777777" w:rsidR="007D6690" w:rsidRDefault="007D6690" w:rsidP="007D6690">
            <w:pPr>
              <w:rPr>
                <w:rFonts w:ascii="Times New Roman" w:hAnsi="Times New Roman" w:cs="Times New Roman"/>
                <w:sz w:val="22"/>
              </w:rPr>
            </w:pPr>
            <w:r w:rsidRPr="00F97A91">
              <w:rPr>
                <w:rFonts w:ascii="Times New Roman" w:hAnsi="Times New Roman" w:cs="Times New Roman"/>
                <w:sz w:val="22"/>
              </w:rPr>
              <w:lastRenderedPageBreak/>
              <w:t>13 - Monitoring requirements apply only to certain facilities that discharge to waters impaired for temperature (see Part V.C). The Permittee may use representative upstream receiving water data from an existing third-party gauge (e.g., USGS), if available, to satisfy the upstream receiving water monitoring requirement. These requirements do not apply to discharges to waters impaired for temperature from fish sampling programs.</w:t>
            </w:r>
          </w:p>
          <w:p w14:paraId="330C252D" w14:textId="77777777" w:rsidR="007D6690" w:rsidRPr="007D6690" w:rsidRDefault="007D6690" w:rsidP="007D6690">
            <w:pPr>
              <w:rPr>
                <w:rFonts w:ascii="Times New Roman" w:hAnsi="Times New Roman" w:cs="Times New Roman"/>
                <w:sz w:val="22"/>
              </w:rPr>
            </w:pPr>
            <w:bookmarkStart w:id="13" w:name="_Hlk139449379"/>
            <w:r w:rsidRPr="007D6690">
              <w:rPr>
                <w:rFonts w:ascii="Times New Roman" w:hAnsi="Times New Roman" w:cs="Times New Roman"/>
                <w:sz w:val="22"/>
              </w:rPr>
              <w:t xml:space="preserve">14 – Facilities within the Spokane Reservation must monitor for PCBs annually during the calendar month of maximum feeding, using Method 1668C. Monitoring must be conducted during the first full calendar year of permit coverage, and annually thereafter. Reporting of PCB monitoring results to EPA and the Spokane Tribe of Indians is required once per year on or before January 20th (see Part V.C.3.) </w:t>
            </w:r>
          </w:p>
          <w:p w14:paraId="047A8975" w14:textId="73FB0E6E" w:rsidR="007D6690" w:rsidRPr="00E5709A" w:rsidDel="00A31641" w:rsidRDefault="007D6690" w:rsidP="007D6690">
            <w:pPr>
              <w:rPr>
                <w:rFonts w:ascii="Times New Roman" w:hAnsi="Times New Roman" w:cs="Times New Roman"/>
                <w:color w:val="000000"/>
                <w:sz w:val="22"/>
              </w:rPr>
            </w:pPr>
            <w:r w:rsidRPr="007D6690">
              <w:rPr>
                <w:rFonts w:ascii="Times New Roman" w:hAnsi="Times New Roman" w:cs="Times New Roman"/>
                <w:sz w:val="22"/>
              </w:rPr>
              <w:t>15 – Annual PCB monitoring must take place during the calendar month of maximum feeding.</w:t>
            </w:r>
            <w:bookmarkEnd w:id="13"/>
          </w:p>
        </w:tc>
      </w:tr>
    </w:tbl>
    <w:p w14:paraId="79DF222B" w14:textId="002ECD8D" w:rsidR="006D40F2" w:rsidRPr="00E5709A" w:rsidRDefault="006D40F2" w:rsidP="00234201">
      <w:pPr>
        <w:rPr>
          <w:rFonts w:ascii="Times New Roman" w:hAnsi="Times New Roman" w:cs="Times New Roman"/>
          <w:szCs w:val="24"/>
        </w:rPr>
      </w:pPr>
    </w:p>
    <w:tbl>
      <w:tblPr>
        <w:tblW w:w="5000" w:type="pct"/>
        <w:jc w:val="center"/>
        <w:tblCellMar>
          <w:left w:w="100" w:type="dxa"/>
          <w:right w:w="100" w:type="dxa"/>
        </w:tblCellMar>
        <w:tblLook w:val="0000" w:firstRow="0" w:lastRow="0" w:firstColumn="0" w:lastColumn="0" w:noHBand="0" w:noVBand="0"/>
      </w:tblPr>
      <w:tblGrid>
        <w:gridCol w:w="2052"/>
        <w:gridCol w:w="1649"/>
        <w:gridCol w:w="2494"/>
        <w:gridCol w:w="2506"/>
        <w:gridCol w:w="2100"/>
        <w:gridCol w:w="2159"/>
      </w:tblGrid>
      <w:tr w:rsidR="006D40F2" w:rsidRPr="00E5709A" w14:paraId="3B079DE3" w14:textId="77777777" w:rsidTr="006A5CCF">
        <w:trPr>
          <w:cantSplit/>
          <w:jc w:val="center"/>
        </w:trPr>
        <w:tc>
          <w:tcPr>
            <w:tcW w:w="5000" w:type="pct"/>
            <w:gridSpan w:val="6"/>
            <w:tcBorders>
              <w:bottom w:val="single" w:sz="18" w:space="0" w:color="auto"/>
            </w:tcBorders>
          </w:tcPr>
          <w:p w14:paraId="7FBE1A65" w14:textId="6A2674AF" w:rsidR="006D40F2" w:rsidRPr="00E5709A" w:rsidRDefault="006D40F2" w:rsidP="000623A3">
            <w:pPr>
              <w:pStyle w:val="TableTitle"/>
              <w:keepNext/>
              <w:rPr>
                <w:rFonts w:ascii="Times New Roman" w:hAnsi="Times New Roman" w:cs="Times New Roman"/>
              </w:rPr>
            </w:pPr>
            <w:r w:rsidRPr="00E5709A">
              <w:rPr>
                <w:rFonts w:ascii="Times New Roman" w:hAnsi="Times New Roman" w:cs="Times New Roman"/>
              </w:rPr>
              <w:fldChar w:fldCharType="begin"/>
            </w:r>
            <w:r w:rsidRPr="00E5709A">
              <w:rPr>
                <w:rFonts w:ascii="Times New Roman" w:hAnsi="Times New Roman" w:cs="Times New Roman"/>
              </w:rPr>
              <w:instrText xml:space="preserve"> SEQ CHAPTER \h \r 1</w:instrText>
            </w:r>
            <w:r w:rsidRPr="00E5709A">
              <w:rPr>
                <w:rFonts w:ascii="Times New Roman" w:hAnsi="Times New Roman" w:cs="Times New Roman"/>
              </w:rPr>
              <w:fldChar w:fldCharType="end"/>
            </w:r>
            <w:bookmarkStart w:id="14" w:name="_Toc103002386"/>
            <w:r w:rsidRPr="00E5709A">
              <w:rPr>
                <w:rFonts w:ascii="Times New Roman" w:hAnsi="Times New Roman" w:cs="Times New Roman"/>
              </w:rPr>
              <w:t xml:space="preserve">Table </w:t>
            </w:r>
            <w:r w:rsidR="00D473FC" w:rsidRPr="00E5709A">
              <w:rPr>
                <w:rFonts w:ascii="Times New Roman" w:hAnsi="Times New Roman" w:cs="Times New Roman"/>
              </w:rPr>
              <w:t>6</w:t>
            </w:r>
            <w:r w:rsidR="000623A3" w:rsidRPr="00E5709A">
              <w:rPr>
                <w:rFonts w:ascii="Times New Roman" w:hAnsi="Times New Roman" w:cs="Times New Roman"/>
              </w:rPr>
              <w:t>.</w:t>
            </w:r>
            <w:r w:rsidRPr="00E5709A">
              <w:rPr>
                <w:rFonts w:ascii="Times New Roman" w:hAnsi="Times New Roman" w:cs="Times New Roman"/>
              </w:rPr>
              <w:t xml:space="preserve"> Action Thresholds and Monitoring Requirements for Non-CAAP Facility Discharges from Off-line Settling Basins</w:t>
            </w:r>
            <w:r w:rsidRPr="00E5709A">
              <w:rPr>
                <w:rFonts w:ascii="Times New Roman" w:hAnsi="Times New Roman" w:cs="Times New Roman"/>
                <w:vertAlign w:val="superscript"/>
              </w:rPr>
              <w:t>1</w:t>
            </w:r>
            <w:bookmarkEnd w:id="14"/>
          </w:p>
        </w:tc>
      </w:tr>
      <w:tr w:rsidR="006D40F2" w:rsidRPr="00E5709A" w14:paraId="63EF2D26" w14:textId="77777777" w:rsidTr="006A5CCF">
        <w:trPr>
          <w:cantSplit/>
          <w:jc w:val="center"/>
        </w:trPr>
        <w:tc>
          <w:tcPr>
            <w:tcW w:w="792" w:type="pct"/>
            <w:vMerge w:val="restart"/>
            <w:tcBorders>
              <w:top w:val="single" w:sz="18" w:space="0" w:color="000000"/>
              <w:left w:val="single" w:sz="18" w:space="0" w:color="000000"/>
            </w:tcBorders>
            <w:vAlign w:val="bottom"/>
          </w:tcPr>
          <w:p w14:paraId="2E40D76C" w14:textId="77777777" w:rsidR="006D40F2" w:rsidRPr="00E5709A" w:rsidRDefault="006D40F2" w:rsidP="000623A3">
            <w:pPr>
              <w:pStyle w:val="TableData"/>
              <w:keepNext/>
              <w:jc w:val="center"/>
              <w:rPr>
                <w:b/>
                <w:bCs/>
                <w:sz w:val="22"/>
                <w:szCs w:val="22"/>
              </w:rPr>
            </w:pPr>
            <w:r w:rsidRPr="00E5709A">
              <w:rPr>
                <w:b/>
                <w:bCs/>
                <w:sz w:val="22"/>
                <w:szCs w:val="22"/>
              </w:rPr>
              <w:t>Parameter</w:t>
            </w:r>
          </w:p>
        </w:tc>
        <w:tc>
          <w:tcPr>
            <w:tcW w:w="636" w:type="pct"/>
            <w:vMerge w:val="restart"/>
            <w:tcBorders>
              <w:top w:val="single" w:sz="18" w:space="0" w:color="000000"/>
              <w:left w:val="single" w:sz="6" w:space="0" w:color="000000"/>
              <w:bottom w:val="single" w:sz="6" w:space="0" w:color="000000"/>
            </w:tcBorders>
            <w:vAlign w:val="bottom"/>
          </w:tcPr>
          <w:p w14:paraId="0895086E" w14:textId="77777777" w:rsidR="006D40F2" w:rsidRPr="00E5709A" w:rsidRDefault="006D40F2" w:rsidP="000623A3">
            <w:pPr>
              <w:pStyle w:val="TableData"/>
              <w:keepNext/>
              <w:jc w:val="center"/>
              <w:rPr>
                <w:b/>
                <w:bCs/>
                <w:sz w:val="22"/>
                <w:szCs w:val="22"/>
              </w:rPr>
            </w:pPr>
            <w:r w:rsidRPr="00E5709A">
              <w:rPr>
                <w:b/>
                <w:bCs/>
                <w:sz w:val="22"/>
                <w:szCs w:val="22"/>
              </w:rPr>
              <w:t>Units</w:t>
            </w:r>
          </w:p>
        </w:tc>
        <w:tc>
          <w:tcPr>
            <w:tcW w:w="962" w:type="pct"/>
            <w:tcBorders>
              <w:top w:val="single" w:sz="18" w:space="0" w:color="000000"/>
              <w:left w:val="single" w:sz="6" w:space="0" w:color="000000"/>
              <w:bottom w:val="single" w:sz="6" w:space="0" w:color="000000"/>
              <w:right w:val="single" w:sz="4" w:space="0" w:color="auto"/>
            </w:tcBorders>
            <w:vAlign w:val="bottom"/>
          </w:tcPr>
          <w:p w14:paraId="58710E4B" w14:textId="77777777" w:rsidR="006D40F2" w:rsidRPr="00E5709A" w:rsidRDefault="006D40F2" w:rsidP="00192036">
            <w:pPr>
              <w:pStyle w:val="TableData"/>
              <w:jc w:val="center"/>
              <w:rPr>
                <w:b/>
                <w:bCs/>
                <w:sz w:val="22"/>
                <w:szCs w:val="22"/>
                <w:vertAlign w:val="superscript"/>
              </w:rPr>
            </w:pPr>
            <w:r w:rsidRPr="00E5709A">
              <w:rPr>
                <w:b/>
                <w:bCs/>
                <w:sz w:val="22"/>
                <w:szCs w:val="22"/>
              </w:rPr>
              <w:t>Action Thresholds</w:t>
            </w:r>
            <w:r w:rsidRPr="00E5709A">
              <w:rPr>
                <w:b/>
                <w:bCs/>
                <w:sz w:val="22"/>
                <w:szCs w:val="22"/>
                <w:vertAlign w:val="superscript"/>
              </w:rPr>
              <w:t>2</w:t>
            </w:r>
          </w:p>
        </w:tc>
        <w:tc>
          <w:tcPr>
            <w:tcW w:w="2610" w:type="pct"/>
            <w:gridSpan w:val="3"/>
            <w:tcBorders>
              <w:top w:val="single" w:sz="18" w:space="0" w:color="000000"/>
              <w:left w:val="single" w:sz="4" w:space="0" w:color="auto"/>
              <w:bottom w:val="single" w:sz="6" w:space="0" w:color="000000"/>
              <w:right w:val="single" w:sz="18" w:space="0" w:color="000000"/>
            </w:tcBorders>
            <w:vAlign w:val="bottom"/>
          </w:tcPr>
          <w:p w14:paraId="043E4524" w14:textId="77777777" w:rsidR="006D40F2" w:rsidRPr="00E5709A" w:rsidRDefault="006D40F2" w:rsidP="00192036">
            <w:pPr>
              <w:pStyle w:val="TableData"/>
              <w:jc w:val="center"/>
              <w:rPr>
                <w:b/>
                <w:bCs/>
                <w:sz w:val="22"/>
                <w:szCs w:val="22"/>
              </w:rPr>
            </w:pPr>
            <w:r w:rsidRPr="00E5709A">
              <w:rPr>
                <w:b/>
                <w:bCs/>
                <w:sz w:val="22"/>
                <w:szCs w:val="22"/>
              </w:rPr>
              <w:t>Monitoring Requirements</w:t>
            </w:r>
          </w:p>
        </w:tc>
      </w:tr>
      <w:tr w:rsidR="006D40F2" w:rsidRPr="00E5709A" w14:paraId="7257941A" w14:textId="77777777" w:rsidTr="006A5CCF">
        <w:trPr>
          <w:cantSplit/>
          <w:tblHeader/>
          <w:jc w:val="center"/>
        </w:trPr>
        <w:tc>
          <w:tcPr>
            <w:tcW w:w="792" w:type="pct"/>
            <w:vMerge/>
            <w:tcBorders>
              <w:left w:val="single" w:sz="18" w:space="0" w:color="000000"/>
              <w:bottom w:val="single" w:sz="18" w:space="0" w:color="000000"/>
            </w:tcBorders>
            <w:vAlign w:val="bottom"/>
          </w:tcPr>
          <w:p w14:paraId="69A3F80C" w14:textId="77777777" w:rsidR="006D40F2" w:rsidRPr="00E5709A" w:rsidRDefault="006D40F2" w:rsidP="000623A3">
            <w:pPr>
              <w:pStyle w:val="TableData"/>
              <w:keepNext/>
              <w:jc w:val="center"/>
              <w:rPr>
                <w:b/>
                <w:bCs/>
                <w:sz w:val="22"/>
                <w:szCs w:val="22"/>
              </w:rPr>
            </w:pPr>
          </w:p>
        </w:tc>
        <w:tc>
          <w:tcPr>
            <w:tcW w:w="636" w:type="pct"/>
            <w:vMerge/>
            <w:tcBorders>
              <w:top w:val="single" w:sz="6" w:space="0" w:color="000000"/>
              <w:left w:val="single" w:sz="6" w:space="0" w:color="000000"/>
              <w:bottom w:val="single" w:sz="18" w:space="0" w:color="000000"/>
            </w:tcBorders>
            <w:vAlign w:val="bottom"/>
          </w:tcPr>
          <w:p w14:paraId="526FDE1E" w14:textId="77777777" w:rsidR="006D40F2" w:rsidRPr="00E5709A" w:rsidRDefault="006D40F2" w:rsidP="000623A3">
            <w:pPr>
              <w:pStyle w:val="TableData"/>
              <w:keepNext/>
              <w:jc w:val="center"/>
              <w:rPr>
                <w:b/>
                <w:bCs/>
                <w:sz w:val="22"/>
                <w:szCs w:val="22"/>
              </w:rPr>
            </w:pPr>
          </w:p>
        </w:tc>
        <w:tc>
          <w:tcPr>
            <w:tcW w:w="962" w:type="pct"/>
            <w:tcBorders>
              <w:top w:val="single" w:sz="6" w:space="0" w:color="000000"/>
              <w:left w:val="single" w:sz="6" w:space="0" w:color="000000"/>
              <w:bottom w:val="single" w:sz="18" w:space="0" w:color="000000"/>
              <w:right w:val="single" w:sz="4" w:space="0" w:color="auto"/>
            </w:tcBorders>
            <w:vAlign w:val="bottom"/>
          </w:tcPr>
          <w:p w14:paraId="28A9051C" w14:textId="77777777" w:rsidR="006D40F2" w:rsidRPr="00E5709A" w:rsidRDefault="006D40F2" w:rsidP="00192036">
            <w:pPr>
              <w:pStyle w:val="TableData"/>
              <w:jc w:val="center"/>
              <w:rPr>
                <w:b/>
                <w:bCs/>
                <w:sz w:val="22"/>
                <w:szCs w:val="22"/>
              </w:rPr>
            </w:pPr>
            <w:r w:rsidRPr="00E5709A">
              <w:rPr>
                <w:b/>
                <w:bCs/>
                <w:sz w:val="22"/>
                <w:szCs w:val="22"/>
              </w:rPr>
              <w:t>Maximum Daily</w:t>
            </w:r>
          </w:p>
        </w:tc>
        <w:tc>
          <w:tcPr>
            <w:tcW w:w="967" w:type="pct"/>
            <w:tcBorders>
              <w:top w:val="single" w:sz="6" w:space="0" w:color="000000"/>
              <w:left w:val="single" w:sz="4" w:space="0" w:color="auto"/>
              <w:bottom w:val="single" w:sz="18" w:space="0" w:color="000000"/>
              <w:right w:val="single" w:sz="4" w:space="0" w:color="auto"/>
            </w:tcBorders>
            <w:vAlign w:val="bottom"/>
          </w:tcPr>
          <w:p w14:paraId="7735BF56" w14:textId="77777777" w:rsidR="006D40F2" w:rsidRPr="00E5709A" w:rsidRDefault="006D40F2" w:rsidP="00192036">
            <w:pPr>
              <w:pStyle w:val="TableData"/>
              <w:jc w:val="center"/>
              <w:rPr>
                <w:b/>
                <w:bCs/>
                <w:sz w:val="22"/>
                <w:szCs w:val="22"/>
              </w:rPr>
            </w:pPr>
            <w:r w:rsidRPr="00E5709A">
              <w:rPr>
                <w:b/>
                <w:bCs/>
                <w:sz w:val="22"/>
                <w:szCs w:val="22"/>
              </w:rPr>
              <w:t>Sample Frequency</w:t>
            </w:r>
          </w:p>
        </w:tc>
        <w:tc>
          <w:tcPr>
            <w:tcW w:w="810" w:type="pct"/>
            <w:tcBorders>
              <w:top w:val="single" w:sz="6" w:space="0" w:color="000000"/>
              <w:left w:val="single" w:sz="4" w:space="0" w:color="auto"/>
              <w:bottom w:val="single" w:sz="18" w:space="0" w:color="000000"/>
              <w:right w:val="single" w:sz="4" w:space="0" w:color="auto"/>
            </w:tcBorders>
            <w:vAlign w:val="bottom"/>
          </w:tcPr>
          <w:p w14:paraId="63FA40F9" w14:textId="77777777" w:rsidR="006D40F2" w:rsidRPr="00E5709A" w:rsidRDefault="006D40F2" w:rsidP="00192036">
            <w:pPr>
              <w:pStyle w:val="TableData"/>
              <w:jc w:val="center"/>
              <w:rPr>
                <w:b/>
                <w:bCs/>
                <w:sz w:val="22"/>
                <w:szCs w:val="22"/>
              </w:rPr>
            </w:pPr>
            <w:r w:rsidRPr="00E5709A">
              <w:rPr>
                <w:b/>
                <w:bCs/>
                <w:sz w:val="22"/>
                <w:szCs w:val="22"/>
              </w:rPr>
              <w:t>Sample Type</w:t>
            </w:r>
          </w:p>
        </w:tc>
        <w:tc>
          <w:tcPr>
            <w:tcW w:w="833" w:type="pct"/>
            <w:tcBorders>
              <w:top w:val="single" w:sz="6" w:space="0" w:color="000000"/>
              <w:left w:val="single" w:sz="4" w:space="0" w:color="auto"/>
              <w:bottom w:val="single" w:sz="18" w:space="0" w:color="000000"/>
              <w:right w:val="single" w:sz="18" w:space="0" w:color="000000"/>
            </w:tcBorders>
            <w:vAlign w:val="bottom"/>
          </w:tcPr>
          <w:p w14:paraId="129B7EAE" w14:textId="77777777" w:rsidR="006D40F2" w:rsidRPr="00E5709A" w:rsidRDefault="006D40F2" w:rsidP="00192036">
            <w:pPr>
              <w:pStyle w:val="TableData"/>
              <w:jc w:val="center"/>
              <w:rPr>
                <w:b/>
                <w:bCs/>
                <w:sz w:val="22"/>
                <w:szCs w:val="22"/>
              </w:rPr>
            </w:pPr>
            <w:r w:rsidRPr="00E5709A">
              <w:rPr>
                <w:b/>
                <w:bCs/>
                <w:sz w:val="22"/>
                <w:szCs w:val="22"/>
              </w:rPr>
              <w:t>Sample Location</w:t>
            </w:r>
          </w:p>
        </w:tc>
      </w:tr>
      <w:tr w:rsidR="00365020" w:rsidRPr="00E5709A" w14:paraId="05459408" w14:textId="77777777" w:rsidTr="006A5CCF">
        <w:trPr>
          <w:cantSplit/>
          <w:jc w:val="center"/>
        </w:trPr>
        <w:tc>
          <w:tcPr>
            <w:tcW w:w="792" w:type="pct"/>
            <w:tcBorders>
              <w:top w:val="single" w:sz="18" w:space="0" w:color="000000"/>
              <w:left w:val="single" w:sz="18" w:space="0" w:color="000000"/>
              <w:bottom w:val="single" w:sz="8" w:space="0" w:color="000000"/>
            </w:tcBorders>
          </w:tcPr>
          <w:p w14:paraId="24D9A0CF" w14:textId="7D526CEA" w:rsidR="00365020" w:rsidRPr="00E5709A" w:rsidDel="00A31641" w:rsidRDefault="00365020" w:rsidP="00365020">
            <w:pPr>
              <w:pStyle w:val="TableData"/>
              <w:keepNext/>
              <w:rPr>
                <w:sz w:val="22"/>
                <w:szCs w:val="22"/>
                <w:vertAlign w:val="superscript"/>
              </w:rPr>
            </w:pPr>
            <w:r>
              <w:t>Effluent Flow</w:t>
            </w:r>
            <w:r>
              <w:rPr>
                <w:vertAlign w:val="superscript"/>
              </w:rPr>
              <w:t>3</w:t>
            </w:r>
          </w:p>
        </w:tc>
        <w:tc>
          <w:tcPr>
            <w:tcW w:w="636" w:type="pct"/>
            <w:tcBorders>
              <w:top w:val="single" w:sz="18" w:space="0" w:color="000000"/>
              <w:left w:val="single" w:sz="6" w:space="0" w:color="000000"/>
              <w:bottom w:val="single" w:sz="8" w:space="0" w:color="000000"/>
            </w:tcBorders>
          </w:tcPr>
          <w:p w14:paraId="4BFAE650" w14:textId="6EEEC01B" w:rsidR="00365020" w:rsidRPr="00E5709A" w:rsidRDefault="00365020" w:rsidP="00365020">
            <w:pPr>
              <w:pStyle w:val="TableData"/>
              <w:keepNext/>
              <w:jc w:val="center"/>
              <w:rPr>
                <w:sz w:val="22"/>
                <w:szCs w:val="22"/>
              </w:rPr>
            </w:pPr>
            <w:r>
              <w:t>Gallons per Day</w:t>
            </w:r>
          </w:p>
        </w:tc>
        <w:tc>
          <w:tcPr>
            <w:tcW w:w="962" w:type="pct"/>
            <w:tcBorders>
              <w:top w:val="single" w:sz="18" w:space="0" w:color="000000"/>
              <w:left w:val="single" w:sz="6" w:space="0" w:color="000000"/>
              <w:bottom w:val="single" w:sz="8" w:space="0" w:color="000000"/>
              <w:right w:val="single" w:sz="4" w:space="0" w:color="auto"/>
            </w:tcBorders>
          </w:tcPr>
          <w:p w14:paraId="73625EFB" w14:textId="148648EA" w:rsidR="00365020" w:rsidRPr="00E5709A" w:rsidRDefault="00365020" w:rsidP="00365020">
            <w:pPr>
              <w:pStyle w:val="TableData"/>
              <w:jc w:val="center"/>
              <w:rPr>
                <w:sz w:val="22"/>
                <w:szCs w:val="22"/>
              </w:rPr>
            </w:pPr>
            <w:r w:rsidRPr="009C5AB4">
              <w:t>--</w:t>
            </w:r>
          </w:p>
        </w:tc>
        <w:tc>
          <w:tcPr>
            <w:tcW w:w="967" w:type="pct"/>
            <w:tcBorders>
              <w:top w:val="single" w:sz="18" w:space="0" w:color="000000"/>
              <w:left w:val="single" w:sz="4" w:space="0" w:color="auto"/>
              <w:bottom w:val="single" w:sz="8" w:space="0" w:color="000000"/>
              <w:right w:val="single" w:sz="4" w:space="0" w:color="auto"/>
            </w:tcBorders>
          </w:tcPr>
          <w:p w14:paraId="1FE2ADCF" w14:textId="09C0D2E3" w:rsidR="00365020" w:rsidRPr="00E5709A" w:rsidRDefault="00365020" w:rsidP="00365020">
            <w:pPr>
              <w:pStyle w:val="TableData"/>
              <w:jc w:val="center"/>
              <w:rPr>
                <w:sz w:val="22"/>
                <w:szCs w:val="22"/>
                <w:vertAlign w:val="superscript"/>
              </w:rPr>
            </w:pPr>
            <w:r>
              <w:t>Monthly</w:t>
            </w:r>
          </w:p>
        </w:tc>
        <w:tc>
          <w:tcPr>
            <w:tcW w:w="810" w:type="pct"/>
            <w:tcBorders>
              <w:top w:val="single" w:sz="18" w:space="0" w:color="000000"/>
              <w:left w:val="single" w:sz="4" w:space="0" w:color="auto"/>
              <w:bottom w:val="single" w:sz="8" w:space="0" w:color="000000"/>
              <w:right w:val="single" w:sz="4" w:space="0" w:color="auto"/>
            </w:tcBorders>
          </w:tcPr>
          <w:p w14:paraId="5632A3F5" w14:textId="1E29708D" w:rsidR="00365020" w:rsidRPr="00E5709A" w:rsidRDefault="00365020" w:rsidP="00365020">
            <w:pPr>
              <w:pStyle w:val="TableData"/>
              <w:jc w:val="center"/>
              <w:rPr>
                <w:sz w:val="22"/>
                <w:szCs w:val="22"/>
              </w:rPr>
            </w:pPr>
            <w:r>
              <w:t>Flow meter, calibrated weir, or other approved method</w:t>
            </w:r>
          </w:p>
        </w:tc>
        <w:tc>
          <w:tcPr>
            <w:tcW w:w="833" w:type="pct"/>
            <w:tcBorders>
              <w:top w:val="single" w:sz="18" w:space="0" w:color="000000"/>
              <w:left w:val="single" w:sz="4" w:space="0" w:color="auto"/>
              <w:bottom w:val="single" w:sz="8" w:space="0" w:color="000000"/>
              <w:right w:val="single" w:sz="18" w:space="0" w:color="000000"/>
            </w:tcBorders>
          </w:tcPr>
          <w:p w14:paraId="6FC8CBF6" w14:textId="522298B3" w:rsidR="00365020" w:rsidRPr="00E5709A" w:rsidRDefault="00365020" w:rsidP="00365020">
            <w:pPr>
              <w:pStyle w:val="TableData"/>
              <w:jc w:val="center"/>
              <w:rPr>
                <w:sz w:val="22"/>
                <w:szCs w:val="22"/>
                <w:vertAlign w:val="superscript"/>
              </w:rPr>
            </w:pPr>
            <w:r>
              <w:t>Effluent</w:t>
            </w:r>
            <w:r>
              <w:rPr>
                <w:vertAlign w:val="superscript"/>
              </w:rPr>
              <w:t>4</w:t>
            </w:r>
          </w:p>
        </w:tc>
      </w:tr>
      <w:tr w:rsidR="00365020" w:rsidRPr="00E5709A" w14:paraId="005D2283" w14:textId="77777777" w:rsidTr="006A5CCF">
        <w:trPr>
          <w:cantSplit/>
          <w:jc w:val="center"/>
        </w:trPr>
        <w:tc>
          <w:tcPr>
            <w:tcW w:w="792" w:type="pct"/>
            <w:tcBorders>
              <w:top w:val="single" w:sz="8" w:space="0" w:color="000000"/>
              <w:left w:val="single" w:sz="18" w:space="0" w:color="000000"/>
            </w:tcBorders>
          </w:tcPr>
          <w:p w14:paraId="594CAD87" w14:textId="4B6FAB19" w:rsidR="00365020" w:rsidRPr="00E5709A" w:rsidRDefault="00365020" w:rsidP="00365020">
            <w:pPr>
              <w:pStyle w:val="TableData"/>
              <w:rPr>
                <w:sz w:val="22"/>
                <w:szCs w:val="22"/>
              </w:rPr>
            </w:pPr>
            <w:r>
              <w:t>Total Suspended Solids (TSS)</w:t>
            </w:r>
          </w:p>
        </w:tc>
        <w:tc>
          <w:tcPr>
            <w:tcW w:w="636" w:type="pct"/>
            <w:tcBorders>
              <w:top w:val="single" w:sz="8" w:space="0" w:color="000000"/>
              <w:left w:val="single" w:sz="6" w:space="0" w:color="000000"/>
            </w:tcBorders>
          </w:tcPr>
          <w:p w14:paraId="6DA9FDD7" w14:textId="259742B9" w:rsidR="00365020" w:rsidRPr="00E5709A" w:rsidRDefault="00365020" w:rsidP="00365020">
            <w:pPr>
              <w:pStyle w:val="TableData"/>
              <w:jc w:val="center"/>
              <w:rPr>
                <w:sz w:val="22"/>
                <w:szCs w:val="22"/>
              </w:rPr>
            </w:pPr>
            <w:r>
              <w:t>mg/L</w:t>
            </w:r>
          </w:p>
        </w:tc>
        <w:tc>
          <w:tcPr>
            <w:tcW w:w="962" w:type="pct"/>
            <w:tcBorders>
              <w:top w:val="single" w:sz="8" w:space="0" w:color="000000"/>
              <w:left w:val="single" w:sz="6" w:space="0" w:color="000000"/>
              <w:right w:val="single" w:sz="4" w:space="0" w:color="auto"/>
            </w:tcBorders>
          </w:tcPr>
          <w:p w14:paraId="2D7C0D3A" w14:textId="67694D16" w:rsidR="00365020" w:rsidRPr="00E5709A" w:rsidRDefault="00365020" w:rsidP="00365020">
            <w:pPr>
              <w:pStyle w:val="TableData"/>
              <w:jc w:val="center"/>
              <w:rPr>
                <w:sz w:val="22"/>
                <w:szCs w:val="22"/>
              </w:rPr>
            </w:pPr>
            <w:r w:rsidRPr="009C5AB4">
              <w:t>100</w:t>
            </w:r>
          </w:p>
        </w:tc>
        <w:tc>
          <w:tcPr>
            <w:tcW w:w="967" w:type="pct"/>
            <w:tcBorders>
              <w:top w:val="single" w:sz="8" w:space="0" w:color="000000"/>
              <w:left w:val="single" w:sz="4" w:space="0" w:color="auto"/>
              <w:bottom w:val="single" w:sz="4" w:space="0" w:color="auto"/>
              <w:right w:val="single" w:sz="4" w:space="0" w:color="auto"/>
            </w:tcBorders>
          </w:tcPr>
          <w:p w14:paraId="0B14481C" w14:textId="3D2D6814" w:rsidR="00365020" w:rsidRPr="00E5709A" w:rsidRDefault="00365020" w:rsidP="00365020">
            <w:pPr>
              <w:pStyle w:val="TableData"/>
              <w:jc w:val="center"/>
              <w:rPr>
                <w:sz w:val="22"/>
                <w:szCs w:val="22"/>
                <w:vertAlign w:val="superscript"/>
              </w:rPr>
            </w:pPr>
            <w:r>
              <w:t>Twice per Permit Term</w:t>
            </w:r>
            <w:r>
              <w:rPr>
                <w:vertAlign w:val="superscript"/>
              </w:rPr>
              <w:t>5</w:t>
            </w:r>
          </w:p>
        </w:tc>
        <w:tc>
          <w:tcPr>
            <w:tcW w:w="810" w:type="pct"/>
            <w:tcBorders>
              <w:top w:val="single" w:sz="8" w:space="0" w:color="000000"/>
              <w:left w:val="single" w:sz="4" w:space="0" w:color="auto"/>
              <w:bottom w:val="single" w:sz="4" w:space="0" w:color="auto"/>
              <w:right w:val="single" w:sz="4" w:space="0" w:color="auto"/>
            </w:tcBorders>
          </w:tcPr>
          <w:p w14:paraId="241F0C13" w14:textId="707D1A38" w:rsidR="00365020" w:rsidRPr="00E5709A" w:rsidRDefault="00365020" w:rsidP="00365020">
            <w:pPr>
              <w:pStyle w:val="TableData"/>
              <w:jc w:val="center"/>
              <w:rPr>
                <w:sz w:val="22"/>
                <w:szCs w:val="22"/>
                <w:vertAlign w:val="superscript"/>
              </w:rPr>
            </w:pPr>
            <w:r>
              <w:t>Grab</w:t>
            </w:r>
            <w:r>
              <w:rPr>
                <w:vertAlign w:val="superscript"/>
              </w:rPr>
              <w:t>6</w:t>
            </w:r>
          </w:p>
        </w:tc>
        <w:tc>
          <w:tcPr>
            <w:tcW w:w="833" w:type="pct"/>
            <w:tcBorders>
              <w:top w:val="single" w:sz="8" w:space="0" w:color="000000"/>
              <w:left w:val="single" w:sz="4" w:space="0" w:color="auto"/>
              <w:bottom w:val="single" w:sz="6" w:space="0" w:color="000000"/>
              <w:right w:val="single" w:sz="18" w:space="0" w:color="000000"/>
            </w:tcBorders>
          </w:tcPr>
          <w:p w14:paraId="561F0DB1" w14:textId="31DD199C" w:rsidR="00365020" w:rsidRPr="00E5709A" w:rsidRDefault="00365020" w:rsidP="00365020">
            <w:pPr>
              <w:pStyle w:val="TableData"/>
              <w:jc w:val="center"/>
              <w:rPr>
                <w:sz w:val="22"/>
                <w:szCs w:val="22"/>
                <w:vertAlign w:val="superscript"/>
              </w:rPr>
            </w:pPr>
            <w:r>
              <w:t>Effluent</w:t>
            </w:r>
            <w:r>
              <w:rPr>
                <w:vertAlign w:val="superscript"/>
              </w:rPr>
              <w:t>4</w:t>
            </w:r>
          </w:p>
        </w:tc>
      </w:tr>
      <w:tr w:rsidR="00365020" w:rsidRPr="00E5709A" w14:paraId="70C92DCD" w14:textId="77777777" w:rsidTr="006A5CCF">
        <w:trPr>
          <w:cantSplit/>
          <w:jc w:val="center"/>
        </w:trPr>
        <w:tc>
          <w:tcPr>
            <w:tcW w:w="792" w:type="pct"/>
            <w:tcBorders>
              <w:top w:val="single" w:sz="6" w:space="0" w:color="000000"/>
              <w:left w:val="single" w:sz="18" w:space="0" w:color="000000"/>
              <w:bottom w:val="single" w:sz="18" w:space="0" w:color="000000"/>
            </w:tcBorders>
          </w:tcPr>
          <w:p w14:paraId="10019B96" w14:textId="5ED3DEB4" w:rsidR="00365020" w:rsidRPr="00E5709A" w:rsidRDefault="00365020" w:rsidP="00365020">
            <w:pPr>
              <w:pStyle w:val="TableData"/>
              <w:rPr>
                <w:sz w:val="22"/>
                <w:szCs w:val="22"/>
              </w:rPr>
            </w:pPr>
            <w:r>
              <w:t>Settleable Solids</w:t>
            </w:r>
          </w:p>
        </w:tc>
        <w:tc>
          <w:tcPr>
            <w:tcW w:w="636" w:type="pct"/>
            <w:tcBorders>
              <w:top w:val="single" w:sz="6" w:space="0" w:color="000000"/>
              <w:left w:val="single" w:sz="6" w:space="0" w:color="000000"/>
              <w:bottom w:val="single" w:sz="18" w:space="0" w:color="000000"/>
            </w:tcBorders>
          </w:tcPr>
          <w:p w14:paraId="28BA927A" w14:textId="64CAEAD5" w:rsidR="00365020" w:rsidRPr="00E5709A" w:rsidRDefault="00365020" w:rsidP="00365020">
            <w:pPr>
              <w:pStyle w:val="TableData"/>
              <w:jc w:val="center"/>
              <w:rPr>
                <w:sz w:val="22"/>
                <w:szCs w:val="22"/>
              </w:rPr>
            </w:pPr>
            <w:r>
              <w:t>mL/L</w:t>
            </w:r>
          </w:p>
        </w:tc>
        <w:tc>
          <w:tcPr>
            <w:tcW w:w="962" w:type="pct"/>
            <w:tcBorders>
              <w:top w:val="single" w:sz="6" w:space="0" w:color="000000"/>
              <w:left w:val="single" w:sz="6" w:space="0" w:color="000000"/>
              <w:bottom w:val="single" w:sz="18" w:space="0" w:color="000000"/>
              <w:right w:val="single" w:sz="4" w:space="0" w:color="auto"/>
            </w:tcBorders>
          </w:tcPr>
          <w:p w14:paraId="18921105" w14:textId="2D506B6E" w:rsidR="00365020" w:rsidRPr="00E5709A" w:rsidRDefault="00365020" w:rsidP="00365020">
            <w:pPr>
              <w:pStyle w:val="TableData"/>
              <w:jc w:val="center"/>
              <w:rPr>
                <w:sz w:val="22"/>
                <w:szCs w:val="22"/>
              </w:rPr>
            </w:pPr>
            <w:r w:rsidRPr="009C5AB4">
              <w:t>1.0</w:t>
            </w:r>
          </w:p>
        </w:tc>
        <w:tc>
          <w:tcPr>
            <w:tcW w:w="967" w:type="pct"/>
            <w:tcBorders>
              <w:top w:val="single" w:sz="4" w:space="0" w:color="auto"/>
              <w:left w:val="single" w:sz="4" w:space="0" w:color="auto"/>
              <w:bottom w:val="single" w:sz="18" w:space="0" w:color="000000"/>
              <w:right w:val="single" w:sz="4" w:space="0" w:color="auto"/>
            </w:tcBorders>
          </w:tcPr>
          <w:p w14:paraId="36A3A96F" w14:textId="161EBEF6" w:rsidR="00365020" w:rsidRPr="00E5709A" w:rsidRDefault="00365020" w:rsidP="00365020">
            <w:pPr>
              <w:pStyle w:val="TableData"/>
              <w:jc w:val="center"/>
              <w:rPr>
                <w:sz w:val="22"/>
                <w:szCs w:val="22"/>
                <w:vertAlign w:val="superscript"/>
              </w:rPr>
            </w:pPr>
            <w:r>
              <w:t>Twice per Permit Term</w:t>
            </w:r>
            <w:r>
              <w:rPr>
                <w:vertAlign w:val="superscript"/>
              </w:rPr>
              <w:t>5</w:t>
            </w:r>
          </w:p>
        </w:tc>
        <w:tc>
          <w:tcPr>
            <w:tcW w:w="810" w:type="pct"/>
            <w:tcBorders>
              <w:top w:val="single" w:sz="4" w:space="0" w:color="auto"/>
              <w:left w:val="single" w:sz="4" w:space="0" w:color="auto"/>
              <w:bottom w:val="single" w:sz="18" w:space="0" w:color="000000"/>
              <w:right w:val="single" w:sz="4" w:space="0" w:color="auto"/>
            </w:tcBorders>
          </w:tcPr>
          <w:p w14:paraId="3FA7DF24" w14:textId="29B2BCBF" w:rsidR="00365020" w:rsidRPr="00E5709A" w:rsidRDefault="00365020" w:rsidP="00365020">
            <w:pPr>
              <w:pStyle w:val="TableData"/>
              <w:jc w:val="center"/>
              <w:rPr>
                <w:sz w:val="22"/>
                <w:szCs w:val="22"/>
                <w:vertAlign w:val="superscript"/>
              </w:rPr>
            </w:pPr>
            <w:r>
              <w:t>Grab</w:t>
            </w:r>
            <w:r>
              <w:rPr>
                <w:vertAlign w:val="superscript"/>
              </w:rPr>
              <w:t>6</w:t>
            </w:r>
          </w:p>
        </w:tc>
        <w:tc>
          <w:tcPr>
            <w:tcW w:w="833" w:type="pct"/>
            <w:tcBorders>
              <w:top w:val="single" w:sz="6" w:space="0" w:color="000000"/>
              <w:left w:val="single" w:sz="4" w:space="0" w:color="auto"/>
              <w:bottom w:val="single" w:sz="18" w:space="0" w:color="000000"/>
              <w:right w:val="single" w:sz="18" w:space="0" w:color="000000"/>
            </w:tcBorders>
          </w:tcPr>
          <w:p w14:paraId="26283D6C" w14:textId="16F1E72C" w:rsidR="00365020" w:rsidRPr="00E5709A" w:rsidRDefault="00365020" w:rsidP="00365020">
            <w:pPr>
              <w:pStyle w:val="TableData"/>
              <w:jc w:val="center"/>
              <w:rPr>
                <w:sz w:val="22"/>
                <w:szCs w:val="22"/>
                <w:vertAlign w:val="superscript"/>
              </w:rPr>
            </w:pPr>
            <w:r>
              <w:t>Effluent</w:t>
            </w:r>
            <w:r>
              <w:rPr>
                <w:vertAlign w:val="superscript"/>
              </w:rPr>
              <w:t>4</w:t>
            </w:r>
          </w:p>
        </w:tc>
      </w:tr>
      <w:tr w:rsidR="006D40F2" w:rsidRPr="00E5709A" w14:paraId="2B3A2309" w14:textId="77777777" w:rsidTr="006A5CCF">
        <w:trPr>
          <w:cantSplit/>
          <w:jc w:val="center"/>
        </w:trPr>
        <w:tc>
          <w:tcPr>
            <w:tcW w:w="5000" w:type="pct"/>
            <w:gridSpan w:val="6"/>
            <w:tcBorders>
              <w:top w:val="single" w:sz="18" w:space="0" w:color="000000"/>
              <w:left w:val="single" w:sz="18" w:space="0" w:color="auto"/>
              <w:bottom w:val="single" w:sz="18" w:space="0" w:color="auto"/>
              <w:right w:val="single" w:sz="18" w:space="0" w:color="auto"/>
            </w:tcBorders>
          </w:tcPr>
          <w:p w14:paraId="70EEFBF1" w14:textId="77777777" w:rsidR="006D40F2" w:rsidRPr="00E5709A" w:rsidRDefault="006D40F2" w:rsidP="005202DA">
            <w:pPr>
              <w:rPr>
                <w:rFonts w:ascii="Times New Roman" w:hAnsi="Times New Roman" w:cs="Times New Roman"/>
                <w:sz w:val="22"/>
              </w:rPr>
            </w:pPr>
            <w:r w:rsidRPr="00E5709A">
              <w:rPr>
                <w:rFonts w:ascii="Times New Roman" w:hAnsi="Times New Roman" w:cs="Times New Roman"/>
                <w:sz w:val="22"/>
                <w:u w:val="single"/>
              </w:rPr>
              <w:lastRenderedPageBreak/>
              <w:t>Footnotes</w:t>
            </w:r>
            <w:r w:rsidRPr="00E5709A">
              <w:rPr>
                <w:rFonts w:ascii="Times New Roman" w:hAnsi="Times New Roman" w:cs="Times New Roman"/>
                <w:sz w:val="22"/>
              </w:rPr>
              <w:t>:</w:t>
            </w:r>
          </w:p>
          <w:p w14:paraId="463FB6C6" w14:textId="77777777" w:rsidR="00365020" w:rsidRPr="00365020" w:rsidRDefault="00365020" w:rsidP="00365020">
            <w:pPr>
              <w:rPr>
                <w:rFonts w:ascii="Times New Roman" w:hAnsi="Times New Roman" w:cs="Times New Roman"/>
                <w:sz w:val="22"/>
              </w:rPr>
            </w:pPr>
            <w:r w:rsidRPr="00365020">
              <w:rPr>
                <w:rFonts w:ascii="Times New Roman" w:hAnsi="Times New Roman" w:cs="Times New Roman"/>
                <w:sz w:val="22"/>
              </w:rPr>
              <w:t>1 - Monitoring requirements and action thresholds apply only to OLSB effluents that discharge directly to waters of the United States. If the discharge combines with other process wastewaters, these additional OLSB action thresholds and monitoring requirements do not apply.</w:t>
            </w:r>
          </w:p>
          <w:p w14:paraId="1553B0CF" w14:textId="69B2FF27" w:rsidR="00365020" w:rsidRPr="00365020" w:rsidRDefault="00365020" w:rsidP="00365020">
            <w:pPr>
              <w:rPr>
                <w:rFonts w:ascii="Times New Roman" w:hAnsi="Times New Roman" w:cs="Times New Roman"/>
                <w:sz w:val="22"/>
              </w:rPr>
            </w:pPr>
            <w:r w:rsidRPr="00365020">
              <w:rPr>
                <w:rFonts w:ascii="Times New Roman" w:hAnsi="Times New Roman" w:cs="Times New Roman"/>
                <w:sz w:val="22"/>
              </w:rPr>
              <w:t>2 - Action thresholds are not effluent limitations, but pollutant concentrations above which EPA Region 10 has determined represent a level of concern and require further evaluation of the Permittee’s BMP Plan to determine whether BMPs are effectively controlling pollutant concentrations in the discharge (</w:t>
            </w:r>
            <w:r>
              <w:rPr>
                <w:rFonts w:ascii="Times New Roman" w:hAnsi="Times New Roman" w:cs="Times New Roman"/>
                <w:sz w:val="22"/>
              </w:rPr>
              <w:t>s</w:t>
            </w:r>
            <w:r w:rsidRPr="00365020">
              <w:rPr>
                <w:rFonts w:ascii="Times New Roman" w:hAnsi="Times New Roman" w:cs="Times New Roman"/>
                <w:sz w:val="22"/>
              </w:rPr>
              <w:t>ee Part V.B.1)</w:t>
            </w:r>
            <w:r>
              <w:rPr>
                <w:rFonts w:ascii="Times New Roman" w:hAnsi="Times New Roman" w:cs="Times New Roman"/>
                <w:sz w:val="22"/>
              </w:rPr>
              <w:t>.</w:t>
            </w:r>
          </w:p>
          <w:p w14:paraId="46B2B7BC" w14:textId="77777777" w:rsidR="00365020" w:rsidRPr="00365020" w:rsidRDefault="00365020" w:rsidP="00365020">
            <w:pPr>
              <w:rPr>
                <w:rFonts w:ascii="Times New Roman" w:hAnsi="Times New Roman" w:cs="Times New Roman"/>
                <w:sz w:val="22"/>
              </w:rPr>
            </w:pPr>
            <w:r w:rsidRPr="00365020">
              <w:rPr>
                <w:rFonts w:ascii="Times New Roman" w:hAnsi="Times New Roman" w:cs="Times New Roman"/>
                <w:sz w:val="22"/>
              </w:rPr>
              <w:t>3 - All effluent samples and flow measurements must be taken on the same day.</w:t>
            </w:r>
          </w:p>
          <w:p w14:paraId="513F8C86" w14:textId="77777777" w:rsidR="00365020" w:rsidRPr="00365020" w:rsidRDefault="00365020" w:rsidP="00365020">
            <w:pPr>
              <w:rPr>
                <w:rFonts w:ascii="Times New Roman" w:hAnsi="Times New Roman" w:cs="Times New Roman"/>
                <w:sz w:val="22"/>
              </w:rPr>
            </w:pPr>
            <w:r w:rsidRPr="00365020">
              <w:rPr>
                <w:rFonts w:ascii="Times New Roman" w:hAnsi="Times New Roman" w:cs="Times New Roman"/>
                <w:sz w:val="22"/>
              </w:rPr>
              <w:t>4 - Effluent samples must be collected from the effluent stream after the last unit prior to discharge into the receiving waters.</w:t>
            </w:r>
          </w:p>
          <w:p w14:paraId="0DFED9BC" w14:textId="77777777" w:rsidR="00365020" w:rsidRPr="00365020" w:rsidRDefault="00365020" w:rsidP="00365020">
            <w:pPr>
              <w:rPr>
                <w:rFonts w:ascii="Times New Roman" w:hAnsi="Times New Roman" w:cs="Times New Roman"/>
                <w:sz w:val="22"/>
              </w:rPr>
            </w:pPr>
            <w:r w:rsidRPr="00365020">
              <w:rPr>
                <w:rFonts w:ascii="Times New Roman" w:hAnsi="Times New Roman" w:cs="Times New Roman"/>
                <w:sz w:val="22"/>
              </w:rPr>
              <w:t>5 - Monitoring shall be conducted twice within the first four years of permit coverage, when the facility is near peak biomass. Results shall be reported in the corresponding Annual Reports.</w:t>
            </w:r>
          </w:p>
          <w:p w14:paraId="5DEEBF9F" w14:textId="04F3A7BD" w:rsidR="006D40F2" w:rsidRPr="00E5709A" w:rsidDel="00A31641" w:rsidRDefault="00365020" w:rsidP="00365020">
            <w:pPr>
              <w:rPr>
                <w:rFonts w:ascii="Times New Roman" w:hAnsi="Times New Roman" w:cs="Times New Roman"/>
                <w:sz w:val="22"/>
              </w:rPr>
            </w:pPr>
            <w:r w:rsidRPr="00365020">
              <w:rPr>
                <w:rFonts w:ascii="Times New Roman" w:hAnsi="Times New Roman" w:cs="Times New Roman"/>
                <w:sz w:val="22"/>
              </w:rPr>
              <w:t>6 - Facilities with multiple effluent discharge points must composite grab samples from all points proportionally to their respective flows. Only the composite sample must be analyzed.</w:t>
            </w:r>
          </w:p>
        </w:tc>
      </w:tr>
    </w:tbl>
    <w:p w14:paraId="71A5258D" w14:textId="679E7C05" w:rsidR="006D40F2" w:rsidRPr="00E5709A" w:rsidRDefault="006D40F2" w:rsidP="00234201">
      <w:pPr>
        <w:rPr>
          <w:rFonts w:ascii="Times New Roman" w:hAnsi="Times New Roman" w:cs="Times New Roman"/>
          <w:szCs w:val="24"/>
        </w:rPr>
      </w:pPr>
    </w:p>
    <w:p w14:paraId="4608B7F0" w14:textId="725BF422" w:rsidR="00FD1A55" w:rsidRPr="00E5709A" w:rsidRDefault="00FD1A55">
      <w:pPr>
        <w:rPr>
          <w:rFonts w:ascii="Times New Roman" w:hAnsi="Times New Roman" w:cs="Times New Roman"/>
          <w:szCs w:val="24"/>
        </w:rPr>
      </w:pPr>
      <w:r w:rsidRPr="00E5709A">
        <w:rPr>
          <w:rFonts w:ascii="Times New Roman" w:hAnsi="Times New Roman" w:cs="Times New Roman"/>
          <w:szCs w:val="24"/>
        </w:rPr>
        <w:br w:type="page"/>
      </w:r>
    </w:p>
    <w:tbl>
      <w:tblPr>
        <w:tblW w:w="5000" w:type="pct"/>
        <w:jc w:val="center"/>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CellMar>
          <w:left w:w="100" w:type="dxa"/>
          <w:right w:w="100" w:type="dxa"/>
        </w:tblCellMar>
        <w:tblLook w:val="0000" w:firstRow="0" w:lastRow="0" w:firstColumn="0" w:lastColumn="0" w:noHBand="0" w:noVBand="0"/>
      </w:tblPr>
      <w:tblGrid>
        <w:gridCol w:w="2224"/>
        <w:gridCol w:w="1164"/>
        <w:gridCol w:w="1905"/>
        <w:gridCol w:w="2115"/>
        <w:gridCol w:w="2115"/>
        <w:gridCol w:w="1586"/>
        <w:gridCol w:w="1851"/>
      </w:tblGrid>
      <w:tr w:rsidR="00552336" w:rsidRPr="00E5709A" w14:paraId="6C73F6B8" w14:textId="77777777" w:rsidTr="000B631E">
        <w:trPr>
          <w:cantSplit/>
          <w:jc w:val="center"/>
        </w:trPr>
        <w:tc>
          <w:tcPr>
            <w:tcW w:w="5000" w:type="pct"/>
            <w:gridSpan w:val="7"/>
            <w:tcBorders>
              <w:top w:val="nil"/>
              <w:left w:val="nil"/>
              <w:bottom w:val="single" w:sz="18" w:space="0" w:color="000000"/>
              <w:right w:val="nil"/>
            </w:tcBorders>
          </w:tcPr>
          <w:p w14:paraId="7AF036D1" w14:textId="0EDE5933" w:rsidR="00552336" w:rsidRPr="00E5709A" w:rsidRDefault="00552336" w:rsidP="0091246E">
            <w:pPr>
              <w:pStyle w:val="TableTitle"/>
              <w:rPr>
                <w:rFonts w:ascii="Times New Roman" w:hAnsi="Times New Roman" w:cs="Times New Roman"/>
              </w:rPr>
            </w:pPr>
            <w:r w:rsidRPr="00E5709A">
              <w:rPr>
                <w:rFonts w:ascii="Times New Roman" w:hAnsi="Times New Roman" w:cs="Times New Roman"/>
              </w:rPr>
              <w:lastRenderedPageBreak/>
              <w:fldChar w:fldCharType="begin"/>
            </w:r>
            <w:r w:rsidRPr="00E5709A">
              <w:rPr>
                <w:rFonts w:ascii="Times New Roman" w:hAnsi="Times New Roman" w:cs="Times New Roman"/>
              </w:rPr>
              <w:instrText xml:space="preserve"> SEQ CHAPTER \h \r 1</w:instrText>
            </w:r>
            <w:r w:rsidRPr="00E5709A">
              <w:rPr>
                <w:rFonts w:ascii="Times New Roman" w:hAnsi="Times New Roman" w:cs="Times New Roman"/>
              </w:rPr>
              <w:fldChar w:fldCharType="end"/>
            </w:r>
            <w:bookmarkStart w:id="15" w:name="_Toc103002387"/>
            <w:r w:rsidRPr="00E5709A">
              <w:rPr>
                <w:rFonts w:ascii="Times New Roman" w:hAnsi="Times New Roman" w:cs="Times New Roman"/>
              </w:rPr>
              <w:t xml:space="preserve">Table </w:t>
            </w:r>
            <w:r w:rsidR="00D473FC" w:rsidRPr="00E5709A">
              <w:rPr>
                <w:rFonts w:ascii="Times New Roman" w:hAnsi="Times New Roman" w:cs="Times New Roman"/>
              </w:rPr>
              <w:t>7</w:t>
            </w:r>
            <w:r w:rsidR="000623A3" w:rsidRPr="00E5709A">
              <w:rPr>
                <w:rFonts w:ascii="Times New Roman" w:hAnsi="Times New Roman" w:cs="Times New Roman"/>
              </w:rPr>
              <w:t>.</w:t>
            </w:r>
            <w:r w:rsidRPr="00E5709A">
              <w:rPr>
                <w:rFonts w:ascii="Times New Roman" w:hAnsi="Times New Roman" w:cs="Times New Roman"/>
              </w:rPr>
              <w:t xml:space="preserve"> Action Thresholds and Monitoring Requirements for Non-CAAP Facility Discharges from Raceways or Rearing Ponds during Drawdown for Fish Release</w:t>
            </w:r>
            <w:bookmarkEnd w:id="15"/>
          </w:p>
        </w:tc>
      </w:tr>
      <w:tr w:rsidR="00552336" w:rsidRPr="00E5709A" w14:paraId="6D8BA6E4" w14:textId="77777777" w:rsidTr="000B631E">
        <w:trPr>
          <w:cantSplit/>
          <w:jc w:val="center"/>
        </w:trPr>
        <w:tc>
          <w:tcPr>
            <w:tcW w:w="858" w:type="pct"/>
            <w:vMerge w:val="restart"/>
            <w:tcBorders>
              <w:top w:val="single" w:sz="18" w:space="0" w:color="000000"/>
              <w:bottom w:val="single" w:sz="8" w:space="0" w:color="000000"/>
            </w:tcBorders>
            <w:vAlign w:val="bottom"/>
          </w:tcPr>
          <w:p w14:paraId="37CCE85B" w14:textId="77777777" w:rsidR="00552336" w:rsidRPr="00E5709A" w:rsidRDefault="00552336" w:rsidP="004352B8">
            <w:pPr>
              <w:pStyle w:val="TableData"/>
              <w:keepNext/>
              <w:jc w:val="center"/>
              <w:rPr>
                <w:b/>
                <w:bCs/>
                <w:sz w:val="22"/>
                <w:szCs w:val="22"/>
              </w:rPr>
            </w:pPr>
            <w:r w:rsidRPr="00E5709A">
              <w:rPr>
                <w:b/>
                <w:bCs/>
                <w:sz w:val="22"/>
                <w:szCs w:val="22"/>
              </w:rPr>
              <w:t>Parameter</w:t>
            </w:r>
          </w:p>
        </w:tc>
        <w:tc>
          <w:tcPr>
            <w:tcW w:w="449" w:type="pct"/>
            <w:vMerge w:val="restart"/>
            <w:tcBorders>
              <w:top w:val="single" w:sz="18" w:space="0" w:color="000000"/>
              <w:bottom w:val="single" w:sz="8" w:space="0" w:color="000000"/>
            </w:tcBorders>
            <w:vAlign w:val="bottom"/>
          </w:tcPr>
          <w:p w14:paraId="4AFABA1C" w14:textId="77777777" w:rsidR="00552336" w:rsidRPr="00E5709A" w:rsidRDefault="00552336" w:rsidP="004352B8">
            <w:pPr>
              <w:pStyle w:val="TableData"/>
              <w:keepNext/>
              <w:jc w:val="center"/>
              <w:rPr>
                <w:b/>
                <w:bCs/>
                <w:sz w:val="22"/>
                <w:szCs w:val="22"/>
              </w:rPr>
            </w:pPr>
            <w:r w:rsidRPr="00E5709A">
              <w:rPr>
                <w:b/>
                <w:bCs/>
                <w:sz w:val="22"/>
                <w:szCs w:val="22"/>
              </w:rPr>
              <w:t>Units</w:t>
            </w:r>
          </w:p>
        </w:tc>
        <w:tc>
          <w:tcPr>
            <w:tcW w:w="1551" w:type="pct"/>
            <w:gridSpan w:val="2"/>
            <w:tcBorders>
              <w:top w:val="single" w:sz="18" w:space="0" w:color="000000"/>
              <w:bottom w:val="single" w:sz="8" w:space="0" w:color="000000"/>
            </w:tcBorders>
            <w:vAlign w:val="bottom"/>
          </w:tcPr>
          <w:p w14:paraId="0FC28FDA" w14:textId="77777777" w:rsidR="00552336" w:rsidRPr="00E5709A" w:rsidRDefault="00552336" w:rsidP="004352B8">
            <w:pPr>
              <w:pStyle w:val="TableData"/>
              <w:keepNext/>
              <w:jc w:val="center"/>
              <w:rPr>
                <w:b/>
                <w:bCs/>
                <w:sz w:val="22"/>
                <w:szCs w:val="22"/>
                <w:vertAlign w:val="superscript"/>
              </w:rPr>
            </w:pPr>
            <w:r w:rsidRPr="00E5709A">
              <w:rPr>
                <w:b/>
                <w:bCs/>
                <w:sz w:val="22"/>
                <w:szCs w:val="22"/>
              </w:rPr>
              <w:t>Action Thresholds</w:t>
            </w:r>
            <w:r w:rsidRPr="00E5709A">
              <w:rPr>
                <w:b/>
                <w:bCs/>
                <w:sz w:val="22"/>
                <w:szCs w:val="22"/>
                <w:vertAlign w:val="superscript"/>
              </w:rPr>
              <w:t>1</w:t>
            </w:r>
          </w:p>
        </w:tc>
        <w:tc>
          <w:tcPr>
            <w:tcW w:w="2142" w:type="pct"/>
            <w:gridSpan w:val="3"/>
            <w:tcBorders>
              <w:top w:val="single" w:sz="18" w:space="0" w:color="000000"/>
              <w:bottom w:val="single" w:sz="8" w:space="0" w:color="000000"/>
            </w:tcBorders>
            <w:vAlign w:val="bottom"/>
          </w:tcPr>
          <w:p w14:paraId="36156335" w14:textId="77777777" w:rsidR="00552336" w:rsidRPr="00E5709A" w:rsidRDefault="00552336" w:rsidP="004352B8">
            <w:pPr>
              <w:pStyle w:val="TableData"/>
              <w:keepNext/>
              <w:jc w:val="center"/>
              <w:rPr>
                <w:b/>
                <w:bCs/>
                <w:sz w:val="22"/>
                <w:szCs w:val="22"/>
              </w:rPr>
            </w:pPr>
            <w:r w:rsidRPr="00E5709A">
              <w:rPr>
                <w:b/>
                <w:bCs/>
                <w:sz w:val="22"/>
                <w:szCs w:val="22"/>
              </w:rPr>
              <w:t>Monitoring Requirements</w:t>
            </w:r>
          </w:p>
        </w:tc>
      </w:tr>
      <w:tr w:rsidR="00552336" w:rsidRPr="00E5709A" w14:paraId="1DA8ABCD" w14:textId="77777777" w:rsidTr="000B631E">
        <w:trPr>
          <w:cantSplit/>
          <w:tblHeader/>
          <w:jc w:val="center"/>
        </w:trPr>
        <w:tc>
          <w:tcPr>
            <w:tcW w:w="858" w:type="pct"/>
            <w:vMerge/>
            <w:tcBorders>
              <w:top w:val="single" w:sz="8" w:space="0" w:color="000000"/>
              <w:bottom w:val="single" w:sz="18" w:space="0" w:color="000000"/>
            </w:tcBorders>
            <w:vAlign w:val="bottom"/>
          </w:tcPr>
          <w:p w14:paraId="218E7357" w14:textId="77777777" w:rsidR="00552336" w:rsidRPr="00E5709A" w:rsidRDefault="00552336" w:rsidP="004352B8">
            <w:pPr>
              <w:pStyle w:val="TableData"/>
              <w:keepNext/>
              <w:jc w:val="center"/>
              <w:rPr>
                <w:b/>
                <w:bCs/>
                <w:sz w:val="22"/>
                <w:szCs w:val="22"/>
              </w:rPr>
            </w:pPr>
          </w:p>
        </w:tc>
        <w:tc>
          <w:tcPr>
            <w:tcW w:w="449" w:type="pct"/>
            <w:vMerge/>
            <w:tcBorders>
              <w:top w:val="single" w:sz="8" w:space="0" w:color="000000"/>
              <w:bottom w:val="single" w:sz="18" w:space="0" w:color="000000"/>
            </w:tcBorders>
            <w:vAlign w:val="bottom"/>
          </w:tcPr>
          <w:p w14:paraId="70EB837B" w14:textId="77777777" w:rsidR="00552336" w:rsidRPr="00E5709A" w:rsidRDefault="00552336" w:rsidP="004352B8">
            <w:pPr>
              <w:pStyle w:val="TableData"/>
              <w:keepNext/>
              <w:jc w:val="center"/>
              <w:rPr>
                <w:b/>
                <w:bCs/>
                <w:sz w:val="22"/>
                <w:szCs w:val="22"/>
              </w:rPr>
            </w:pPr>
          </w:p>
        </w:tc>
        <w:tc>
          <w:tcPr>
            <w:tcW w:w="735" w:type="pct"/>
            <w:tcBorders>
              <w:top w:val="single" w:sz="8" w:space="0" w:color="000000"/>
              <w:bottom w:val="single" w:sz="18" w:space="0" w:color="000000"/>
            </w:tcBorders>
            <w:vAlign w:val="bottom"/>
          </w:tcPr>
          <w:p w14:paraId="161FEC57" w14:textId="77777777" w:rsidR="00552336" w:rsidRPr="00E5709A" w:rsidRDefault="00552336" w:rsidP="004352B8">
            <w:pPr>
              <w:pStyle w:val="TableData"/>
              <w:keepNext/>
              <w:jc w:val="center"/>
              <w:rPr>
                <w:b/>
                <w:bCs/>
                <w:sz w:val="22"/>
                <w:szCs w:val="22"/>
              </w:rPr>
            </w:pPr>
            <w:r w:rsidRPr="00E5709A">
              <w:rPr>
                <w:b/>
                <w:bCs/>
                <w:sz w:val="22"/>
                <w:szCs w:val="22"/>
              </w:rPr>
              <w:t>Maximum Daily</w:t>
            </w:r>
          </w:p>
        </w:tc>
        <w:tc>
          <w:tcPr>
            <w:tcW w:w="816" w:type="pct"/>
            <w:tcBorders>
              <w:top w:val="single" w:sz="8" w:space="0" w:color="000000"/>
              <w:bottom w:val="single" w:sz="18" w:space="0" w:color="000000"/>
            </w:tcBorders>
            <w:vAlign w:val="bottom"/>
          </w:tcPr>
          <w:p w14:paraId="61BA7363" w14:textId="77777777" w:rsidR="00552336" w:rsidRPr="00E5709A" w:rsidRDefault="00552336" w:rsidP="004352B8">
            <w:pPr>
              <w:pStyle w:val="TableData"/>
              <w:keepNext/>
              <w:jc w:val="center"/>
              <w:rPr>
                <w:b/>
                <w:bCs/>
                <w:sz w:val="22"/>
                <w:szCs w:val="22"/>
              </w:rPr>
            </w:pPr>
            <w:r w:rsidRPr="00E5709A">
              <w:rPr>
                <w:b/>
                <w:bCs/>
                <w:sz w:val="22"/>
                <w:szCs w:val="22"/>
              </w:rPr>
              <w:t>Average Monthly</w:t>
            </w:r>
          </w:p>
        </w:tc>
        <w:tc>
          <w:tcPr>
            <w:tcW w:w="816" w:type="pct"/>
            <w:tcBorders>
              <w:top w:val="single" w:sz="8" w:space="0" w:color="000000"/>
              <w:bottom w:val="single" w:sz="18" w:space="0" w:color="000000"/>
            </w:tcBorders>
            <w:vAlign w:val="bottom"/>
          </w:tcPr>
          <w:p w14:paraId="48E97621" w14:textId="77777777" w:rsidR="00552336" w:rsidRPr="00E5709A" w:rsidRDefault="00552336" w:rsidP="004352B8">
            <w:pPr>
              <w:pStyle w:val="TableData"/>
              <w:keepNext/>
              <w:jc w:val="center"/>
              <w:rPr>
                <w:b/>
                <w:bCs/>
                <w:sz w:val="22"/>
                <w:szCs w:val="22"/>
              </w:rPr>
            </w:pPr>
            <w:r w:rsidRPr="00E5709A">
              <w:rPr>
                <w:b/>
                <w:bCs/>
                <w:sz w:val="22"/>
                <w:szCs w:val="22"/>
              </w:rPr>
              <w:t>Sample Frequency</w:t>
            </w:r>
          </w:p>
        </w:tc>
        <w:tc>
          <w:tcPr>
            <w:tcW w:w="612" w:type="pct"/>
            <w:tcBorders>
              <w:top w:val="single" w:sz="8" w:space="0" w:color="000000"/>
              <w:bottom w:val="single" w:sz="18" w:space="0" w:color="000000"/>
            </w:tcBorders>
            <w:vAlign w:val="bottom"/>
          </w:tcPr>
          <w:p w14:paraId="3F65AFAC" w14:textId="77777777" w:rsidR="00552336" w:rsidRPr="00E5709A" w:rsidRDefault="00552336" w:rsidP="004352B8">
            <w:pPr>
              <w:pStyle w:val="TableData"/>
              <w:keepNext/>
              <w:jc w:val="center"/>
              <w:rPr>
                <w:b/>
                <w:bCs/>
                <w:sz w:val="22"/>
                <w:szCs w:val="22"/>
              </w:rPr>
            </w:pPr>
            <w:r w:rsidRPr="00E5709A">
              <w:rPr>
                <w:b/>
                <w:bCs/>
                <w:sz w:val="22"/>
                <w:szCs w:val="22"/>
              </w:rPr>
              <w:t>Sample Type</w:t>
            </w:r>
          </w:p>
        </w:tc>
        <w:tc>
          <w:tcPr>
            <w:tcW w:w="714" w:type="pct"/>
            <w:tcBorders>
              <w:top w:val="single" w:sz="8" w:space="0" w:color="000000"/>
              <w:bottom w:val="single" w:sz="18" w:space="0" w:color="000000"/>
            </w:tcBorders>
            <w:vAlign w:val="bottom"/>
          </w:tcPr>
          <w:p w14:paraId="3B11319A" w14:textId="77777777" w:rsidR="00552336" w:rsidRPr="00E5709A" w:rsidRDefault="00552336" w:rsidP="004352B8">
            <w:pPr>
              <w:pStyle w:val="TableData"/>
              <w:keepNext/>
              <w:jc w:val="center"/>
              <w:rPr>
                <w:b/>
                <w:bCs/>
                <w:sz w:val="22"/>
                <w:szCs w:val="22"/>
              </w:rPr>
            </w:pPr>
            <w:r w:rsidRPr="00E5709A">
              <w:rPr>
                <w:b/>
                <w:bCs/>
                <w:sz w:val="22"/>
                <w:szCs w:val="22"/>
              </w:rPr>
              <w:t>Sample Location</w:t>
            </w:r>
          </w:p>
        </w:tc>
      </w:tr>
      <w:tr w:rsidR="00BF2B4D" w:rsidRPr="00E5709A" w14:paraId="7975902C" w14:textId="77777777" w:rsidTr="000B631E">
        <w:trPr>
          <w:cantSplit/>
          <w:jc w:val="center"/>
        </w:trPr>
        <w:tc>
          <w:tcPr>
            <w:tcW w:w="858" w:type="pct"/>
            <w:tcBorders>
              <w:top w:val="single" w:sz="18" w:space="0" w:color="000000"/>
            </w:tcBorders>
          </w:tcPr>
          <w:p w14:paraId="6AD39C8E" w14:textId="0258F6A1" w:rsidR="00BF2B4D" w:rsidRPr="00E5709A" w:rsidRDefault="00BF2B4D" w:rsidP="00BF2B4D">
            <w:pPr>
              <w:pStyle w:val="TableData"/>
              <w:rPr>
                <w:sz w:val="22"/>
                <w:szCs w:val="22"/>
              </w:rPr>
            </w:pPr>
            <w:r>
              <w:t>Total Suspended Solids (TSS)</w:t>
            </w:r>
          </w:p>
        </w:tc>
        <w:tc>
          <w:tcPr>
            <w:tcW w:w="449" w:type="pct"/>
            <w:tcBorders>
              <w:top w:val="single" w:sz="18" w:space="0" w:color="000000"/>
            </w:tcBorders>
          </w:tcPr>
          <w:p w14:paraId="5329DF8F" w14:textId="00D405F5" w:rsidR="00BF2B4D" w:rsidRPr="00E5709A" w:rsidRDefault="00BF2B4D" w:rsidP="00BF2B4D">
            <w:pPr>
              <w:pStyle w:val="TableData"/>
              <w:jc w:val="center"/>
              <w:rPr>
                <w:sz w:val="22"/>
                <w:szCs w:val="22"/>
              </w:rPr>
            </w:pPr>
            <w:r w:rsidRPr="009C5AB4">
              <w:t>mg/L</w:t>
            </w:r>
          </w:p>
        </w:tc>
        <w:tc>
          <w:tcPr>
            <w:tcW w:w="735" w:type="pct"/>
            <w:tcBorders>
              <w:top w:val="single" w:sz="18" w:space="0" w:color="000000"/>
            </w:tcBorders>
          </w:tcPr>
          <w:p w14:paraId="0872410D" w14:textId="3AB59255" w:rsidR="00BF2B4D" w:rsidRPr="00E5709A" w:rsidRDefault="00BF2B4D" w:rsidP="00BF2B4D">
            <w:pPr>
              <w:pStyle w:val="TableData"/>
              <w:jc w:val="center"/>
              <w:rPr>
                <w:sz w:val="22"/>
                <w:szCs w:val="22"/>
              </w:rPr>
            </w:pPr>
            <w:r w:rsidRPr="009C5AB4">
              <w:t>100</w:t>
            </w:r>
          </w:p>
        </w:tc>
        <w:tc>
          <w:tcPr>
            <w:tcW w:w="816" w:type="pct"/>
            <w:tcBorders>
              <w:top w:val="single" w:sz="18" w:space="0" w:color="000000"/>
            </w:tcBorders>
          </w:tcPr>
          <w:p w14:paraId="223649DF" w14:textId="51AD148D" w:rsidR="00BF2B4D" w:rsidRPr="00E5709A" w:rsidRDefault="00BF2B4D" w:rsidP="00BF2B4D">
            <w:pPr>
              <w:pStyle w:val="TableData"/>
              <w:jc w:val="center"/>
              <w:rPr>
                <w:sz w:val="22"/>
                <w:szCs w:val="22"/>
              </w:rPr>
            </w:pPr>
            <w:r>
              <w:t>--</w:t>
            </w:r>
          </w:p>
        </w:tc>
        <w:tc>
          <w:tcPr>
            <w:tcW w:w="816" w:type="pct"/>
            <w:tcBorders>
              <w:top w:val="single" w:sz="18" w:space="0" w:color="000000"/>
            </w:tcBorders>
          </w:tcPr>
          <w:p w14:paraId="17BCA1B1" w14:textId="5818460D" w:rsidR="00BF2B4D" w:rsidRPr="00E5709A" w:rsidRDefault="00BF2B4D" w:rsidP="00BF2B4D">
            <w:pPr>
              <w:pStyle w:val="TableData"/>
              <w:jc w:val="center"/>
              <w:rPr>
                <w:sz w:val="22"/>
                <w:szCs w:val="22"/>
              </w:rPr>
            </w:pPr>
            <w:r>
              <w:t>Once per Drawdown</w:t>
            </w:r>
          </w:p>
        </w:tc>
        <w:tc>
          <w:tcPr>
            <w:tcW w:w="612" w:type="pct"/>
            <w:tcBorders>
              <w:top w:val="single" w:sz="18" w:space="0" w:color="000000"/>
            </w:tcBorders>
          </w:tcPr>
          <w:p w14:paraId="3A93C730" w14:textId="729E76F2" w:rsidR="00BF2B4D" w:rsidRPr="00E5709A" w:rsidRDefault="00BF2B4D" w:rsidP="00BF2B4D">
            <w:pPr>
              <w:pStyle w:val="TableData"/>
              <w:jc w:val="center"/>
              <w:rPr>
                <w:sz w:val="22"/>
                <w:szCs w:val="22"/>
                <w:vertAlign w:val="superscript"/>
              </w:rPr>
            </w:pPr>
            <w:r>
              <w:t>Grab</w:t>
            </w:r>
            <w:r>
              <w:rPr>
                <w:vertAlign w:val="superscript"/>
              </w:rPr>
              <w:t>2</w:t>
            </w:r>
          </w:p>
        </w:tc>
        <w:tc>
          <w:tcPr>
            <w:tcW w:w="714" w:type="pct"/>
            <w:tcBorders>
              <w:top w:val="single" w:sz="18" w:space="0" w:color="000000"/>
            </w:tcBorders>
          </w:tcPr>
          <w:p w14:paraId="524D45A4" w14:textId="5255621C" w:rsidR="00BF2B4D" w:rsidRPr="00E5709A" w:rsidRDefault="00BF2B4D" w:rsidP="00BF2B4D">
            <w:pPr>
              <w:pStyle w:val="TableData"/>
              <w:jc w:val="center"/>
              <w:rPr>
                <w:sz w:val="22"/>
                <w:szCs w:val="22"/>
              </w:rPr>
            </w:pPr>
            <w:r>
              <w:t>Effluent</w:t>
            </w:r>
          </w:p>
        </w:tc>
      </w:tr>
      <w:tr w:rsidR="00BF2B4D" w:rsidRPr="00E5709A" w14:paraId="7223BAB1" w14:textId="77777777" w:rsidTr="000B631E">
        <w:trPr>
          <w:cantSplit/>
          <w:jc w:val="center"/>
        </w:trPr>
        <w:tc>
          <w:tcPr>
            <w:tcW w:w="858" w:type="pct"/>
          </w:tcPr>
          <w:p w14:paraId="2E28E1E5" w14:textId="44E06D76" w:rsidR="00BF2B4D" w:rsidRPr="00E5709A" w:rsidRDefault="00BF2B4D" w:rsidP="00BF2B4D">
            <w:pPr>
              <w:pStyle w:val="TableData"/>
              <w:rPr>
                <w:sz w:val="22"/>
                <w:szCs w:val="22"/>
              </w:rPr>
            </w:pPr>
            <w:r>
              <w:t>Settleable Solids</w:t>
            </w:r>
          </w:p>
        </w:tc>
        <w:tc>
          <w:tcPr>
            <w:tcW w:w="449" w:type="pct"/>
          </w:tcPr>
          <w:p w14:paraId="716ED60C" w14:textId="12B9A9FA" w:rsidR="00BF2B4D" w:rsidRPr="00E5709A" w:rsidRDefault="00BF2B4D" w:rsidP="00BF2B4D">
            <w:pPr>
              <w:pStyle w:val="TableData"/>
              <w:jc w:val="center"/>
              <w:rPr>
                <w:sz w:val="22"/>
                <w:szCs w:val="22"/>
              </w:rPr>
            </w:pPr>
            <w:r w:rsidRPr="009C5AB4">
              <w:t>mL/L</w:t>
            </w:r>
          </w:p>
        </w:tc>
        <w:tc>
          <w:tcPr>
            <w:tcW w:w="735" w:type="pct"/>
          </w:tcPr>
          <w:p w14:paraId="44166B9E" w14:textId="4A5A70D1" w:rsidR="00BF2B4D" w:rsidRPr="00E5709A" w:rsidRDefault="00BF2B4D" w:rsidP="00BF2B4D">
            <w:pPr>
              <w:pStyle w:val="TableData"/>
              <w:jc w:val="center"/>
              <w:rPr>
                <w:sz w:val="22"/>
                <w:szCs w:val="22"/>
              </w:rPr>
            </w:pPr>
            <w:r w:rsidRPr="009C5AB4">
              <w:t>1.0</w:t>
            </w:r>
          </w:p>
        </w:tc>
        <w:tc>
          <w:tcPr>
            <w:tcW w:w="816" w:type="pct"/>
          </w:tcPr>
          <w:p w14:paraId="2B2B5D8C" w14:textId="3EBCBAB4" w:rsidR="00BF2B4D" w:rsidRPr="00E5709A" w:rsidRDefault="00BF2B4D" w:rsidP="00BF2B4D">
            <w:pPr>
              <w:pStyle w:val="TableData"/>
              <w:jc w:val="center"/>
              <w:rPr>
                <w:sz w:val="22"/>
                <w:szCs w:val="22"/>
              </w:rPr>
            </w:pPr>
            <w:r>
              <w:t>--</w:t>
            </w:r>
          </w:p>
        </w:tc>
        <w:tc>
          <w:tcPr>
            <w:tcW w:w="816" w:type="pct"/>
          </w:tcPr>
          <w:p w14:paraId="39B092D6" w14:textId="3D992E8A" w:rsidR="00BF2B4D" w:rsidRPr="00E5709A" w:rsidRDefault="00BF2B4D" w:rsidP="00BF2B4D">
            <w:pPr>
              <w:pStyle w:val="TableData"/>
              <w:jc w:val="center"/>
              <w:rPr>
                <w:sz w:val="22"/>
                <w:szCs w:val="22"/>
              </w:rPr>
            </w:pPr>
            <w:r>
              <w:t>Once per Drawdown</w:t>
            </w:r>
          </w:p>
        </w:tc>
        <w:tc>
          <w:tcPr>
            <w:tcW w:w="612" w:type="pct"/>
          </w:tcPr>
          <w:p w14:paraId="45FDE074" w14:textId="366BCDB7" w:rsidR="00BF2B4D" w:rsidRPr="00E5709A" w:rsidRDefault="00BF2B4D" w:rsidP="00BF2B4D">
            <w:pPr>
              <w:pStyle w:val="TableData"/>
              <w:jc w:val="center"/>
              <w:rPr>
                <w:sz w:val="22"/>
                <w:szCs w:val="22"/>
                <w:vertAlign w:val="superscript"/>
              </w:rPr>
            </w:pPr>
            <w:r>
              <w:t>Grab</w:t>
            </w:r>
            <w:r>
              <w:rPr>
                <w:vertAlign w:val="superscript"/>
              </w:rPr>
              <w:t>2</w:t>
            </w:r>
          </w:p>
        </w:tc>
        <w:tc>
          <w:tcPr>
            <w:tcW w:w="714" w:type="pct"/>
          </w:tcPr>
          <w:p w14:paraId="37988B45" w14:textId="37E4B569" w:rsidR="00BF2B4D" w:rsidRPr="00E5709A" w:rsidRDefault="00BF2B4D" w:rsidP="00BF2B4D">
            <w:pPr>
              <w:pStyle w:val="TableData"/>
              <w:jc w:val="center"/>
              <w:rPr>
                <w:sz w:val="22"/>
                <w:szCs w:val="22"/>
              </w:rPr>
            </w:pPr>
            <w:r>
              <w:t>Effluent</w:t>
            </w:r>
          </w:p>
        </w:tc>
      </w:tr>
      <w:tr w:rsidR="00BF2B4D" w:rsidRPr="00E5709A" w14:paraId="3CFDC866" w14:textId="77777777" w:rsidTr="000B631E">
        <w:trPr>
          <w:cantSplit/>
          <w:jc w:val="center"/>
        </w:trPr>
        <w:tc>
          <w:tcPr>
            <w:tcW w:w="858" w:type="pct"/>
          </w:tcPr>
          <w:p w14:paraId="5FBE1654" w14:textId="76D7F664" w:rsidR="00BF2B4D" w:rsidRPr="00E5709A" w:rsidRDefault="00BF2B4D" w:rsidP="00BF2B4D">
            <w:pPr>
              <w:pStyle w:val="TableData"/>
              <w:rPr>
                <w:sz w:val="22"/>
                <w:szCs w:val="22"/>
              </w:rPr>
            </w:pPr>
            <w:r w:rsidRPr="0097666E">
              <w:t>Total Residual Chlorine</w:t>
            </w:r>
            <w:r>
              <w:rPr>
                <w:vertAlign w:val="superscript"/>
              </w:rPr>
              <w:t>3</w:t>
            </w:r>
            <w:r w:rsidRPr="0097666E">
              <w:t xml:space="preserve"> – into fresh water</w:t>
            </w:r>
          </w:p>
        </w:tc>
        <w:tc>
          <w:tcPr>
            <w:tcW w:w="449" w:type="pct"/>
          </w:tcPr>
          <w:p w14:paraId="1A6B8270" w14:textId="67129771" w:rsidR="00BF2B4D" w:rsidRPr="00E5709A" w:rsidRDefault="00BF2B4D" w:rsidP="00BF2B4D">
            <w:pPr>
              <w:pStyle w:val="TableData"/>
              <w:jc w:val="center"/>
              <w:rPr>
                <w:sz w:val="22"/>
                <w:szCs w:val="22"/>
              </w:rPr>
            </w:pPr>
            <w:r w:rsidRPr="009C5AB4">
              <w:t>µg/L</w:t>
            </w:r>
          </w:p>
        </w:tc>
        <w:tc>
          <w:tcPr>
            <w:tcW w:w="735" w:type="pct"/>
          </w:tcPr>
          <w:p w14:paraId="2977C813" w14:textId="3544DFA4" w:rsidR="00BF2B4D" w:rsidRPr="00E5709A" w:rsidRDefault="00BF2B4D" w:rsidP="00BF2B4D">
            <w:pPr>
              <w:pStyle w:val="TableData"/>
              <w:jc w:val="center"/>
              <w:rPr>
                <w:sz w:val="22"/>
                <w:szCs w:val="22"/>
                <w:vertAlign w:val="superscript"/>
              </w:rPr>
            </w:pPr>
            <w:r w:rsidRPr="009C5AB4">
              <w:t>18</w:t>
            </w:r>
          </w:p>
        </w:tc>
        <w:tc>
          <w:tcPr>
            <w:tcW w:w="816" w:type="pct"/>
          </w:tcPr>
          <w:p w14:paraId="73433C05" w14:textId="1218305E" w:rsidR="00BF2B4D" w:rsidRPr="00E5709A" w:rsidRDefault="00BF2B4D" w:rsidP="00BF2B4D">
            <w:pPr>
              <w:pStyle w:val="TableData"/>
              <w:jc w:val="center"/>
              <w:rPr>
                <w:sz w:val="22"/>
                <w:szCs w:val="22"/>
              </w:rPr>
            </w:pPr>
            <w:r w:rsidRPr="0097666E">
              <w:t>9.0</w:t>
            </w:r>
          </w:p>
        </w:tc>
        <w:tc>
          <w:tcPr>
            <w:tcW w:w="816" w:type="pct"/>
          </w:tcPr>
          <w:p w14:paraId="756271B7" w14:textId="4D1DEC91" w:rsidR="00BF2B4D" w:rsidRPr="00E5709A" w:rsidRDefault="00BF2B4D" w:rsidP="00BF2B4D">
            <w:pPr>
              <w:pStyle w:val="TableData"/>
              <w:jc w:val="center"/>
              <w:rPr>
                <w:sz w:val="22"/>
                <w:szCs w:val="22"/>
              </w:rPr>
            </w:pPr>
            <w:r>
              <w:t>Once per Drawdown</w:t>
            </w:r>
          </w:p>
        </w:tc>
        <w:tc>
          <w:tcPr>
            <w:tcW w:w="612" w:type="pct"/>
          </w:tcPr>
          <w:p w14:paraId="5CB17AE1" w14:textId="4F06D946" w:rsidR="00BF2B4D" w:rsidRPr="00E5709A" w:rsidRDefault="00BF2B4D" w:rsidP="00BF2B4D">
            <w:pPr>
              <w:pStyle w:val="TableData"/>
              <w:jc w:val="center"/>
              <w:rPr>
                <w:sz w:val="22"/>
                <w:szCs w:val="22"/>
                <w:vertAlign w:val="superscript"/>
              </w:rPr>
            </w:pPr>
            <w:r>
              <w:t>Grab</w:t>
            </w:r>
            <w:r>
              <w:rPr>
                <w:vertAlign w:val="superscript"/>
              </w:rPr>
              <w:t>2</w:t>
            </w:r>
          </w:p>
        </w:tc>
        <w:tc>
          <w:tcPr>
            <w:tcW w:w="714" w:type="pct"/>
          </w:tcPr>
          <w:p w14:paraId="1FC3FE41" w14:textId="6AFD05A4" w:rsidR="00BF2B4D" w:rsidRPr="00E5709A" w:rsidRDefault="00BF2B4D" w:rsidP="00BF2B4D">
            <w:pPr>
              <w:pStyle w:val="TableData"/>
              <w:jc w:val="center"/>
              <w:rPr>
                <w:sz w:val="22"/>
                <w:szCs w:val="22"/>
              </w:rPr>
            </w:pPr>
            <w:r>
              <w:t>Effluent</w:t>
            </w:r>
          </w:p>
        </w:tc>
      </w:tr>
      <w:tr w:rsidR="00BF2B4D" w:rsidRPr="00E5709A" w14:paraId="47E8AD30" w14:textId="77777777" w:rsidTr="000B631E">
        <w:trPr>
          <w:cantSplit/>
          <w:jc w:val="center"/>
        </w:trPr>
        <w:tc>
          <w:tcPr>
            <w:tcW w:w="858" w:type="pct"/>
            <w:tcBorders>
              <w:bottom w:val="single" w:sz="18" w:space="0" w:color="000000"/>
            </w:tcBorders>
          </w:tcPr>
          <w:p w14:paraId="6EFDC127" w14:textId="127ECFAE" w:rsidR="00BF2B4D" w:rsidRPr="00E5709A" w:rsidRDefault="00BF2B4D" w:rsidP="00BF2B4D">
            <w:pPr>
              <w:pStyle w:val="TableData"/>
              <w:rPr>
                <w:sz w:val="22"/>
                <w:szCs w:val="22"/>
              </w:rPr>
            </w:pPr>
            <w:r w:rsidRPr="0097666E">
              <w:t>Total Residual Chlorine</w:t>
            </w:r>
            <w:r>
              <w:rPr>
                <w:vertAlign w:val="superscript"/>
              </w:rPr>
              <w:t>3</w:t>
            </w:r>
            <w:r w:rsidRPr="0097666E">
              <w:t xml:space="preserve"> – into marine water</w:t>
            </w:r>
          </w:p>
        </w:tc>
        <w:tc>
          <w:tcPr>
            <w:tcW w:w="449" w:type="pct"/>
            <w:tcBorders>
              <w:bottom w:val="single" w:sz="18" w:space="0" w:color="000000"/>
            </w:tcBorders>
          </w:tcPr>
          <w:p w14:paraId="17E7D5AE" w14:textId="52B09C52" w:rsidR="00BF2B4D" w:rsidRPr="00E5709A" w:rsidRDefault="00BF2B4D" w:rsidP="00BF2B4D">
            <w:pPr>
              <w:pStyle w:val="TableData"/>
              <w:jc w:val="center"/>
              <w:rPr>
                <w:sz w:val="22"/>
                <w:szCs w:val="22"/>
              </w:rPr>
            </w:pPr>
            <w:r w:rsidRPr="009C5AB4">
              <w:t>µg/L</w:t>
            </w:r>
          </w:p>
        </w:tc>
        <w:tc>
          <w:tcPr>
            <w:tcW w:w="735" w:type="pct"/>
            <w:tcBorders>
              <w:bottom w:val="single" w:sz="18" w:space="0" w:color="000000"/>
            </w:tcBorders>
          </w:tcPr>
          <w:p w14:paraId="33FD25E4" w14:textId="61830E57" w:rsidR="00BF2B4D" w:rsidRPr="00E5709A" w:rsidRDefault="00BF2B4D" w:rsidP="00BF2B4D">
            <w:pPr>
              <w:pStyle w:val="TableData"/>
              <w:jc w:val="center"/>
              <w:rPr>
                <w:sz w:val="22"/>
                <w:szCs w:val="22"/>
                <w:vertAlign w:val="superscript"/>
              </w:rPr>
            </w:pPr>
            <w:r w:rsidRPr="009C5AB4">
              <w:t>12.3</w:t>
            </w:r>
          </w:p>
        </w:tc>
        <w:tc>
          <w:tcPr>
            <w:tcW w:w="816" w:type="pct"/>
            <w:tcBorders>
              <w:bottom w:val="single" w:sz="18" w:space="0" w:color="000000"/>
            </w:tcBorders>
          </w:tcPr>
          <w:p w14:paraId="11A35FB7" w14:textId="11FCD35A" w:rsidR="00BF2B4D" w:rsidRPr="00E5709A" w:rsidRDefault="00BF2B4D" w:rsidP="00BF2B4D">
            <w:pPr>
              <w:pStyle w:val="TableData"/>
              <w:jc w:val="center"/>
              <w:rPr>
                <w:sz w:val="22"/>
                <w:szCs w:val="22"/>
              </w:rPr>
            </w:pPr>
            <w:r w:rsidRPr="0097666E">
              <w:t>6.1</w:t>
            </w:r>
          </w:p>
        </w:tc>
        <w:tc>
          <w:tcPr>
            <w:tcW w:w="816" w:type="pct"/>
            <w:tcBorders>
              <w:bottom w:val="single" w:sz="18" w:space="0" w:color="000000"/>
            </w:tcBorders>
          </w:tcPr>
          <w:p w14:paraId="439BB8AF" w14:textId="0BDFBA93" w:rsidR="00BF2B4D" w:rsidRPr="00E5709A" w:rsidRDefault="00BF2B4D" w:rsidP="00BF2B4D">
            <w:pPr>
              <w:pStyle w:val="TableData"/>
              <w:jc w:val="center"/>
              <w:rPr>
                <w:sz w:val="22"/>
                <w:szCs w:val="22"/>
              </w:rPr>
            </w:pPr>
            <w:r>
              <w:t>Once per Drawdown</w:t>
            </w:r>
          </w:p>
        </w:tc>
        <w:tc>
          <w:tcPr>
            <w:tcW w:w="612" w:type="pct"/>
            <w:tcBorders>
              <w:bottom w:val="single" w:sz="18" w:space="0" w:color="000000"/>
            </w:tcBorders>
          </w:tcPr>
          <w:p w14:paraId="4808FD2C" w14:textId="61243F46" w:rsidR="00BF2B4D" w:rsidRPr="00E5709A" w:rsidRDefault="00BF2B4D" w:rsidP="00BF2B4D">
            <w:pPr>
              <w:pStyle w:val="TableData"/>
              <w:jc w:val="center"/>
              <w:rPr>
                <w:sz w:val="22"/>
                <w:szCs w:val="22"/>
                <w:vertAlign w:val="superscript"/>
              </w:rPr>
            </w:pPr>
            <w:r>
              <w:t>Grab</w:t>
            </w:r>
            <w:r>
              <w:rPr>
                <w:vertAlign w:val="superscript"/>
              </w:rPr>
              <w:t>2</w:t>
            </w:r>
          </w:p>
        </w:tc>
        <w:tc>
          <w:tcPr>
            <w:tcW w:w="714" w:type="pct"/>
            <w:tcBorders>
              <w:bottom w:val="single" w:sz="18" w:space="0" w:color="000000"/>
            </w:tcBorders>
          </w:tcPr>
          <w:p w14:paraId="1BE55488" w14:textId="752BDB70" w:rsidR="00BF2B4D" w:rsidRPr="00E5709A" w:rsidRDefault="00BF2B4D" w:rsidP="00BF2B4D">
            <w:pPr>
              <w:pStyle w:val="TableData"/>
              <w:jc w:val="center"/>
              <w:rPr>
                <w:sz w:val="22"/>
                <w:szCs w:val="22"/>
              </w:rPr>
            </w:pPr>
            <w:r>
              <w:t>Effluent</w:t>
            </w:r>
          </w:p>
        </w:tc>
      </w:tr>
      <w:tr w:rsidR="00552336" w:rsidRPr="00E5709A" w14:paraId="7E23002C" w14:textId="77777777" w:rsidTr="000B631E">
        <w:trPr>
          <w:cantSplit/>
          <w:jc w:val="center"/>
        </w:trPr>
        <w:tc>
          <w:tcPr>
            <w:tcW w:w="5000" w:type="pct"/>
            <w:gridSpan w:val="7"/>
            <w:tcBorders>
              <w:top w:val="single" w:sz="18" w:space="0" w:color="000000"/>
              <w:bottom w:val="single" w:sz="18" w:space="0" w:color="000000"/>
            </w:tcBorders>
          </w:tcPr>
          <w:p w14:paraId="4448E4BA" w14:textId="77777777" w:rsidR="00552336" w:rsidRPr="00E5709A" w:rsidRDefault="00552336" w:rsidP="005202DA">
            <w:pPr>
              <w:rPr>
                <w:rFonts w:ascii="Times New Roman" w:hAnsi="Times New Roman" w:cs="Times New Roman"/>
                <w:sz w:val="22"/>
              </w:rPr>
            </w:pPr>
            <w:r w:rsidRPr="00E5709A">
              <w:rPr>
                <w:rFonts w:ascii="Times New Roman" w:hAnsi="Times New Roman" w:cs="Times New Roman"/>
                <w:sz w:val="22"/>
                <w:u w:val="single"/>
              </w:rPr>
              <w:t>Footnotes</w:t>
            </w:r>
            <w:r w:rsidRPr="00E5709A">
              <w:rPr>
                <w:rFonts w:ascii="Times New Roman" w:hAnsi="Times New Roman" w:cs="Times New Roman"/>
                <w:sz w:val="22"/>
              </w:rPr>
              <w:t>:</w:t>
            </w:r>
          </w:p>
          <w:p w14:paraId="579FC725" w14:textId="49FC849C" w:rsidR="00BF2B4D" w:rsidRPr="00BF2B4D" w:rsidRDefault="00BF2B4D" w:rsidP="00BF2B4D">
            <w:pPr>
              <w:rPr>
                <w:rFonts w:ascii="Times New Roman" w:hAnsi="Times New Roman" w:cs="Times New Roman"/>
                <w:sz w:val="22"/>
              </w:rPr>
            </w:pPr>
            <w:r w:rsidRPr="00BF2B4D">
              <w:rPr>
                <w:rFonts w:ascii="Times New Roman" w:hAnsi="Times New Roman" w:cs="Times New Roman"/>
                <w:sz w:val="22"/>
              </w:rPr>
              <w:t>1 - Action thresholds are not effluent limitations, but pollutant concentrations above which EPA Region 10 has determined represent a level of concern and require further evaluation of the Permittee’s BMP Plan to determine whether BMPs are effectively controlling pollutant concentrations in the discharge (see Part V.B.1)</w:t>
            </w:r>
            <w:r w:rsidR="006A5CCF">
              <w:rPr>
                <w:rFonts w:ascii="Times New Roman" w:hAnsi="Times New Roman" w:cs="Times New Roman"/>
                <w:sz w:val="22"/>
              </w:rPr>
              <w:t>.</w:t>
            </w:r>
            <w:r w:rsidRPr="00BF2B4D">
              <w:rPr>
                <w:rFonts w:ascii="Times New Roman" w:hAnsi="Times New Roman" w:cs="Times New Roman"/>
                <w:sz w:val="22"/>
              </w:rPr>
              <w:t xml:space="preserve"> Reporting is required within 24 hours of any maximum daily action threshold exceedance for total residual chlorine (see Part VIII.G).</w:t>
            </w:r>
          </w:p>
          <w:p w14:paraId="27A7AA96" w14:textId="77777777" w:rsidR="00BF2B4D" w:rsidRPr="00BF2B4D" w:rsidRDefault="00BF2B4D" w:rsidP="00BF2B4D">
            <w:pPr>
              <w:rPr>
                <w:rFonts w:ascii="Times New Roman" w:hAnsi="Times New Roman" w:cs="Times New Roman"/>
                <w:sz w:val="22"/>
              </w:rPr>
            </w:pPr>
            <w:r w:rsidRPr="00BF2B4D">
              <w:rPr>
                <w:rFonts w:ascii="Times New Roman" w:hAnsi="Times New Roman" w:cs="Times New Roman"/>
                <w:sz w:val="22"/>
              </w:rPr>
              <w:t>2 - Drawdown samples must be collected during the last quarter of each drawdown event. If the drawdown is a continuous event that involves more than one rearing pond or raceway discharging directly to waters of the United States, the Permittee may composite grab samples from each rearing pond or raceway proportionally to their respective flows, each taken in the last quarter of its drawdown; the combined sample may be analyzed instead of separately analyzing grab samples from each of the rearing ponds or raceways. If the discharge is to a settling pond, the facility must estimate when the final quarter of the discharge is being released to the settling pond, delay the monitoring by the residence time calculated for the pond, and then monitor as the effluent discharges from the pond to the receiving water. If multiple drawdown events are sequential or on different days, a separate grab sample must be analyzed for each event.</w:t>
            </w:r>
          </w:p>
          <w:p w14:paraId="2FD449E1" w14:textId="664815A8" w:rsidR="00552336" w:rsidRPr="00E5709A" w:rsidDel="00D56D9B" w:rsidRDefault="00BF2B4D" w:rsidP="00BF2B4D">
            <w:pPr>
              <w:rPr>
                <w:rStyle w:val="InputFlag-DeleteMeWhenFinished"/>
                <w:rFonts w:ascii="Times New Roman" w:hAnsi="Times New Roman" w:cs="Times New Roman"/>
                <w:b w:val="0"/>
                <w:i w:val="0"/>
                <w:sz w:val="22"/>
              </w:rPr>
            </w:pPr>
            <w:r w:rsidRPr="00BF2B4D">
              <w:rPr>
                <w:rFonts w:ascii="Times New Roman" w:hAnsi="Times New Roman" w:cs="Times New Roman"/>
                <w:sz w:val="22"/>
              </w:rPr>
              <w:t xml:space="preserve">3 - Chlorine action thresholds and monitoring requirements only apply when chlorine or Chloramine-T is being used. The Permittee will </w:t>
            </w:r>
            <w:proofErr w:type="gramStart"/>
            <w:r w:rsidRPr="00BF2B4D">
              <w:rPr>
                <w:rFonts w:ascii="Times New Roman" w:hAnsi="Times New Roman" w:cs="Times New Roman"/>
                <w:sz w:val="22"/>
              </w:rPr>
              <w:t>be in compliance with</w:t>
            </w:r>
            <w:proofErr w:type="gramEnd"/>
            <w:r w:rsidRPr="00BF2B4D">
              <w:rPr>
                <w:rFonts w:ascii="Times New Roman" w:hAnsi="Times New Roman" w:cs="Times New Roman"/>
                <w:sz w:val="22"/>
              </w:rPr>
              <w:t xml:space="preserve"> the action thresholds for total residual chlorine, provided the total residual chlorine residual levels are at or below the compliance evaluation level of 50 µg/L. Chlorine monitoring is not required if chlorine is allowed to dry at the location of use.</w:t>
            </w:r>
          </w:p>
        </w:tc>
      </w:tr>
    </w:tbl>
    <w:p w14:paraId="10C6E0F3" w14:textId="1BD60079" w:rsidR="005F3581" w:rsidRPr="00E5709A" w:rsidRDefault="005F3581" w:rsidP="00234201">
      <w:pPr>
        <w:rPr>
          <w:rFonts w:ascii="Times New Roman" w:hAnsi="Times New Roman" w:cs="Times New Roman"/>
          <w:szCs w:val="24"/>
        </w:rPr>
      </w:pPr>
    </w:p>
    <w:tbl>
      <w:tblPr>
        <w:tblW w:w="5000"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100" w:type="dxa"/>
          <w:right w:w="100" w:type="dxa"/>
        </w:tblCellMar>
        <w:tblLook w:val="0000" w:firstRow="0" w:lastRow="0" w:firstColumn="0" w:lastColumn="0" w:noHBand="0" w:noVBand="0"/>
      </w:tblPr>
      <w:tblGrid>
        <w:gridCol w:w="2222"/>
        <w:gridCol w:w="1164"/>
        <w:gridCol w:w="1905"/>
        <w:gridCol w:w="2115"/>
        <w:gridCol w:w="2115"/>
        <w:gridCol w:w="1586"/>
        <w:gridCol w:w="1853"/>
      </w:tblGrid>
      <w:tr w:rsidR="00552336" w:rsidRPr="00E5709A" w14:paraId="5B560DFD" w14:textId="77777777" w:rsidTr="00D473FC">
        <w:trPr>
          <w:cantSplit/>
          <w:tblHeader/>
          <w:jc w:val="center"/>
        </w:trPr>
        <w:tc>
          <w:tcPr>
            <w:tcW w:w="5000" w:type="pct"/>
            <w:gridSpan w:val="7"/>
            <w:tcBorders>
              <w:top w:val="nil"/>
              <w:left w:val="nil"/>
              <w:bottom w:val="single" w:sz="18" w:space="0" w:color="auto"/>
              <w:right w:val="nil"/>
            </w:tcBorders>
          </w:tcPr>
          <w:p w14:paraId="28839774" w14:textId="30376324" w:rsidR="00552336" w:rsidRPr="00E5709A" w:rsidRDefault="005F3581" w:rsidP="0091246E">
            <w:pPr>
              <w:pStyle w:val="TableTitle"/>
              <w:rPr>
                <w:rFonts w:ascii="Times New Roman" w:hAnsi="Times New Roman" w:cs="Times New Roman"/>
              </w:rPr>
            </w:pPr>
            <w:r w:rsidRPr="00E5709A">
              <w:rPr>
                <w:rFonts w:ascii="Times New Roman" w:hAnsi="Times New Roman" w:cs="Times New Roman"/>
                <w:szCs w:val="24"/>
              </w:rPr>
              <w:lastRenderedPageBreak/>
              <w:br w:type="page"/>
            </w:r>
            <w:r w:rsidR="00552336" w:rsidRPr="00E5709A">
              <w:rPr>
                <w:rFonts w:ascii="Times New Roman" w:hAnsi="Times New Roman" w:cs="Times New Roman"/>
              </w:rPr>
              <w:fldChar w:fldCharType="begin"/>
            </w:r>
            <w:r w:rsidR="00552336" w:rsidRPr="00E5709A">
              <w:rPr>
                <w:rFonts w:ascii="Times New Roman" w:hAnsi="Times New Roman" w:cs="Times New Roman"/>
              </w:rPr>
              <w:instrText xml:space="preserve"> SEQ CHAPTER \h \r 1</w:instrText>
            </w:r>
            <w:r w:rsidR="00552336" w:rsidRPr="00E5709A">
              <w:rPr>
                <w:rFonts w:ascii="Times New Roman" w:hAnsi="Times New Roman" w:cs="Times New Roman"/>
              </w:rPr>
              <w:fldChar w:fldCharType="end"/>
            </w:r>
            <w:bookmarkStart w:id="16" w:name="_Toc103002388"/>
            <w:r w:rsidR="00552336" w:rsidRPr="00E5709A">
              <w:rPr>
                <w:rFonts w:ascii="Times New Roman" w:hAnsi="Times New Roman" w:cs="Times New Roman"/>
              </w:rPr>
              <w:t xml:space="preserve">Table </w:t>
            </w:r>
            <w:r w:rsidR="00D473FC" w:rsidRPr="00E5709A">
              <w:rPr>
                <w:rFonts w:ascii="Times New Roman" w:hAnsi="Times New Roman" w:cs="Times New Roman"/>
              </w:rPr>
              <w:t>8</w:t>
            </w:r>
            <w:r w:rsidR="000623A3" w:rsidRPr="00E5709A">
              <w:rPr>
                <w:rFonts w:ascii="Times New Roman" w:hAnsi="Times New Roman" w:cs="Times New Roman"/>
              </w:rPr>
              <w:t>.</w:t>
            </w:r>
            <w:r w:rsidR="00552336" w:rsidRPr="00E5709A">
              <w:rPr>
                <w:rFonts w:ascii="Times New Roman" w:hAnsi="Times New Roman" w:cs="Times New Roman"/>
              </w:rPr>
              <w:t xml:space="preserve"> Action Thresholds and Monitoring Requirements for Non-CAAP Facility Rearing Vessel Disinfection Water</w:t>
            </w:r>
            <w:r w:rsidR="00552336" w:rsidRPr="00E5709A">
              <w:rPr>
                <w:rFonts w:ascii="Times New Roman" w:hAnsi="Times New Roman" w:cs="Times New Roman"/>
                <w:vertAlign w:val="superscript"/>
              </w:rPr>
              <w:t>1</w:t>
            </w:r>
            <w:bookmarkEnd w:id="16"/>
          </w:p>
        </w:tc>
      </w:tr>
      <w:tr w:rsidR="00552336" w:rsidRPr="00E5709A" w14:paraId="0E9A329B" w14:textId="77777777" w:rsidTr="005F3581">
        <w:trPr>
          <w:cantSplit/>
          <w:tblHeader/>
          <w:jc w:val="center"/>
        </w:trPr>
        <w:tc>
          <w:tcPr>
            <w:tcW w:w="857" w:type="pct"/>
            <w:vMerge w:val="restart"/>
            <w:tcBorders>
              <w:top w:val="single" w:sz="18" w:space="0" w:color="auto"/>
              <w:bottom w:val="single" w:sz="8" w:space="0" w:color="auto"/>
            </w:tcBorders>
            <w:vAlign w:val="bottom"/>
          </w:tcPr>
          <w:p w14:paraId="0F637C61" w14:textId="77777777" w:rsidR="00552336" w:rsidRPr="00E5709A" w:rsidRDefault="00552336" w:rsidP="005F3581">
            <w:pPr>
              <w:pStyle w:val="TableData"/>
              <w:jc w:val="center"/>
              <w:rPr>
                <w:b/>
                <w:bCs/>
                <w:sz w:val="22"/>
                <w:szCs w:val="22"/>
              </w:rPr>
            </w:pPr>
            <w:r w:rsidRPr="00E5709A">
              <w:rPr>
                <w:b/>
                <w:bCs/>
                <w:sz w:val="22"/>
                <w:szCs w:val="22"/>
              </w:rPr>
              <w:t>Parameter</w:t>
            </w:r>
          </w:p>
        </w:tc>
        <w:tc>
          <w:tcPr>
            <w:tcW w:w="449" w:type="pct"/>
            <w:vMerge w:val="restart"/>
            <w:tcBorders>
              <w:top w:val="single" w:sz="18" w:space="0" w:color="auto"/>
              <w:bottom w:val="single" w:sz="8" w:space="0" w:color="auto"/>
            </w:tcBorders>
            <w:vAlign w:val="bottom"/>
          </w:tcPr>
          <w:p w14:paraId="76A74411" w14:textId="77777777" w:rsidR="00552336" w:rsidRPr="00E5709A" w:rsidRDefault="00552336" w:rsidP="005F3581">
            <w:pPr>
              <w:pStyle w:val="TableData"/>
              <w:jc w:val="center"/>
              <w:rPr>
                <w:b/>
                <w:bCs/>
                <w:sz w:val="22"/>
                <w:szCs w:val="22"/>
              </w:rPr>
            </w:pPr>
            <w:r w:rsidRPr="00E5709A">
              <w:rPr>
                <w:b/>
                <w:bCs/>
                <w:sz w:val="22"/>
                <w:szCs w:val="22"/>
              </w:rPr>
              <w:t>Units</w:t>
            </w:r>
          </w:p>
        </w:tc>
        <w:tc>
          <w:tcPr>
            <w:tcW w:w="1551" w:type="pct"/>
            <w:gridSpan w:val="2"/>
            <w:tcBorders>
              <w:top w:val="single" w:sz="18" w:space="0" w:color="auto"/>
              <w:bottom w:val="single" w:sz="8" w:space="0" w:color="auto"/>
            </w:tcBorders>
            <w:vAlign w:val="bottom"/>
          </w:tcPr>
          <w:p w14:paraId="09EB2E2D" w14:textId="77777777" w:rsidR="00552336" w:rsidRPr="00E5709A" w:rsidRDefault="00552336" w:rsidP="005F3581">
            <w:pPr>
              <w:pStyle w:val="TableData"/>
              <w:jc w:val="center"/>
              <w:rPr>
                <w:b/>
                <w:bCs/>
                <w:sz w:val="22"/>
                <w:szCs w:val="22"/>
                <w:vertAlign w:val="superscript"/>
              </w:rPr>
            </w:pPr>
            <w:r w:rsidRPr="00E5709A">
              <w:rPr>
                <w:b/>
                <w:bCs/>
                <w:sz w:val="22"/>
                <w:szCs w:val="22"/>
              </w:rPr>
              <w:t>Action Thresholds</w:t>
            </w:r>
            <w:r w:rsidRPr="00E5709A">
              <w:rPr>
                <w:b/>
                <w:bCs/>
                <w:sz w:val="22"/>
                <w:szCs w:val="22"/>
                <w:vertAlign w:val="superscript"/>
              </w:rPr>
              <w:t>2</w:t>
            </w:r>
          </w:p>
        </w:tc>
        <w:tc>
          <w:tcPr>
            <w:tcW w:w="2143" w:type="pct"/>
            <w:gridSpan w:val="3"/>
            <w:tcBorders>
              <w:top w:val="single" w:sz="18" w:space="0" w:color="auto"/>
              <w:bottom w:val="single" w:sz="8" w:space="0" w:color="auto"/>
            </w:tcBorders>
            <w:vAlign w:val="bottom"/>
          </w:tcPr>
          <w:p w14:paraId="1E571A57" w14:textId="77777777" w:rsidR="00552336" w:rsidRPr="00E5709A" w:rsidRDefault="00552336" w:rsidP="005F3581">
            <w:pPr>
              <w:pStyle w:val="TableData"/>
              <w:jc w:val="center"/>
              <w:rPr>
                <w:b/>
                <w:bCs/>
                <w:sz w:val="22"/>
                <w:szCs w:val="22"/>
              </w:rPr>
            </w:pPr>
            <w:r w:rsidRPr="00E5709A">
              <w:rPr>
                <w:b/>
                <w:bCs/>
                <w:sz w:val="22"/>
                <w:szCs w:val="22"/>
              </w:rPr>
              <w:t>Monitoring Requirements</w:t>
            </w:r>
          </w:p>
        </w:tc>
      </w:tr>
      <w:tr w:rsidR="00552336" w:rsidRPr="00E5709A" w14:paraId="1DAFE98A" w14:textId="77777777" w:rsidTr="00BF2B4D">
        <w:trPr>
          <w:cantSplit/>
          <w:tblHeader/>
          <w:jc w:val="center"/>
        </w:trPr>
        <w:tc>
          <w:tcPr>
            <w:tcW w:w="857" w:type="pct"/>
            <w:vMerge/>
            <w:tcBorders>
              <w:top w:val="single" w:sz="8" w:space="0" w:color="auto"/>
              <w:bottom w:val="single" w:sz="18" w:space="0" w:color="auto"/>
            </w:tcBorders>
            <w:vAlign w:val="bottom"/>
          </w:tcPr>
          <w:p w14:paraId="4C942439" w14:textId="77777777" w:rsidR="00552336" w:rsidRPr="00E5709A" w:rsidRDefault="00552336" w:rsidP="005F3581">
            <w:pPr>
              <w:pStyle w:val="TableData"/>
              <w:jc w:val="center"/>
              <w:rPr>
                <w:b/>
                <w:bCs/>
                <w:sz w:val="22"/>
                <w:szCs w:val="22"/>
              </w:rPr>
            </w:pPr>
          </w:p>
        </w:tc>
        <w:tc>
          <w:tcPr>
            <w:tcW w:w="449" w:type="pct"/>
            <w:vMerge/>
            <w:tcBorders>
              <w:top w:val="single" w:sz="8" w:space="0" w:color="auto"/>
              <w:bottom w:val="single" w:sz="18" w:space="0" w:color="auto"/>
            </w:tcBorders>
            <w:vAlign w:val="bottom"/>
          </w:tcPr>
          <w:p w14:paraId="6A3E7639" w14:textId="77777777" w:rsidR="00552336" w:rsidRPr="00E5709A" w:rsidRDefault="00552336" w:rsidP="005F3581">
            <w:pPr>
              <w:pStyle w:val="TableData"/>
              <w:jc w:val="center"/>
              <w:rPr>
                <w:b/>
                <w:bCs/>
                <w:sz w:val="22"/>
                <w:szCs w:val="22"/>
              </w:rPr>
            </w:pPr>
          </w:p>
        </w:tc>
        <w:tc>
          <w:tcPr>
            <w:tcW w:w="735" w:type="pct"/>
            <w:tcBorders>
              <w:top w:val="single" w:sz="8" w:space="0" w:color="auto"/>
              <w:bottom w:val="single" w:sz="18" w:space="0" w:color="auto"/>
            </w:tcBorders>
            <w:vAlign w:val="bottom"/>
          </w:tcPr>
          <w:p w14:paraId="794A488A" w14:textId="77777777" w:rsidR="00552336" w:rsidRPr="00E5709A" w:rsidRDefault="00552336" w:rsidP="005F3581">
            <w:pPr>
              <w:pStyle w:val="TableData"/>
              <w:jc w:val="center"/>
              <w:rPr>
                <w:b/>
                <w:bCs/>
                <w:sz w:val="22"/>
                <w:szCs w:val="22"/>
              </w:rPr>
            </w:pPr>
            <w:r w:rsidRPr="00E5709A">
              <w:rPr>
                <w:b/>
                <w:bCs/>
                <w:sz w:val="22"/>
                <w:szCs w:val="22"/>
              </w:rPr>
              <w:t>Maximum Daily</w:t>
            </w:r>
          </w:p>
        </w:tc>
        <w:tc>
          <w:tcPr>
            <w:tcW w:w="816" w:type="pct"/>
            <w:tcBorders>
              <w:top w:val="single" w:sz="8" w:space="0" w:color="auto"/>
              <w:bottom w:val="single" w:sz="18" w:space="0" w:color="auto"/>
            </w:tcBorders>
            <w:vAlign w:val="bottom"/>
          </w:tcPr>
          <w:p w14:paraId="31CDBC30" w14:textId="77777777" w:rsidR="00552336" w:rsidRPr="00E5709A" w:rsidRDefault="00552336" w:rsidP="005F3581">
            <w:pPr>
              <w:pStyle w:val="TableData"/>
              <w:jc w:val="center"/>
              <w:rPr>
                <w:b/>
                <w:bCs/>
                <w:sz w:val="22"/>
                <w:szCs w:val="22"/>
              </w:rPr>
            </w:pPr>
            <w:r w:rsidRPr="00E5709A">
              <w:rPr>
                <w:b/>
                <w:bCs/>
                <w:sz w:val="22"/>
                <w:szCs w:val="22"/>
              </w:rPr>
              <w:t>Average Monthly</w:t>
            </w:r>
          </w:p>
        </w:tc>
        <w:tc>
          <w:tcPr>
            <w:tcW w:w="816" w:type="pct"/>
            <w:tcBorders>
              <w:top w:val="single" w:sz="8" w:space="0" w:color="auto"/>
              <w:bottom w:val="single" w:sz="18" w:space="0" w:color="auto"/>
            </w:tcBorders>
            <w:vAlign w:val="bottom"/>
          </w:tcPr>
          <w:p w14:paraId="3CB94033" w14:textId="77777777" w:rsidR="00552336" w:rsidRPr="00E5709A" w:rsidRDefault="00552336" w:rsidP="005F3581">
            <w:pPr>
              <w:pStyle w:val="TableData"/>
              <w:jc w:val="center"/>
              <w:rPr>
                <w:b/>
                <w:bCs/>
                <w:sz w:val="22"/>
                <w:szCs w:val="22"/>
              </w:rPr>
            </w:pPr>
            <w:r w:rsidRPr="00E5709A">
              <w:rPr>
                <w:b/>
                <w:bCs/>
                <w:sz w:val="22"/>
                <w:szCs w:val="22"/>
              </w:rPr>
              <w:t>Sample Frequency</w:t>
            </w:r>
          </w:p>
        </w:tc>
        <w:tc>
          <w:tcPr>
            <w:tcW w:w="612" w:type="pct"/>
            <w:tcBorders>
              <w:top w:val="single" w:sz="8" w:space="0" w:color="auto"/>
              <w:bottom w:val="single" w:sz="18" w:space="0" w:color="auto"/>
            </w:tcBorders>
            <w:vAlign w:val="bottom"/>
          </w:tcPr>
          <w:p w14:paraId="29E0B84D" w14:textId="77777777" w:rsidR="00552336" w:rsidRPr="00E5709A" w:rsidRDefault="00552336" w:rsidP="005F3581">
            <w:pPr>
              <w:pStyle w:val="TableData"/>
              <w:jc w:val="center"/>
              <w:rPr>
                <w:b/>
                <w:bCs/>
                <w:sz w:val="22"/>
                <w:szCs w:val="22"/>
              </w:rPr>
            </w:pPr>
            <w:r w:rsidRPr="00E5709A">
              <w:rPr>
                <w:b/>
                <w:bCs/>
                <w:sz w:val="22"/>
                <w:szCs w:val="22"/>
              </w:rPr>
              <w:t>Sample Type</w:t>
            </w:r>
          </w:p>
        </w:tc>
        <w:tc>
          <w:tcPr>
            <w:tcW w:w="715" w:type="pct"/>
            <w:tcBorders>
              <w:top w:val="single" w:sz="8" w:space="0" w:color="auto"/>
              <w:bottom w:val="single" w:sz="18" w:space="0" w:color="auto"/>
            </w:tcBorders>
            <w:vAlign w:val="bottom"/>
          </w:tcPr>
          <w:p w14:paraId="2D0B184C" w14:textId="77777777" w:rsidR="00552336" w:rsidRPr="00E5709A" w:rsidRDefault="00552336" w:rsidP="005F3581">
            <w:pPr>
              <w:pStyle w:val="TableData"/>
              <w:jc w:val="center"/>
              <w:rPr>
                <w:b/>
                <w:bCs/>
                <w:sz w:val="22"/>
                <w:szCs w:val="22"/>
              </w:rPr>
            </w:pPr>
            <w:r w:rsidRPr="00E5709A">
              <w:rPr>
                <w:b/>
                <w:bCs/>
                <w:sz w:val="22"/>
                <w:szCs w:val="22"/>
              </w:rPr>
              <w:t>Sample Location</w:t>
            </w:r>
          </w:p>
        </w:tc>
      </w:tr>
      <w:tr w:rsidR="00552336" w:rsidRPr="00E5709A" w14:paraId="3477D617" w14:textId="77777777" w:rsidTr="00BF2B4D">
        <w:trPr>
          <w:cantSplit/>
          <w:jc w:val="center"/>
        </w:trPr>
        <w:tc>
          <w:tcPr>
            <w:tcW w:w="857" w:type="pct"/>
            <w:tcBorders>
              <w:top w:val="single" w:sz="18" w:space="0" w:color="auto"/>
            </w:tcBorders>
          </w:tcPr>
          <w:p w14:paraId="009F0304" w14:textId="77777777" w:rsidR="00552336" w:rsidRPr="00E5709A" w:rsidRDefault="00552336" w:rsidP="005202DA">
            <w:pPr>
              <w:pStyle w:val="TableData"/>
              <w:rPr>
                <w:sz w:val="22"/>
                <w:szCs w:val="22"/>
              </w:rPr>
            </w:pPr>
            <w:r w:rsidRPr="00E5709A">
              <w:rPr>
                <w:sz w:val="22"/>
                <w:szCs w:val="22"/>
              </w:rPr>
              <w:t>Total Residual Chlorine – into fresh water</w:t>
            </w:r>
          </w:p>
        </w:tc>
        <w:tc>
          <w:tcPr>
            <w:tcW w:w="449" w:type="pct"/>
            <w:tcBorders>
              <w:top w:val="single" w:sz="18" w:space="0" w:color="auto"/>
            </w:tcBorders>
            <w:vAlign w:val="center"/>
          </w:tcPr>
          <w:p w14:paraId="6F43668C" w14:textId="77777777" w:rsidR="00552336" w:rsidRPr="00E5709A" w:rsidRDefault="00552336" w:rsidP="005F3581">
            <w:pPr>
              <w:pStyle w:val="TableData"/>
              <w:jc w:val="center"/>
              <w:rPr>
                <w:sz w:val="22"/>
                <w:szCs w:val="22"/>
              </w:rPr>
            </w:pPr>
            <w:r w:rsidRPr="00E5709A">
              <w:rPr>
                <w:sz w:val="22"/>
                <w:szCs w:val="22"/>
              </w:rPr>
              <w:t>µg/L</w:t>
            </w:r>
          </w:p>
        </w:tc>
        <w:tc>
          <w:tcPr>
            <w:tcW w:w="735" w:type="pct"/>
            <w:tcBorders>
              <w:top w:val="single" w:sz="18" w:space="0" w:color="auto"/>
            </w:tcBorders>
            <w:vAlign w:val="center"/>
          </w:tcPr>
          <w:p w14:paraId="07C20E9C" w14:textId="77777777" w:rsidR="00552336" w:rsidRPr="00E5709A" w:rsidRDefault="00552336" w:rsidP="005F3581">
            <w:pPr>
              <w:pStyle w:val="TableData"/>
              <w:jc w:val="center"/>
              <w:rPr>
                <w:sz w:val="22"/>
                <w:szCs w:val="22"/>
                <w:vertAlign w:val="superscript"/>
              </w:rPr>
            </w:pPr>
            <w:r w:rsidRPr="00E5709A">
              <w:rPr>
                <w:sz w:val="22"/>
                <w:szCs w:val="22"/>
              </w:rPr>
              <w:t>18</w:t>
            </w:r>
            <w:r w:rsidRPr="00E5709A">
              <w:rPr>
                <w:sz w:val="22"/>
                <w:szCs w:val="22"/>
                <w:vertAlign w:val="superscript"/>
              </w:rPr>
              <w:t>3</w:t>
            </w:r>
          </w:p>
        </w:tc>
        <w:tc>
          <w:tcPr>
            <w:tcW w:w="816" w:type="pct"/>
            <w:tcBorders>
              <w:top w:val="single" w:sz="18" w:space="0" w:color="auto"/>
            </w:tcBorders>
            <w:vAlign w:val="center"/>
          </w:tcPr>
          <w:p w14:paraId="3AB73E87" w14:textId="77777777" w:rsidR="00552336" w:rsidRPr="00E5709A" w:rsidRDefault="00552336" w:rsidP="005F3581">
            <w:pPr>
              <w:pStyle w:val="TableData"/>
              <w:jc w:val="center"/>
              <w:rPr>
                <w:sz w:val="22"/>
                <w:szCs w:val="22"/>
              </w:rPr>
            </w:pPr>
            <w:r w:rsidRPr="00E5709A">
              <w:rPr>
                <w:sz w:val="22"/>
                <w:szCs w:val="22"/>
              </w:rPr>
              <w:t>9.0</w:t>
            </w:r>
          </w:p>
        </w:tc>
        <w:tc>
          <w:tcPr>
            <w:tcW w:w="816" w:type="pct"/>
            <w:tcBorders>
              <w:top w:val="single" w:sz="18" w:space="0" w:color="auto"/>
            </w:tcBorders>
            <w:vAlign w:val="center"/>
          </w:tcPr>
          <w:p w14:paraId="22E6A24D" w14:textId="77777777" w:rsidR="00552336" w:rsidRPr="00E5709A" w:rsidRDefault="00552336" w:rsidP="005F3581">
            <w:pPr>
              <w:pStyle w:val="TableData"/>
              <w:jc w:val="center"/>
              <w:rPr>
                <w:sz w:val="22"/>
                <w:szCs w:val="22"/>
              </w:rPr>
            </w:pPr>
            <w:r w:rsidRPr="00E5709A">
              <w:rPr>
                <w:sz w:val="22"/>
                <w:szCs w:val="22"/>
              </w:rPr>
              <w:t>1/Discharge</w:t>
            </w:r>
          </w:p>
        </w:tc>
        <w:tc>
          <w:tcPr>
            <w:tcW w:w="612" w:type="pct"/>
            <w:tcBorders>
              <w:top w:val="single" w:sz="18" w:space="0" w:color="auto"/>
            </w:tcBorders>
            <w:vAlign w:val="center"/>
          </w:tcPr>
          <w:p w14:paraId="04ED34F9" w14:textId="77777777" w:rsidR="00552336" w:rsidRPr="00E5709A" w:rsidRDefault="00552336" w:rsidP="005F3581">
            <w:pPr>
              <w:pStyle w:val="TableData"/>
              <w:jc w:val="center"/>
              <w:rPr>
                <w:sz w:val="22"/>
                <w:szCs w:val="22"/>
              </w:rPr>
            </w:pPr>
            <w:r w:rsidRPr="00E5709A">
              <w:rPr>
                <w:sz w:val="22"/>
                <w:szCs w:val="22"/>
              </w:rPr>
              <w:t>Grab</w:t>
            </w:r>
          </w:p>
        </w:tc>
        <w:tc>
          <w:tcPr>
            <w:tcW w:w="715" w:type="pct"/>
            <w:tcBorders>
              <w:top w:val="single" w:sz="18" w:space="0" w:color="auto"/>
            </w:tcBorders>
            <w:vAlign w:val="center"/>
          </w:tcPr>
          <w:p w14:paraId="1B15F57F" w14:textId="77777777" w:rsidR="00552336" w:rsidRPr="00E5709A" w:rsidRDefault="00552336" w:rsidP="005F3581">
            <w:pPr>
              <w:pStyle w:val="TableData"/>
              <w:jc w:val="center"/>
              <w:rPr>
                <w:sz w:val="22"/>
                <w:szCs w:val="22"/>
              </w:rPr>
            </w:pPr>
            <w:r w:rsidRPr="00E5709A">
              <w:rPr>
                <w:sz w:val="22"/>
                <w:szCs w:val="22"/>
              </w:rPr>
              <w:t>Effluent</w:t>
            </w:r>
          </w:p>
        </w:tc>
      </w:tr>
      <w:tr w:rsidR="00552336" w:rsidRPr="00E5709A" w14:paraId="2DD95155" w14:textId="77777777" w:rsidTr="00BF2B4D">
        <w:trPr>
          <w:cantSplit/>
          <w:jc w:val="center"/>
        </w:trPr>
        <w:tc>
          <w:tcPr>
            <w:tcW w:w="857" w:type="pct"/>
          </w:tcPr>
          <w:p w14:paraId="745CF8BC" w14:textId="77777777" w:rsidR="00552336" w:rsidRPr="00E5709A" w:rsidRDefault="00552336" w:rsidP="005202DA">
            <w:pPr>
              <w:pStyle w:val="TableData"/>
              <w:rPr>
                <w:sz w:val="22"/>
                <w:szCs w:val="22"/>
              </w:rPr>
            </w:pPr>
            <w:r w:rsidRPr="00E5709A">
              <w:rPr>
                <w:sz w:val="22"/>
                <w:szCs w:val="22"/>
              </w:rPr>
              <w:t>Total Residual Chlorine – into marine water</w:t>
            </w:r>
          </w:p>
        </w:tc>
        <w:tc>
          <w:tcPr>
            <w:tcW w:w="449" w:type="pct"/>
            <w:vAlign w:val="center"/>
          </w:tcPr>
          <w:p w14:paraId="2DBF2FF8" w14:textId="77777777" w:rsidR="00552336" w:rsidRPr="00E5709A" w:rsidRDefault="00552336" w:rsidP="005F3581">
            <w:pPr>
              <w:pStyle w:val="TableData"/>
              <w:jc w:val="center"/>
              <w:rPr>
                <w:sz w:val="22"/>
                <w:szCs w:val="22"/>
              </w:rPr>
            </w:pPr>
            <w:r w:rsidRPr="00E5709A">
              <w:rPr>
                <w:sz w:val="22"/>
                <w:szCs w:val="22"/>
              </w:rPr>
              <w:t>µg/L</w:t>
            </w:r>
          </w:p>
        </w:tc>
        <w:tc>
          <w:tcPr>
            <w:tcW w:w="735" w:type="pct"/>
            <w:vAlign w:val="center"/>
          </w:tcPr>
          <w:p w14:paraId="1AA017AF" w14:textId="77777777" w:rsidR="00552336" w:rsidRPr="00E5709A" w:rsidRDefault="00552336" w:rsidP="005F3581">
            <w:pPr>
              <w:pStyle w:val="TableData"/>
              <w:jc w:val="center"/>
              <w:rPr>
                <w:sz w:val="22"/>
                <w:szCs w:val="22"/>
                <w:vertAlign w:val="superscript"/>
              </w:rPr>
            </w:pPr>
            <w:r w:rsidRPr="00E5709A">
              <w:rPr>
                <w:sz w:val="22"/>
                <w:szCs w:val="22"/>
              </w:rPr>
              <w:t>12.3</w:t>
            </w:r>
            <w:r w:rsidRPr="00E5709A">
              <w:rPr>
                <w:sz w:val="22"/>
                <w:szCs w:val="22"/>
                <w:vertAlign w:val="superscript"/>
              </w:rPr>
              <w:t>3</w:t>
            </w:r>
          </w:p>
        </w:tc>
        <w:tc>
          <w:tcPr>
            <w:tcW w:w="816" w:type="pct"/>
            <w:vAlign w:val="center"/>
          </w:tcPr>
          <w:p w14:paraId="0AB95F35" w14:textId="77777777" w:rsidR="00552336" w:rsidRPr="00E5709A" w:rsidRDefault="00552336" w:rsidP="005F3581">
            <w:pPr>
              <w:pStyle w:val="TableData"/>
              <w:jc w:val="center"/>
              <w:rPr>
                <w:sz w:val="22"/>
                <w:szCs w:val="22"/>
              </w:rPr>
            </w:pPr>
            <w:r w:rsidRPr="00E5709A">
              <w:rPr>
                <w:sz w:val="22"/>
                <w:szCs w:val="22"/>
              </w:rPr>
              <w:t>6.1</w:t>
            </w:r>
          </w:p>
        </w:tc>
        <w:tc>
          <w:tcPr>
            <w:tcW w:w="816" w:type="pct"/>
            <w:vAlign w:val="center"/>
          </w:tcPr>
          <w:p w14:paraId="04862470" w14:textId="77777777" w:rsidR="00552336" w:rsidRPr="00E5709A" w:rsidRDefault="00552336" w:rsidP="005F3581">
            <w:pPr>
              <w:pStyle w:val="TableData"/>
              <w:jc w:val="center"/>
              <w:rPr>
                <w:sz w:val="22"/>
                <w:szCs w:val="22"/>
              </w:rPr>
            </w:pPr>
            <w:r w:rsidRPr="00E5709A">
              <w:rPr>
                <w:sz w:val="22"/>
                <w:szCs w:val="22"/>
              </w:rPr>
              <w:t>1/Discharge</w:t>
            </w:r>
          </w:p>
        </w:tc>
        <w:tc>
          <w:tcPr>
            <w:tcW w:w="612" w:type="pct"/>
            <w:vAlign w:val="center"/>
          </w:tcPr>
          <w:p w14:paraId="2930884C" w14:textId="77777777" w:rsidR="00552336" w:rsidRPr="00E5709A" w:rsidRDefault="00552336" w:rsidP="005F3581">
            <w:pPr>
              <w:pStyle w:val="TableData"/>
              <w:jc w:val="center"/>
              <w:rPr>
                <w:sz w:val="22"/>
                <w:szCs w:val="22"/>
              </w:rPr>
            </w:pPr>
            <w:r w:rsidRPr="00E5709A">
              <w:rPr>
                <w:sz w:val="22"/>
                <w:szCs w:val="22"/>
              </w:rPr>
              <w:t>Grab</w:t>
            </w:r>
          </w:p>
        </w:tc>
        <w:tc>
          <w:tcPr>
            <w:tcW w:w="715" w:type="pct"/>
            <w:vAlign w:val="center"/>
          </w:tcPr>
          <w:p w14:paraId="45E99A82" w14:textId="77777777" w:rsidR="00552336" w:rsidRPr="00E5709A" w:rsidRDefault="00552336" w:rsidP="005F3581">
            <w:pPr>
              <w:pStyle w:val="TableData"/>
              <w:jc w:val="center"/>
              <w:rPr>
                <w:sz w:val="22"/>
                <w:szCs w:val="22"/>
              </w:rPr>
            </w:pPr>
            <w:r w:rsidRPr="00E5709A">
              <w:rPr>
                <w:sz w:val="22"/>
                <w:szCs w:val="22"/>
              </w:rPr>
              <w:t>Effluent</w:t>
            </w:r>
          </w:p>
        </w:tc>
      </w:tr>
      <w:tr w:rsidR="00552336" w:rsidRPr="00E5709A" w14:paraId="3CFB09ED" w14:textId="77777777" w:rsidTr="005202DA">
        <w:trPr>
          <w:cantSplit/>
          <w:jc w:val="center"/>
        </w:trPr>
        <w:tc>
          <w:tcPr>
            <w:tcW w:w="5000" w:type="pct"/>
            <w:gridSpan w:val="7"/>
          </w:tcPr>
          <w:p w14:paraId="0511F722" w14:textId="77777777" w:rsidR="00552336" w:rsidRPr="00E5709A" w:rsidRDefault="00552336" w:rsidP="005202DA">
            <w:pPr>
              <w:rPr>
                <w:rFonts w:ascii="Times New Roman" w:hAnsi="Times New Roman" w:cs="Times New Roman"/>
                <w:sz w:val="22"/>
              </w:rPr>
            </w:pPr>
            <w:r w:rsidRPr="00E5709A">
              <w:rPr>
                <w:rFonts w:ascii="Times New Roman" w:hAnsi="Times New Roman" w:cs="Times New Roman"/>
                <w:sz w:val="22"/>
                <w:u w:val="single"/>
              </w:rPr>
              <w:t>Footnotes</w:t>
            </w:r>
            <w:r w:rsidRPr="00E5709A">
              <w:rPr>
                <w:rFonts w:ascii="Times New Roman" w:hAnsi="Times New Roman" w:cs="Times New Roman"/>
                <w:sz w:val="22"/>
              </w:rPr>
              <w:t>:</w:t>
            </w:r>
          </w:p>
          <w:p w14:paraId="0F35104B" w14:textId="77777777" w:rsidR="00BF2B4D" w:rsidRPr="00BF2B4D" w:rsidRDefault="00BF2B4D" w:rsidP="00BF2B4D">
            <w:pPr>
              <w:rPr>
                <w:rFonts w:ascii="Times New Roman" w:hAnsi="Times New Roman" w:cs="Times New Roman"/>
                <w:sz w:val="22"/>
              </w:rPr>
            </w:pPr>
            <w:r w:rsidRPr="00BF2B4D">
              <w:rPr>
                <w:rFonts w:ascii="Times New Roman" w:hAnsi="Times New Roman" w:cs="Times New Roman"/>
                <w:sz w:val="22"/>
              </w:rPr>
              <w:t xml:space="preserve">1 - Action thresholds and monitoring requirements apply when rearing vessels are disinfected with chlorine. The Permittee will </w:t>
            </w:r>
            <w:proofErr w:type="gramStart"/>
            <w:r w:rsidRPr="00BF2B4D">
              <w:rPr>
                <w:rFonts w:ascii="Times New Roman" w:hAnsi="Times New Roman" w:cs="Times New Roman"/>
                <w:sz w:val="22"/>
              </w:rPr>
              <w:t>be in compliance with</w:t>
            </w:r>
            <w:proofErr w:type="gramEnd"/>
            <w:r w:rsidRPr="00BF2B4D">
              <w:rPr>
                <w:rFonts w:ascii="Times New Roman" w:hAnsi="Times New Roman" w:cs="Times New Roman"/>
                <w:sz w:val="22"/>
              </w:rPr>
              <w:t xml:space="preserve"> the action thresholds for total residual chlorine, provided the total residual chlorine residual levels are at or below the compliance evaluation level of 50 µg/L. Chlorine monitoring is not required if rearing vessels are allowed to dry completely and there is no discharge of chlorine.</w:t>
            </w:r>
          </w:p>
          <w:p w14:paraId="01BEB93C" w14:textId="77777777" w:rsidR="00BF2B4D" w:rsidRPr="00BF2B4D" w:rsidRDefault="00BF2B4D" w:rsidP="00BF2B4D">
            <w:pPr>
              <w:rPr>
                <w:rFonts w:ascii="Times New Roman" w:hAnsi="Times New Roman" w:cs="Times New Roman"/>
                <w:sz w:val="22"/>
              </w:rPr>
            </w:pPr>
            <w:r w:rsidRPr="00BF2B4D">
              <w:rPr>
                <w:rFonts w:ascii="Times New Roman" w:hAnsi="Times New Roman" w:cs="Times New Roman"/>
                <w:sz w:val="22"/>
              </w:rPr>
              <w:t xml:space="preserve">2 - Action thresholds are not effluent limitations, but pollutant concentrations above which EPA Region 10 has determined represent a level of concern and require further evaluation of the Permittee’s BMP Plan to determine whether BMPs are effectively controlling pollutant concentrations in the discharge (see Part V.B.1). </w:t>
            </w:r>
          </w:p>
          <w:p w14:paraId="09026C22" w14:textId="0CD4D7D1" w:rsidR="00552336" w:rsidRPr="00E5709A" w:rsidDel="00D56D9B" w:rsidRDefault="00BF2B4D" w:rsidP="00BF2B4D">
            <w:pPr>
              <w:rPr>
                <w:rStyle w:val="InputFlag-DeleteMeWhenFinished"/>
                <w:rFonts w:ascii="Times New Roman" w:hAnsi="Times New Roman" w:cs="Times New Roman"/>
                <w:b w:val="0"/>
                <w:i w:val="0"/>
                <w:color w:val="auto"/>
                <w:sz w:val="22"/>
              </w:rPr>
            </w:pPr>
            <w:r w:rsidRPr="00BF2B4D">
              <w:rPr>
                <w:rFonts w:ascii="Times New Roman" w:hAnsi="Times New Roman" w:cs="Times New Roman"/>
                <w:sz w:val="22"/>
              </w:rPr>
              <w:t>3 - Reporting is required within 24 hours of any maximum daily action threshold exceedance for total residual chlorine (see Part VIII.G).</w:t>
            </w:r>
          </w:p>
        </w:tc>
      </w:tr>
    </w:tbl>
    <w:p w14:paraId="76ACD424" w14:textId="26376637" w:rsidR="00234201" w:rsidRPr="00E5709A" w:rsidRDefault="00234201" w:rsidP="00234201">
      <w:pPr>
        <w:rPr>
          <w:rFonts w:ascii="Times New Roman" w:hAnsi="Times New Roman" w:cs="Times New Roman"/>
          <w:szCs w:val="24"/>
        </w:rPr>
      </w:pPr>
    </w:p>
    <w:p w14:paraId="7DA78434" w14:textId="77777777" w:rsidR="00234201" w:rsidRPr="00E5709A" w:rsidRDefault="00234201" w:rsidP="00234201">
      <w:pPr>
        <w:rPr>
          <w:rFonts w:ascii="Times New Roman" w:hAnsi="Times New Roman" w:cs="Times New Roman"/>
          <w:szCs w:val="24"/>
        </w:rPr>
        <w:sectPr w:rsidR="00234201" w:rsidRPr="00E5709A" w:rsidSect="00B3040B">
          <w:headerReference w:type="default" r:id="rId22"/>
          <w:footerReference w:type="default" r:id="rId23"/>
          <w:pgSz w:w="15840" w:h="12240" w:orient="landscape" w:code="1"/>
          <w:pgMar w:top="1440" w:right="1440" w:bottom="1440" w:left="1440" w:header="432" w:footer="720" w:gutter="0"/>
          <w:cols w:space="720"/>
          <w:docGrid w:linePitch="360"/>
        </w:sectPr>
      </w:pPr>
    </w:p>
    <w:p w14:paraId="5A5E7A95" w14:textId="77777777" w:rsidR="00234201" w:rsidRPr="00E5709A" w:rsidRDefault="00234201" w:rsidP="00963212">
      <w:pPr>
        <w:rPr>
          <w:rFonts w:ascii="Times New Roman" w:hAnsi="Times New Roman" w:cs="Times New Roman"/>
          <w:b/>
          <w:bCs/>
          <w:sz w:val="28"/>
          <w:szCs w:val="28"/>
        </w:rPr>
      </w:pPr>
      <w:r w:rsidRPr="00E5709A">
        <w:rPr>
          <w:rFonts w:ascii="Times New Roman" w:hAnsi="Times New Roman" w:cs="Times New Roman"/>
          <w:b/>
          <w:bCs/>
          <w:sz w:val="28"/>
          <w:szCs w:val="28"/>
        </w:rPr>
        <w:lastRenderedPageBreak/>
        <w:t>[Both CAAP and Non-CAAP Facilities]</w:t>
      </w:r>
    </w:p>
    <w:p w14:paraId="718DCF21" w14:textId="25F37C71" w:rsidR="00234201" w:rsidRPr="00E5709A" w:rsidRDefault="00234201" w:rsidP="00234201">
      <w:pPr>
        <w:rPr>
          <w:rFonts w:ascii="Times New Roman" w:hAnsi="Times New Roman" w:cs="Times New Roman"/>
          <w:i/>
          <w:iCs/>
          <w:color w:val="4472C4" w:themeColor="accent1"/>
          <w:szCs w:val="24"/>
        </w:rPr>
      </w:pPr>
      <w:r w:rsidRPr="00E5709A">
        <w:rPr>
          <w:rFonts w:ascii="Times New Roman" w:hAnsi="Times New Roman" w:cs="Times New Roman"/>
          <w:i/>
          <w:iCs/>
          <w:color w:val="4472C4" w:themeColor="accent1"/>
          <w:szCs w:val="24"/>
        </w:rPr>
        <w:t>Write a paragraph here explaining where the influent source for the Facility originates, and where it will be sampled.</w:t>
      </w:r>
    </w:p>
    <w:p w14:paraId="6850294F" w14:textId="77777777" w:rsidR="00234201" w:rsidRPr="00E5709A" w:rsidRDefault="00234201" w:rsidP="00234201">
      <w:pPr>
        <w:rPr>
          <w:rFonts w:ascii="Times New Roman" w:hAnsi="Times New Roman" w:cs="Times New Roman"/>
          <w:szCs w:val="24"/>
        </w:rPr>
      </w:pPr>
      <w:r w:rsidRPr="00E5709A">
        <w:rPr>
          <w:rFonts w:ascii="Times New Roman" w:hAnsi="Times New Roman" w:cs="Times New Roman"/>
          <w:szCs w:val="24"/>
          <w:highlight w:val="yellow"/>
        </w:rPr>
        <w:t>Example Language</w:t>
      </w:r>
    </w:p>
    <w:p w14:paraId="664DB382" w14:textId="323EEC51" w:rsidR="00234201" w:rsidRPr="00E5709A" w:rsidRDefault="00234201" w:rsidP="00234201">
      <w:pPr>
        <w:rPr>
          <w:rFonts w:ascii="Times New Roman" w:hAnsi="Times New Roman" w:cs="Times New Roman"/>
        </w:rPr>
      </w:pPr>
      <w:r w:rsidRPr="452CA835">
        <w:rPr>
          <w:rFonts w:ascii="Times New Roman" w:hAnsi="Times New Roman" w:cs="Times New Roman"/>
        </w:rPr>
        <w:t xml:space="preserve">The influent fresh water source for the ____________ Facility originates from the _________ River. The _________ River Pump Station conveys water through a pipeline to the ________ Reservoir. Freshwater influent samples will be taken at the ________________. The facility also uses seawater, which is pumped from __________. Seawater effluent samples will be taken at the facility outlet. Effluent monitoring will occur in the facility outlet, in the main portion of the </w:t>
      </w:r>
      <w:proofErr w:type="gramStart"/>
      <w:r w:rsidRPr="452CA835">
        <w:rPr>
          <w:rFonts w:ascii="Times New Roman" w:hAnsi="Times New Roman" w:cs="Times New Roman"/>
        </w:rPr>
        <w:t>flume.*</w:t>
      </w:r>
      <w:proofErr w:type="gramEnd"/>
      <w:r w:rsidRPr="452CA835">
        <w:rPr>
          <w:rFonts w:ascii="Times New Roman" w:hAnsi="Times New Roman" w:cs="Times New Roman"/>
        </w:rPr>
        <w:t>*</w:t>
      </w:r>
    </w:p>
    <w:p w14:paraId="02214C7F" w14:textId="32FCA689" w:rsidR="00234201" w:rsidRPr="00E5709A" w:rsidRDefault="00234201" w:rsidP="00234201">
      <w:pPr>
        <w:rPr>
          <w:rFonts w:ascii="Times New Roman" w:hAnsi="Times New Roman" w:cs="Times New Roman"/>
          <w:i/>
          <w:color w:val="4472C4" w:themeColor="accent1"/>
        </w:rPr>
      </w:pPr>
      <w:r w:rsidRPr="452CA835">
        <w:rPr>
          <w:rFonts w:ascii="Times New Roman" w:hAnsi="Times New Roman" w:cs="Times New Roman"/>
          <w:i/>
          <w:color w:val="4472C4" w:themeColor="accent1"/>
        </w:rPr>
        <w:t xml:space="preserve">**Add map here showing influent sources in relation to </w:t>
      </w:r>
      <w:proofErr w:type="gramStart"/>
      <w:r w:rsidRPr="452CA835">
        <w:rPr>
          <w:rFonts w:ascii="Times New Roman" w:hAnsi="Times New Roman" w:cs="Times New Roman"/>
          <w:i/>
          <w:iCs/>
          <w:color w:val="4472C4" w:themeColor="accent1"/>
        </w:rPr>
        <w:t>facility</w:t>
      </w:r>
      <w:r w:rsidRPr="452CA835">
        <w:rPr>
          <w:rFonts w:ascii="Times New Roman" w:hAnsi="Times New Roman" w:cs="Times New Roman"/>
          <w:i/>
          <w:color w:val="4472C4" w:themeColor="accent1"/>
        </w:rPr>
        <w:t>.*</w:t>
      </w:r>
      <w:proofErr w:type="gramEnd"/>
      <w:r w:rsidRPr="452CA835">
        <w:rPr>
          <w:rFonts w:ascii="Times New Roman" w:hAnsi="Times New Roman" w:cs="Times New Roman"/>
          <w:i/>
          <w:color w:val="4472C4" w:themeColor="accent1"/>
        </w:rPr>
        <w:t>*</w:t>
      </w:r>
    </w:p>
    <w:p w14:paraId="52804867" w14:textId="74904401" w:rsidR="00234201" w:rsidRPr="00E5709A" w:rsidRDefault="00234201" w:rsidP="009C6239">
      <w:pPr>
        <w:pStyle w:val="Heading2"/>
        <w:rPr>
          <w:rFonts w:ascii="Times New Roman" w:hAnsi="Times New Roman"/>
        </w:rPr>
      </w:pPr>
      <w:bookmarkStart w:id="17" w:name="_Toc103002346"/>
      <w:r w:rsidRPr="00E5709A">
        <w:rPr>
          <w:rFonts w:ascii="Times New Roman" w:hAnsi="Times New Roman"/>
        </w:rPr>
        <w:t>Quality Objectives and Criteria</w:t>
      </w:r>
      <w:bookmarkEnd w:id="17"/>
    </w:p>
    <w:p w14:paraId="1E666DF7" w14:textId="77777777" w:rsidR="00234201" w:rsidRPr="00E5709A" w:rsidRDefault="00234201" w:rsidP="00234201">
      <w:pPr>
        <w:rPr>
          <w:rFonts w:ascii="Times New Roman" w:hAnsi="Times New Roman" w:cs="Times New Roman"/>
          <w:szCs w:val="24"/>
        </w:rPr>
      </w:pPr>
      <w:r w:rsidRPr="00E5709A">
        <w:rPr>
          <w:rFonts w:ascii="Times New Roman" w:hAnsi="Times New Roman" w:cs="Times New Roman"/>
          <w:szCs w:val="24"/>
          <w:highlight w:val="yellow"/>
        </w:rPr>
        <w:t>Example Language</w:t>
      </w:r>
    </w:p>
    <w:p w14:paraId="2F7778CE" w14:textId="457AB711" w:rsidR="00234201" w:rsidRPr="00E5709A" w:rsidRDefault="00234201" w:rsidP="00234201">
      <w:pPr>
        <w:rPr>
          <w:rFonts w:ascii="Times New Roman" w:hAnsi="Times New Roman" w:cs="Times New Roman"/>
          <w:szCs w:val="24"/>
        </w:rPr>
      </w:pPr>
      <w:r w:rsidRPr="00E5709A">
        <w:rPr>
          <w:rFonts w:ascii="Times New Roman" w:hAnsi="Times New Roman" w:cs="Times New Roman"/>
          <w:szCs w:val="24"/>
        </w:rPr>
        <w:t xml:space="preserve">Performance criteria are clearly defined in General NPDES Permit WAG130000. This QAP describes how required information is collected to meet the permit monitoring and reporting requirements for effluent flow, total suspended solids, settleable solids, total residual chlorine, and temperature (as applicable), in accordance with </w:t>
      </w:r>
      <w:r w:rsidRPr="00E5709A">
        <w:rPr>
          <w:rFonts w:ascii="Times New Roman" w:hAnsi="Times New Roman" w:cs="Times New Roman"/>
          <w:szCs w:val="24"/>
          <w:highlight w:val="green"/>
        </w:rPr>
        <w:t>Tables 1 through 4 above</w:t>
      </w:r>
      <w:r w:rsidRPr="00E5709A">
        <w:rPr>
          <w:rFonts w:ascii="Times New Roman" w:hAnsi="Times New Roman" w:cs="Times New Roman"/>
          <w:szCs w:val="24"/>
        </w:rPr>
        <w:t>.</w:t>
      </w:r>
    </w:p>
    <w:p w14:paraId="3B034230" w14:textId="42430718" w:rsidR="00760399" w:rsidRPr="00E5709A" w:rsidRDefault="00760399" w:rsidP="00760399">
      <w:pPr>
        <w:rPr>
          <w:rFonts w:ascii="Times New Roman" w:hAnsi="Times New Roman" w:cs="Times New Roman"/>
          <w:szCs w:val="24"/>
        </w:rPr>
      </w:pPr>
      <w:r w:rsidRPr="00E5709A">
        <w:rPr>
          <w:rFonts w:ascii="Times New Roman" w:hAnsi="Times New Roman" w:cs="Times New Roman"/>
          <w:szCs w:val="24"/>
        </w:rPr>
        <w:t xml:space="preserve">For all effluent monitoring, </w:t>
      </w:r>
      <w:r w:rsidRPr="00E5709A">
        <w:rPr>
          <w:rFonts w:ascii="Times New Roman" w:hAnsi="Times New Roman" w:cs="Times New Roman"/>
          <w:szCs w:val="24"/>
          <w:highlight w:val="yellow"/>
        </w:rPr>
        <w:t>&lt;Facility Name&gt;</w:t>
      </w:r>
      <w:r w:rsidRPr="00E5709A">
        <w:rPr>
          <w:rFonts w:ascii="Times New Roman" w:hAnsi="Times New Roman" w:cs="Times New Roman"/>
          <w:szCs w:val="24"/>
        </w:rPr>
        <w:t xml:space="preserve"> must use a sufficiently sensitive analytical method which meets the following:</w:t>
      </w:r>
    </w:p>
    <w:p w14:paraId="5C950A0C" w14:textId="1471FC2F" w:rsidR="00760399" w:rsidRPr="00E5709A" w:rsidRDefault="00760399" w:rsidP="00776125">
      <w:pPr>
        <w:pStyle w:val="ListBullet"/>
        <w:rPr>
          <w:rFonts w:ascii="Times New Roman" w:hAnsi="Times New Roman" w:cs="Times New Roman"/>
        </w:rPr>
      </w:pPr>
      <w:r w:rsidRPr="00E5709A">
        <w:rPr>
          <w:rFonts w:ascii="Times New Roman" w:hAnsi="Times New Roman" w:cs="Times New Roman"/>
        </w:rPr>
        <w:t>Parameters with an effluent limit: The method must achieve a minimum level (ML) less than the effluent limitation unless otherwise specified in Table 1 Effluent Limitations and Monitoring Requirements.</w:t>
      </w:r>
    </w:p>
    <w:p w14:paraId="26941DE8" w14:textId="0249A1DD" w:rsidR="00760399" w:rsidRPr="00E5709A" w:rsidRDefault="00760399" w:rsidP="00776125">
      <w:pPr>
        <w:pStyle w:val="ListBulletlast"/>
        <w:rPr>
          <w:rFonts w:ascii="Times New Roman" w:hAnsi="Times New Roman" w:cs="Times New Roman"/>
        </w:rPr>
      </w:pPr>
      <w:r w:rsidRPr="00E5709A">
        <w:rPr>
          <w:rFonts w:ascii="Times New Roman" w:hAnsi="Times New Roman" w:cs="Times New Roman"/>
        </w:rPr>
        <w:t>Parameters that do not have effluent limitations: The Permittee must use a method that detects and quantifies the level of the pollutant, or the Permittee must use a method that can achieve a maximum ML less than or equal to those specified in th</w:t>
      </w:r>
      <w:r w:rsidR="001A5728" w:rsidRPr="00E5709A">
        <w:rPr>
          <w:rFonts w:ascii="Times New Roman" w:hAnsi="Times New Roman" w:cs="Times New Roman"/>
        </w:rPr>
        <w:t>e following</w:t>
      </w:r>
      <w:r w:rsidRPr="00E5709A">
        <w:rPr>
          <w:rFonts w:ascii="Times New Roman" w:hAnsi="Times New Roman" w:cs="Times New Roman"/>
        </w:rPr>
        <w:t xml:space="preserve"> </w:t>
      </w:r>
      <w:r w:rsidR="001A5728" w:rsidRPr="00E5709A">
        <w:rPr>
          <w:rFonts w:ascii="Times New Roman" w:hAnsi="Times New Roman" w:cs="Times New Roman"/>
        </w:rPr>
        <w:t>t</w:t>
      </w:r>
      <w:r w:rsidRPr="00E5709A">
        <w:rPr>
          <w:rFonts w:ascii="Times New Roman" w:hAnsi="Times New Roman" w:cs="Times New Roman"/>
        </w:rPr>
        <w:t>able</w:t>
      </w:r>
      <w:r w:rsidR="001A5728" w:rsidRPr="00E5709A">
        <w:rPr>
          <w:rFonts w:ascii="Times New Roman" w:hAnsi="Times New Roman" w:cs="Times New Roman"/>
        </w:rPr>
        <w:t>s</w:t>
      </w:r>
      <w:r w:rsidRPr="00E5709A">
        <w:rPr>
          <w:rFonts w:ascii="Times New Roman" w:hAnsi="Times New Roman" w:cs="Times New Roman"/>
        </w:rPr>
        <w:t>:</w:t>
      </w:r>
    </w:p>
    <w:p w14:paraId="04E68BD4" w14:textId="66248477" w:rsidR="001A5728" w:rsidRPr="00E5709A" w:rsidRDefault="001A5728" w:rsidP="00760399">
      <w:pPr>
        <w:rPr>
          <w:rFonts w:ascii="Times New Roman" w:hAnsi="Times New Roman" w:cs="Times New Roman"/>
          <w:b/>
          <w:bCs/>
          <w:i/>
          <w:iCs/>
          <w:szCs w:val="24"/>
        </w:rPr>
      </w:pPr>
      <w:r w:rsidRPr="00E5709A">
        <w:rPr>
          <w:rFonts w:ascii="Times New Roman" w:hAnsi="Times New Roman" w:cs="Times New Roman"/>
          <w:b/>
          <w:bCs/>
          <w:i/>
          <w:iCs/>
          <w:szCs w:val="24"/>
        </w:rPr>
        <w:t>Conventional Parameters</w:t>
      </w:r>
    </w:p>
    <w:tbl>
      <w:tblPr>
        <w:tblW w:w="936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20" w:firstRow="1" w:lastRow="0" w:firstColumn="0" w:lastColumn="0" w:noHBand="0" w:noVBand="0"/>
      </w:tblPr>
      <w:tblGrid>
        <w:gridCol w:w="4927"/>
        <w:gridCol w:w="4433"/>
      </w:tblGrid>
      <w:tr w:rsidR="001A5728" w:rsidRPr="00E5709A" w14:paraId="181DF383" w14:textId="77777777" w:rsidTr="145ED9F6">
        <w:trPr>
          <w:tblHeader/>
        </w:trPr>
        <w:tc>
          <w:tcPr>
            <w:tcW w:w="4927" w:type="dxa"/>
            <w:shd w:val="clear" w:color="auto" w:fill="E6E6E6"/>
            <w:vAlign w:val="bottom"/>
          </w:tcPr>
          <w:p w14:paraId="24C228A6" w14:textId="77777777" w:rsidR="001A5728" w:rsidRPr="00E5709A" w:rsidRDefault="001A5728" w:rsidP="009C6239">
            <w:pPr>
              <w:spacing w:before="60" w:after="60" w:line="240" w:lineRule="auto"/>
              <w:jc w:val="center"/>
              <w:rPr>
                <w:rFonts w:ascii="Times New Roman" w:hAnsi="Times New Roman" w:cs="Times New Roman"/>
                <w:sz w:val="22"/>
              </w:rPr>
            </w:pPr>
            <w:r w:rsidRPr="00E5709A">
              <w:rPr>
                <w:rFonts w:ascii="Times New Roman" w:eastAsia="Times New Roman" w:hAnsi="Times New Roman" w:cs="Times New Roman"/>
                <w:b/>
                <w:bCs/>
                <w:sz w:val="22"/>
              </w:rPr>
              <w:t>Pollutant &amp; CAS No. (if available)</w:t>
            </w:r>
          </w:p>
        </w:tc>
        <w:tc>
          <w:tcPr>
            <w:tcW w:w="4433" w:type="dxa"/>
            <w:shd w:val="clear" w:color="auto" w:fill="E6E6E6"/>
            <w:vAlign w:val="bottom"/>
          </w:tcPr>
          <w:p w14:paraId="479E1F27" w14:textId="77777777" w:rsidR="001A5728" w:rsidRPr="00E5709A" w:rsidRDefault="001A5728" w:rsidP="009C6239">
            <w:pPr>
              <w:spacing w:before="60" w:after="60" w:line="240" w:lineRule="auto"/>
              <w:jc w:val="center"/>
              <w:rPr>
                <w:rFonts w:ascii="Times New Roman" w:hAnsi="Times New Roman" w:cs="Times New Roman"/>
                <w:sz w:val="22"/>
              </w:rPr>
            </w:pPr>
            <w:r w:rsidRPr="00E5709A">
              <w:rPr>
                <w:rFonts w:ascii="Times New Roman" w:eastAsia="Times New Roman" w:hAnsi="Times New Roman" w:cs="Times New Roman"/>
                <w:b/>
                <w:bCs/>
                <w:color w:val="000000" w:themeColor="text1"/>
                <w:sz w:val="22"/>
              </w:rPr>
              <w:t>Minimum Level (ML) µg/L unless specified</w:t>
            </w:r>
          </w:p>
        </w:tc>
      </w:tr>
      <w:tr w:rsidR="001A5728" w:rsidRPr="00E5709A" w14:paraId="7CDC5095" w14:textId="77777777" w:rsidTr="145ED9F6">
        <w:tc>
          <w:tcPr>
            <w:tcW w:w="4927" w:type="dxa"/>
          </w:tcPr>
          <w:p w14:paraId="5013A1FC" w14:textId="77777777" w:rsidR="001A5728" w:rsidRPr="00E5709A" w:rsidRDefault="001A5728" w:rsidP="009C6239">
            <w:pPr>
              <w:spacing w:before="60" w:after="60" w:line="240" w:lineRule="auto"/>
              <w:rPr>
                <w:rFonts w:ascii="Times New Roman" w:hAnsi="Times New Roman" w:cs="Times New Roman"/>
                <w:sz w:val="22"/>
              </w:rPr>
            </w:pPr>
            <w:r w:rsidRPr="00E5709A">
              <w:rPr>
                <w:rFonts w:ascii="Times New Roman" w:eastAsia="Times New Roman" w:hAnsi="Times New Roman" w:cs="Times New Roman"/>
                <w:sz w:val="22"/>
              </w:rPr>
              <w:t>Biochemical Oxygen Demand</w:t>
            </w:r>
          </w:p>
        </w:tc>
        <w:tc>
          <w:tcPr>
            <w:tcW w:w="4433" w:type="dxa"/>
          </w:tcPr>
          <w:p w14:paraId="1C3A1FA2" w14:textId="77777777" w:rsidR="001A5728" w:rsidRPr="00E5709A" w:rsidRDefault="001A5728" w:rsidP="009C6239">
            <w:pPr>
              <w:spacing w:before="60" w:after="60" w:line="240" w:lineRule="auto"/>
              <w:jc w:val="center"/>
              <w:rPr>
                <w:rFonts w:ascii="Times New Roman" w:hAnsi="Times New Roman" w:cs="Times New Roman"/>
                <w:sz w:val="22"/>
              </w:rPr>
            </w:pPr>
            <w:r w:rsidRPr="00E5709A">
              <w:rPr>
                <w:rFonts w:ascii="Times New Roman" w:eastAsia="Times New Roman" w:hAnsi="Times New Roman" w:cs="Times New Roman"/>
                <w:sz w:val="22"/>
              </w:rPr>
              <w:t>2 mg/L</w:t>
            </w:r>
          </w:p>
        </w:tc>
      </w:tr>
      <w:tr w:rsidR="001A5728" w:rsidRPr="00E5709A" w14:paraId="32430484" w14:textId="77777777" w:rsidTr="145ED9F6">
        <w:tc>
          <w:tcPr>
            <w:tcW w:w="4927" w:type="dxa"/>
          </w:tcPr>
          <w:p w14:paraId="770DCBFF" w14:textId="77777777" w:rsidR="001A5728" w:rsidRPr="00E5709A" w:rsidRDefault="001A5728" w:rsidP="009C6239">
            <w:pPr>
              <w:spacing w:before="60" w:after="60" w:line="240" w:lineRule="auto"/>
              <w:rPr>
                <w:rFonts w:ascii="Times New Roman" w:hAnsi="Times New Roman" w:cs="Times New Roman"/>
                <w:sz w:val="22"/>
              </w:rPr>
            </w:pPr>
            <w:r w:rsidRPr="00E5709A">
              <w:rPr>
                <w:rFonts w:ascii="Times New Roman" w:eastAsia="Times New Roman" w:hAnsi="Times New Roman" w:cs="Times New Roman"/>
                <w:sz w:val="22"/>
              </w:rPr>
              <w:t>Total Suspended Solids</w:t>
            </w:r>
          </w:p>
        </w:tc>
        <w:tc>
          <w:tcPr>
            <w:tcW w:w="4433" w:type="dxa"/>
          </w:tcPr>
          <w:p w14:paraId="6757E6ED" w14:textId="77777777" w:rsidR="001A5728" w:rsidRPr="00E5709A" w:rsidRDefault="001A5728" w:rsidP="009C6239">
            <w:pPr>
              <w:spacing w:before="60" w:after="60" w:line="240" w:lineRule="auto"/>
              <w:jc w:val="center"/>
              <w:rPr>
                <w:rFonts w:ascii="Times New Roman" w:hAnsi="Times New Roman" w:cs="Times New Roman"/>
                <w:sz w:val="22"/>
              </w:rPr>
            </w:pPr>
            <w:r w:rsidRPr="00E5709A">
              <w:rPr>
                <w:rFonts w:ascii="Times New Roman" w:eastAsia="Times New Roman" w:hAnsi="Times New Roman" w:cs="Times New Roman"/>
                <w:sz w:val="22"/>
              </w:rPr>
              <w:t>5 mg/L</w:t>
            </w:r>
          </w:p>
        </w:tc>
      </w:tr>
      <w:tr w:rsidR="001A5728" w:rsidRPr="00E5709A" w14:paraId="7A554557" w14:textId="77777777" w:rsidTr="145ED9F6">
        <w:tc>
          <w:tcPr>
            <w:tcW w:w="4927" w:type="dxa"/>
          </w:tcPr>
          <w:p w14:paraId="09F86EAB" w14:textId="77777777" w:rsidR="001A5728" w:rsidRPr="00E5709A" w:rsidRDefault="001A5728" w:rsidP="009C6239">
            <w:pPr>
              <w:spacing w:before="60" w:after="60" w:line="240" w:lineRule="auto"/>
              <w:rPr>
                <w:rFonts w:ascii="Times New Roman" w:hAnsi="Times New Roman" w:cs="Times New Roman"/>
                <w:sz w:val="22"/>
              </w:rPr>
            </w:pPr>
            <w:r w:rsidRPr="00E5709A">
              <w:rPr>
                <w:rFonts w:ascii="Times New Roman" w:eastAsia="Times New Roman" w:hAnsi="Times New Roman" w:cs="Times New Roman"/>
                <w:sz w:val="22"/>
              </w:rPr>
              <w:t xml:space="preserve">Temperature </w:t>
            </w:r>
          </w:p>
        </w:tc>
        <w:tc>
          <w:tcPr>
            <w:tcW w:w="4433" w:type="dxa"/>
          </w:tcPr>
          <w:p w14:paraId="1ABA5B82" w14:textId="77777777" w:rsidR="001A5728" w:rsidRPr="00E5709A" w:rsidRDefault="001A5728" w:rsidP="009C6239">
            <w:pPr>
              <w:spacing w:before="60" w:after="60" w:line="240" w:lineRule="auto"/>
              <w:jc w:val="center"/>
              <w:rPr>
                <w:rFonts w:ascii="Times New Roman" w:hAnsi="Times New Roman" w:cs="Times New Roman"/>
                <w:sz w:val="22"/>
              </w:rPr>
            </w:pPr>
            <w:r w:rsidRPr="00E5709A">
              <w:rPr>
                <w:rFonts w:ascii="Times New Roman" w:eastAsia="Times New Roman" w:hAnsi="Times New Roman" w:cs="Times New Roman"/>
                <w:sz w:val="22"/>
              </w:rPr>
              <w:t>+/- 0.2º C</w:t>
            </w:r>
          </w:p>
        </w:tc>
      </w:tr>
    </w:tbl>
    <w:p w14:paraId="1CCCB68A" w14:textId="2BD806F7" w:rsidR="00760399" w:rsidRPr="00E5709A" w:rsidRDefault="00760399" w:rsidP="00760399">
      <w:pPr>
        <w:rPr>
          <w:rFonts w:ascii="Times New Roman" w:hAnsi="Times New Roman" w:cs="Times New Roman"/>
          <w:szCs w:val="24"/>
        </w:rPr>
      </w:pPr>
    </w:p>
    <w:p w14:paraId="0BC3BAE0" w14:textId="42F2B9B3" w:rsidR="001A5728" w:rsidRPr="00E5709A" w:rsidRDefault="001A5728" w:rsidP="35505364">
      <w:pPr>
        <w:rPr>
          <w:rFonts w:ascii="Times New Roman" w:hAnsi="Times New Roman" w:cs="Times New Roman"/>
          <w:b/>
          <w:bCs/>
          <w:i/>
          <w:iCs/>
          <w:sz w:val="26"/>
          <w:szCs w:val="26"/>
        </w:rPr>
      </w:pPr>
      <w:r w:rsidRPr="35505364">
        <w:rPr>
          <w:rFonts w:ascii="Times New Roman" w:hAnsi="Times New Roman" w:cs="Times New Roman"/>
          <w:b/>
          <w:bCs/>
          <w:i/>
          <w:iCs/>
          <w:sz w:val="26"/>
          <w:szCs w:val="26"/>
        </w:rPr>
        <w:t>Nonconventional Parameters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20" w:firstRow="1" w:lastRow="0" w:firstColumn="0" w:lastColumn="0" w:noHBand="0" w:noVBand="0"/>
      </w:tblPr>
      <w:tblGrid>
        <w:gridCol w:w="5635"/>
        <w:gridCol w:w="3725"/>
      </w:tblGrid>
      <w:tr w:rsidR="001A5728" w:rsidRPr="00E5709A" w14:paraId="07CE8A65" w14:textId="77777777" w:rsidTr="69740B21">
        <w:tc>
          <w:tcPr>
            <w:tcW w:w="5635" w:type="dxa"/>
            <w:shd w:val="clear" w:color="auto" w:fill="E6E6E6"/>
            <w:vAlign w:val="bottom"/>
          </w:tcPr>
          <w:p w14:paraId="782965C4" w14:textId="77777777" w:rsidR="001A5728" w:rsidRPr="00E5709A" w:rsidRDefault="001A5728" w:rsidP="00496459">
            <w:pPr>
              <w:spacing w:before="60" w:after="60" w:line="240" w:lineRule="auto"/>
              <w:jc w:val="center"/>
              <w:rPr>
                <w:rFonts w:ascii="Times New Roman" w:hAnsi="Times New Roman" w:cs="Times New Roman"/>
                <w:sz w:val="22"/>
              </w:rPr>
            </w:pPr>
            <w:r w:rsidRPr="00E5709A">
              <w:rPr>
                <w:rFonts w:ascii="Times New Roman" w:eastAsia="Times New Roman" w:hAnsi="Times New Roman" w:cs="Times New Roman"/>
                <w:b/>
                <w:bCs/>
                <w:sz w:val="22"/>
              </w:rPr>
              <w:lastRenderedPageBreak/>
              <w:t>Pollutant &amp; CAS No. (if available)</w:t>
            </w:r>
          </w:p>
        </w:tc>
        <w:tc>
          <w:tcPr>
            <w:tcW w:w="3725" w:type="dxa"/>
            <w:shd w:val="clear" w:color="auto" w:fill="E6E6E6"/>
            <w:vAlign w:val="bottom"/>
          </w:tcPr>
          <w:p w14:paraId="673217F9" w14:textId="77777777" w:rsidR="001A5728" w:rsidRPr="00E5709A" w:rsidRDefault="001A5728" w:rsidP="00496459">
            <w:pPr>
              <w:spacing w:before="60" w:after="60" w:line="240" w:lineRule="auto"/>
              <w:jc w:val="center"/>
              <w:rPr>
                <w:rFonts w:ascii="Times New Roman" w:hAnsi="Times New Roman" w:cs="Times New Roman"/>
                <w:sz w:val="22"/>
              </w:rPr>
            </w:pPr>
            <w:r w:rsidRPr="00E5709A">
              <w:rPr>
                <w:rFonts w:ascii="Times New Roman" w:eastAsia="Times New Roman" w:hAnsi="Times New Roman" w:cs="Times New Roman"/>
                <w:b/>
                <w:bCs/>
                <w:color w:val="000000" w:themeColor="text1"/>
                <w:sz w:val="22"/>
              </w:rPr>
              <w:t>Minimum Level (ML) µg/L unless specified</w:t>
            </w:r>
          </w:p>
        </w:tc>
      </w:tr>
      <w:tr w:rsidR="001A5728" w:rsidRPr="00E5709A" w14:paraId="234283E0" w14:textId="77777777" w:rsidTr="69740B21">
        <w:tc>
          <w:tcPr>
            <w:tcW w:w="5635" w:type="dxa"/>
            <w:vAlign w:val="center"/>
          </w:tcPr>
          <w:p w14:paraId="199FFD7D" w14:textId="77777777" w:rsidR="001A5728" w:rsidRPr="00E5709A" w:rsidRDefault="001A5728" w:rsidP="009C6239">
            <w:pPr>
              <w:spacing w:before="60" w:after="60" w:line="240" w:lineRule="auto"/>
              <w:rPr>
                <w:rFonts w:ascii="Times New Roman" w:hAnsi="Times New Roman" w:cs="Times New Roman"/>
                <w:sz w:val="22"/>
              </w:rPr>
            </w:pPr>
            <w:r w:rsidRPr="00E5709A">
              <w:rPr>
                <w:rFonts w:ascii="Times New Roman" w:eastAsia="Times New Roman" w:hAnsi="Times New Roman" w:cs="Times New Roman"/>
                <w:sz w:val="22"/>
              </w:rPr>
              <w:t>Chlorine, Total Residual</w:t>
            </w:r>
          </w:p>
        </w:tc>
        <w:tc>
          <w:tcPr>
            <w:tcW w:w="3725" w:type="dxa"/>
          </w:tcPr>
          <w:p w14:paraId="29CC721D" w14:textId="77777777" w:rsidR="001A5728" w:rsidRPr="00E5709A" w:rsidRDefault="001A5728" w:rsidP="009C6239">
            <w:pPr>
              <w:spacing w:before="60" w:after="60" w:line="240" w:lineRule="auto"/>
              <w:jc w:val="center"/>
              <w:rPr>
                <w:rFonts w:ascii="Times New Roman" w:hAnsi="Times New Roman" w:cs="Times New Roman"/>
                <w:sz w:val="22"/>
              </w:rPr>
            </w:pPr>
            <w:r w:rsidRPr="00E5709A">
              <w:rPr>
                <w:rFonts w:ascii="Times New Roman" w:eastAsia="Times New Roman" w:hAnsi="Times New Roman" w:cs="Times New Roman"/>
                <w:sz w:val="22"/>
              </w:rPr>
              <w:t>50.0</w:t>
            </w:r>
          </w:p>
        </w:tc>
      </w:tr>
      <w:tr w:rsidR="001A5728" w:rsidRPr="00E5709A" w14:paraId="3D4AD72C" w14:textId="77777777" w:rsidTr="69740B21">
        <w:tc>
          <w:tcPr>
            <w:tcW w:w="5635" w:type="dxa"/>
            <w:vAlign w:val="center"/>
          </w:tcPr>
          <w:p w14:paraId="49C9EAD6" w14:textId="77777777" w:rsidR="001A5728" w:rsidRPr="00E5709A" w:rsidRDefault="001A5728" w:rsidP="009C6239">
            <w:pPr>
              <w:spacing w:before="60" w:after="60" w:line="240" w:lineRule="auto"/>
              <w:rPr>
                <w:rFonts w:ascii="Times New Roman" w:hAnsi="Times New Roman" w:cs="Times New Roman"/>
                <w:sz w:val="22"/>
              </w:rPr>
            </w:pPr>
            <w:r w:rsidRPr="00E5709A">
              <w:rPr>
                <w:rFonts w:ascii="Times New Roman" w:eastAsia="Times New Roman" w:hAnsi="Times New Roman" w:cs="Times New Roman"/>
                <w:sz w:val="22"/>
              </w:rPr>
              <w:t>Nitrate + Nitrite Nitrogen (as N)</w:t>
            </w:r>
          </w:p>
        </w:tc>
        <w:tc>
          <w:tcPr>
            <w:tcW w:w="3725" w:type="dxa"/>
          </w:tcPr>
          <w:p w14:paraId="6242F200" w14:textId="77777777" w:rsidR="001A5728" w:rsidRPr="00E5709A" w:rsidRDefault="001A5728" w:rsidP="009C6239">
            <w:pPr>
              <w:spacing w:before="60" w:after="60" w:line="240" w:lineRule="auto"/>
              <w:jc w:val="center"/>
              <w:rPr>
                <w:rFonts w:ascii="Times New Roman" w:hAnsi="Times New Roman" w:cs="Times New Roman"/>
                <w:sz w:val="22"/>
              </w:rPr>
            </w:pPr>
            <w:r w:rsidRPr="00E5709A">
              <w:rPr>
                <w:rFonts w:ascii="Times New Roman" w:eastAsia="Times New Roman" w:hAnsi="Times New Roman" w:cs="Times New Roman"/>
                <w:sz w:val="22"/>
              </w:rPr>
              <w:t>100</w:t>
            </w:r>
          </w:p>
        </w:tc>
      </w:tr>
      <w:tr w:rsidR="001A5728" w:rsidRPr="00E5709A" w14:paraId="42C0DB30" w14:textId="77777777" w:rsidTr="69740B21">
        <w:tc>
          <w:tcPr>
            <w:tcW w:w="5635" w:type="dxa"/>
            <w:vAlign w:val="center"/>
          </w:tcPr>
          <w:p w14:paraId="7B2D7F68" w14:textId="321A12BF" w:rsidR="001A5728" w:rsidRPr="00E5709A" w:rsidRDefault="001A5728" w:rsidP="69740B21">
            <w:pPr>
              <w:spacing w:before="60" w:after="60" w:line="240" w:lineRule="auto"/>
              <w:rPr>
                <w:rFonts w:ascii="Times New Roman" w:hAnsi="Times New Roman" w:cs="Times New Roman"/>
                <w:sz w:val="22"/>
              </w:rPr>
            </w:pPr>
            <w:r w:rsidRPr="69740B21">
              <w:rPr>
                <w:rFonts w:ascii="Times New Roman" w:eastAsia="Times New Roman" w:hAnsi="Times New Roman" w:cs="Times New Roman"/>
                <w:sz w:val="22"/>
              </w:rPr>
              <w:t>Nitrogen, Total Kjeldahl (as N)</w:t>
            </w:r>
          </w:p>
        </w:tc>
        <w:tc>
          <w:tcPr>
            <w:tcW w:w="3725" w:type="dxa"/>
          </w:tcPr>
          <w:p w14:paraId="1B7DC37A" w14:textId="2D4E0926" w:rsidR="001A5728" w:rsidRPr="00E5709A" w:rsidRDefault="001A5728" w:rsidP="69740B21">
            <w:pPr>
              <w:spacing w:before="60" w:after="60" w:line="240" w:lineRule="auto"/>
              <w:jc w:val="center"/>
              <w:rPr>
                <w:rFonts w:ascii="Times New Roman" w:hAnsi="Times New Roman" w:cs="Times New Roman"/>
                <w:sz w:val="22"/>
              </w:rPr>
            </w:pPr>
            <w:r w:rsidRPr="69740B21">
              <w:rPr>
                <w:rFonts w:ascii="Times New Roman" w:eastAsia="Times New Roman" w:hAnsi="Times New Roman" w:cs="Times New Roman"/>
                <w:sz w:val="22"/>
              </w:rPr>
              <w:t>300</w:t>
            </w:r>
          </w:p>
        </w:tc>
      </w:tr>
      <w:tr w:rsidR="001A5728" w:rsidRPr="00E5709A" w14:paraId="0827D05F" w14:textId="77777777" w:rsidTr="69740B21">
        <w:tc>
          <w:tcPr>
            <w:tcW w:w="5635" w:type="dxa"/>
            <w:vAlign w:val="center"/>
          </w:tcPr>
          <w:p w14:paraId="7BA59F4B" w14:textId="77777777" w:rsidR="001A5728" w:rsidRPr="00E5709A" w:rsidRDefault="001A5728" w:rsidP="009C6239">
            <w:pPr>
              <w:spacing w:before="60" w:after="60" w:line="240" w:lineRule="auto"/>
              <w:rPr>
                <w:rFonts w:ascii="Times New Roman" w:hAnsi="Times New Roman" w:cs="Times New Roman"/>
                <w:sz w:val="22"/>
              </w:rPr>
            </w:pPr>
            <w:r w:rsidRPr="00E5709A">
              <w:rPr>
                <w:rFonts w:ascii="Times New Roman" w:eastAsia="Times New Roman" w:hAnsi="Times New Roman" w:cs="Times New Roman"/>
                <w:sz w:val="22"/>
              </w:rPr>
              <w:t>Phosphorus, Total (as P)</w:t>
            </w:r>
          </w:p>
        </w:tc>
        <w:tc>
          <w:tcPr>
            <w:tcW w:w="3725" w:type="dxa"/>
          </w:tcPr>
          <w:p w14:paraId="1BDCFECD" w14:textId="77777777" w:rsidR="001A5728" w:rsidRPr="00E5709A" w:rsidRDefault="001A5728" w:rsidP="009C6239">
            <w:pPr>
              <w:spacing w:before="60" w:after="60" w:line="240" w:lineRule="auto"/>
              <w:jc w:val="center"/>
              <w:rPr>
                <w:rFonts w:ascii="Times New Roman" w:hAnsi="Times New Roman" w:cs="Times New Roman"/>
                <w:sz w:val="22"/>
              </w:rPr>
            </w:pPr>
            <w:r w:rsidRPr="00E5709A">
              <w:rPr>
                <w:rFonts w:ascii="Times New Roman" w:eastAsia="Times New Roman" w:hAnsi="Times New Roman" w:cs="Times New Roman"/>
                <w:sz w:val="22"/>
              </w:rPr>
              <w:t>10</w:t>
            </w:r>
          </w:p>
        </w:tc>
      </w:tr>
      <w:tr w:rsidR="001A5728" w:rsidRPr="00E5709A" w14:paraId="4C49BFBE" w14:textId="77777777" w:rsidTr="69740B21">
        <w:tc>
          <w:tcPr>
            <w:tcW w:w="5635" w:type="dxa"/>
            <w:vAlign w:val="center"/>
          </w:tcPr>
          <w:p w14:paraId="7A719471" w14:textId="77777777" w:rsidR="001A5728" w:rsidRPr="00E5709A" w:rsidRDefault="001A5728" w:rsidP="009C6239">
            <w:pPr>
              <w:spacing w:before="60" w:after="60" w:line="240" w:lineRule="auto"/>
              <w:rPr>
                <w:rFonts w:ascii="Times New Roman" w:hAnsi="Times New Roman" w:cs="Times New Roman"/>
                <w:sz w:val="22"/>
              </w:rPr>
            </w:pPr>
            <w:r w:rsidRPr="00E5709A">
              <w:rPr>
                <w:rFonts w:ascii="Times New Roman" w:eastAsia="Times New Roman" w:hAnsi="Times New Roman" w:cs="Times New Roman"/>
                <w:sz w:val="22"/>
              </w:rPr>
              <w:t>Settleable Solids</w:t>
            </w:r>
          </w:p>
        </w:tc>
        <w:tc>
          <w:tcPr>
            <w:tcW w:w="3725" w:type="dxa"/>
          </w:tcPr>
          <w:p w14:paraId="72589B46" w14:textId="77777777" w:rsidR="001A5728" w:rsidRPr="00E5709A" w:rsidRDefault="001A5728" w:rsidP="009C6239">
            <w:pPr>
              <w:spacing w:before="60" w:after="60" w:line="240" w:lineRule="auto"/>
              <w:jc w:val="center"/>
              <w:rPr>
                <w:rFonts w:ascii="Times New Roman" w:hAnsi="Times New Roman" w:cs="Times New Roman"/>
                <w:sz w:val="22"/>
              </w:rPr>
            </w:pPr>
            <w:r w:rsidRPr="00E5709A">
              <w:rPr>
                <w:rFonts w:ascii="Times New Roman" w:eastAsia="Times New Roman" w:hAnsi="Times New Roman" w:cs="Times New Roman"/>
                <w:sz w:val="22"/>
              </w:rPr>
              <w:t>500 (or 0.1 mL/L)</w:t>
            </w:r>
          </w:p>
        </w:tc>
      </w:tr>
    </w:tbl>
    <w:p w14:paraId="198FFBD6" w14:textId="77777777" w:rsidR="001A5728" w:rsidRPr="00E5709A" w:rsidRDefault="001A5728" w:rsidP="00760399">
      <w:pPr>
        <w:rPr>
          <w:rFonts w:ascii="Times New Roman" w:hAnsi="Times New Roman" w:cs="Times New Roman"/>
          <w:szCs w:val="24"/>
        </w:rPr>
      </w:pPr>
    </w:p>
    <w:p w14:paraId="6734DA1E" w14:textId="77777777" w:rsidR="00964AF9" w:rsidRPr="00E5709A" w:rsidRDefault="00760399" w:rsidP="00964AF9">
      <w:pPr>
        <w:rPr>
          <w:rFonts w:ascii="Times New Roman" w:hAnsi="Times New Roman" w:cs="Times New Roman"/>
          <w:szCs w:val="24"/>
        </w:rPr>
      </w:pPr>
      <w:r w:rsidRPr="00E5709A">
        <w:rPr>
          <w:rFonts w:ascii="Times New Roman" w:hAnsi="Times New Roman" w:cs="Times New Roman"/>
          <w:szCs w:val="24"/>
        </w:rPr>
        <w:t>For purposes of reporting on the DMR for a single sample, if a value is less than the</w:t>
      </w:r>
      <w:r w:rsidR="00964AF9" w:rsidRPr="00E5709A">
        <w:rPr>
          <w:rFonts w:ascii="Times New Roman" w:hAnsi="Times New Roman" w:cs="Times New Roman"/>
          <w:szCs w:val="24"/>
        </w:rPr>
        <w:t xml:space="preserve"> </w:t>
      </w:r>
      <w:r w:rsidRPr="00E5709A">
        <w:rPr>
          <w:rFonts w:ascii="Times New Roman" w:hAnsi="Times New Roman" w:cs="Times New Roman"/>
          <w:szCs w:val="24"/>
        </w:rPr>
        <w:t>Method Detection Limit (MDL), the Permittee must report “less than {numeric value of</w:t>
      </w:r>
      <w:r w:rsidR="00964AF9" w:rsidRPr="00E5709A">
        <w:rPr>
          <w:rFonts w:ascii="Times New Roman" w:hAnsi="Times New Roman" w:cs="Times New Roman"/>
          <w:szCs w:val="24"/>
        </w:rPr>
        <w:t xml:space="preserve"> </w:t>
      </w:r>
      <w:r w:rsidRPr="00E5709A">
        <w:rPr>
          <w:rFonts w:ascii="Times New Roman" w:hAnsi="Times New Roman" w:cs="Times New Roman"/>
          <w:szCs w:val="24"/>
        </w:rPr>
        <w:t>the MDL}” and if a value is less than the ML, the Permittee must report “less than</w:t>
      </w:r>
      <w:r w:rsidR="00964AF9" w:rsidRPr="00E5709A">
        <w:rPr>
          <w:rFonts w:ascii="Times New Roman" w:hAnsi="Times New Roman" w:cs="Times New Roman"/>
          <w:szCs w:val="24"/>
        </w:rPr>
        <w:t xml:space="preserve"> {numeric value of the ML}.”</w:t>
      </w:r>
    </w:p>
    <w:p w14:paraId="0FCDF254" w14:textId="01C4490E" w:rsidR="00760399" w:rsidRPr="00E5709A" w:rsidRDefault="00964AF9" w:rsidP="00964AF9">
      <w:pPr>
        <w:rPr>
          <w:rFonts w:ascii="Times New Roman" w:hAnsi="Times New Roman" w:cs="Times New Roman"/>
          <w:szCs w:val="24"/>
        </w:rPr>
      </w:pPr>
      <w:r w:rsidRPr="00E5709A">
        <w:rPr>
          <w:rFonts w:ascii="Times New Roman" w:hAnsi="Times New Roman" w:cs="Times New Roman"/>
          <w:szCs w:val="24"/>
        </w:rPr>
        <w:t>For purposes of calculating monthly averages, zero may be assigned for values less than the MDL, and the {numeric value of the MDL} may be assigned for values between the MDL and the ML. If the average value is less than the MDL, the Permittee must report “less than {numeric value of the MDL}” and if the average value is less than the ML, the Permittee must report “less than {numeric value of the ML}.” If a value is equal to or greater than the ML, the Permittee must report and use the actual value. The resulting average value must be compared to the compliance level, the ML, in assessing compliance</w:t>
      </w:r>
    </w:p>
    <w:p w14:paraId="7B8A0D80" w14:textId="3FAEE617" w:rsidR="00234201" w:rsidRPr="00E5709A" w:rsidRDefault="00234201" w:rsidP="009C6239">
      <w:pPr>
        <w:pStyle w:val="Heading2"/>
        <w:rPr>
          <w:rFonts w:ascii="Times New Roman" w:hAnsi="Times New Roman"/>
        </w:rPr>
      </w:pPr>
      <w:bookmarkStart w:id="18" w:name="_Toc103002347"/>
      <w:r w:rsidRPr="00E5709A">
        <w:rPr>
          <w:rFonts w:ascii="Times New Roman" w:hAnsi="Times New Roman"/>
        </w:rPr>
        <w:t>Special Training/Certification</w:t>
      </w:r>
      <w:bookmarkEnd w:id="18"/>
    </w:p>
    <w:p w14:paraId="589FC587" w14:textId="218D97B5" w:rsidR="00963212" w:rsidRPr="00E5709A" w:rsidRDefault="00963212" w:rsidP="00776125">
      <w:pPr>
        <w:rPr>
          <w:rFonts w:ascii="Times New Roman" w:hAnsi="Times New Roman" w:cs="Times New Roman"/>
          <w:i/>
          <w:iCs/>
          <w:color w:val="4472C4"/>
        </w:rPr>
      </w:pPr>
      <w:r w:rsidRPr="452CA835">
        <w:rPr>
          <w:rFonts w:ascii="Times New Roman" w:hAnsi="Times New Roman" w:cs="Times New Roman"/>
          <w:i/>
          <w:color w:val="4472C4" w:themeColor="accent1"/>
        </w:rPr>
        <w:t xml:space="preserve">Write the following paragraph based on tribal/federal requirements and actual education required and/or attained by those in relevant positions. Modify language, as appropriate, if the </w:t>
      </w:r>
      <w:r w:rsidRPr="452CA835">
        <w:rPr>
          <w:rFonts w:ascii="Times New Roman" w:hAnsi="Times New Roman" w:cs="Times New Roman"/>
          <w:i/>
          <w:iCs/>
          <w:color w:val="4472C4" w:themeColor="accent1"/>
        </w:rPr>
        <w:t>Facility</w:t>
      </w:r>
      <w:r w:rsidRPr="452CA835">
        <w:rPr>
          <w:rFonts w:ascii="Times New Roman" w:hAnsi="Times New Roman" w:cs="Times New Roman"/>
          <w:i/>
          <w:color w:val="4472C4" w:themeColor="accent1"/>
        </w:rPr>
        <w:t xml:space="preserve"> Manager is also the Program Manager or QA Manager.</w:t>
      </w:r>
    </w:p>
    <w:p w14:paraId="7A34ED3E" w14:textId="1EB9CAA4" w:rsidR="00234201" w:rsidRPr="00E5709A" w:rsidRDefault="00234201" w:rsidP="00234201">
      <w:pPr>
        <w:rPr>
          <w:rFonts w:ascii="Times New Roman" w:hAnsi="Times New Roman" w:cs="Times New Roman"/>
          <w:szCs w:val="24"/>
        </w:rPr>
      </w:pPr>
      <w:r w:rsidRPr="00E5709A">
        <w:rPr>
          <w:rFonts w:ascii="Times New Roman" w:hAnsi="Times New Roman" w:cs="Times New Roman"/>
          <w:szCs w:val="24"/>
          <w:highlight w:val="yellow"/>
        </w:rPr>
        <w:t>Example Language</w:t>
      </w:r>
      <w:r w:rsidRPr="00E5709A">
        <w:rPr>
          <w:rFonts w:ascii="Times New Roman" w:hAnsi="Times New Roman" w:cs="Times New Roman"/>
          <w:szCs w:val="24"/>
        </w:rPr>
        <w:t xml:space="preserve"> </w:t>
      </w:r>
    </w:p>
    <w:p w14:paraId="1C17D90F" w14:textId="2CCEE71A" w:rsidR="00234201" w:rsidRPr="00E5709A" w:rsidRDefault="00234201" w:rsidP="00234201">
      <w:pPr>
        <w:rPr>
          <w:rFonts w:ascii="Times New Roman" w:hAnsi="Times New Roman" w:cs="Times New Roman"/>
        </w:rPr>
      </w:pPr>
      <w:r w:rsidRPr="452CA835">
        <w:rPr>
          <w:rFonts w:ascii="Times New Roman" w:hAnsi="Times New Roman" w:cs="Times New Roman"/>
        </w:rPr>
        <w:t xml:space="preserve">The Program Manager position, which is also the QA Manager for the Facility Water Quality Monitoring Program, requires a Bachelor of Science degree in a fisheries-related field. The current Salmon Enhancement Program Manager holds a bachelor’s degree in Fishery Resources from the University of Idaho. The Facility Manager and Assistant Facility Manager graduated from the ______________, and the facility staff members have high school diplomas. The QA Manager will provide training to all facility staff on water quality data collection methods and sampling procedures. </w:t>
      </w:r>
    </w:p>
    <w:p w14:paraId="3B4FE00D" w14:textId="15545D5A" w:rsidR="00234201" w:rsidRPr="00E5709A" w:rsidRDefault="00234201" w:rsidP="00234201">
      <w:pPr>
        <w:rPr>
          <w:rFonts w:ascii="Times New Roman" w:hAnsi="Times New Roman" w:cs="Times New Roman"/>
          <w:i/>
          <w:iCs/>
          <w:color w:val="4472C4" w:themeColor="accent1"/>
          <w:szCs w:val="24"/>
        </w:rPr>
      </w:pPr>
      <w:r w:rsidRPr="00E5709A">
        <w:rPr>
          <w:rFonts w:ascii="Times New Roman" w:hAnsi="Times New Roman" w:cs="Times New Roman"/>
          <w:i/>
          <w:iCs/>
          <w:color w:val="4472C4" w:themeColor="accent1"/>
          <w:szCs w:val="24"/>
        </w:rPr>
        <w:t>**Write a paragraph</w:t>
      </w:r>
      <w:r w:rsidR="00963212" w:rsidRPr="00E5709A">
        <w:rPr>
          <w:rFonts w:ascii="Times New Roman" w:hAnsi="Times New Roman" w:cs="Times New Roman"/>
          <w:i/>
          <w:iCs/>
          <w:color w:val="4472C4" w:themeColor="accent1"/>
          <w:szCs w:val="24"/>
        </w:rPr>
        <w:t xml:space="preserve"> here</w:t>
      </w:r>
      <w:r w:rsidRPr="00E5709A">
        <w:rPr>
          <w:rFonts w:ascii="Times New Roman" w:hAnsi="Times New Roman" w:cs="Times New Roman"/>
          <w:i/>
          <w:iCs/>
          <w:color w:val="4472C4" w:themeColor="accent1"/>
          <w:szCs w:val="24"/>
        </w:rPr>
        <w:t xml:space="preserve"> explaining any staff training required by the permit or the tribal/federal program and describe how the training will be provided, documented, and </w:t>
      </w:r>
      <w:proofErr w:type="gramStart"/>
      <w:r w:rsidRPr="00E5709A">
        <w:rPr>
          <w:rFonts w:ascii="Times New Roman" w:hAnsi="Times New Roman" w:cs="Times New Roman"/>
          <w:i/>
          <w:iCs/>
          <w:color w:val="4472C4" w:themeColor="accent1"/>
          <w:szCs w:val="24"/>
        </w:rPr>
        <w:t>maintained.*</w:t>
      </w:r>
      <w:proofErr w:type="gramEnd"/>
      <w:r w:rsidRPr="00E5709A">
        <w:rPr>
          <w:rFonts w:ascii="Times New Roman" w:hAnsi="Times New Roman" w:cs="Times New Roman"/>
          <w:i/>
          <w:iCs/>
          <w:color w:val="4472C4" w:themeColor="accent1"/>
          <w:szCs w:val="24"/>
        </w:rPr>
        <w:t>*</w:t>
      </w:r>
    </w:p>
    <w:p w14:paraId="562009EA" w14:textId="44FCCBE8" w:rsidR="00963212" w:rsidRPr="00E5709A" w:rsidRDefault="00963212" w:rsidP="00234201">
      <w:pPr>
        <w:rPr>
          <w:rFonts w:ascii="Times New Roman" w:hAnsi="Times New Roman" w:cs="Times New Roman"/>
          <w:szCs w:val="24"/>
        </w:rPr>
      </w:pPr>
      <w:r w:rsidRPr="00E5709A">
        <w:rPr>
          <w:rFonts w:ascii="Times New Roman" w:hAnsi="Times New Roman" w:cs="Times New Roman"/>
          <w:szCs w:val="24"/>
          <w:highlight w:val="yellow"/>
        </w:rPr>
        <w:t>Example Language</w:t>
      </w:r>
    </w:p>
    <w:p w14:paraId="4ACA8E87" w14:textId="18848EF0" w:rsidR="00234201" w:rsidRPr="00E5709A" w:rsidRDefault="00234201" w:rsidP="00234201">
      <w:pPr>
        <w:rPr>
          <w:rFonts w:ascii="Times New Roman" w:hAnsi="Times New Roman" w:cs="Times New Roman"/>
        </w:rPr>
      </w:pPr>
      <w:r w:rsidRPr="452CA835">
        <w:rPr>
          <w:rFonts w:ascii="Times New Roman" w:hAnsi="Times New Roman" w:cs="Times New Roman"/>
        </w:rPr>
        <w:t>All training records will be retained in personnel files on-site. The Facility Manager is responsible for ensuring all staff members are trained, and qualified, to perform their duties.</w:t>
      </w:r>
    </w:p>
    <w:p w14:paraId="17634DC0" w14:textId="3206BA59" w:rsidR="00234201" w:rsidRPr="00E5709A" w:rsidRDefault="00234201" w:rsidP="00234201">
      <w:pPr>
        <w:rPr>
          <w:rFonts w:ascii="Times New Roman" w:hAnsi="Times New Roman" w:cs="Times New Roman"/>
          <w:szCs w:val="24"/>
        </w:rPr>
      </w:pPr>
      <w:r w:rsidRPr="00E5709A">
        <w:rPr>
          <w:rFonts w:ascii="Times New Roman" w:hAnsi="Times New Roman" w:cs="Times New Roman"/>
          <w:szCs w:val="24"/>
        </w:rPr>
        <w:lastRenderedPageBreak/>
        <w:t xml:space="preserve">Training records are included in </w:t>
      </w:r>
      <w:r w:rsidR="00313018" w:rsidRPr="00E5709A">
        <w:rPr>
          <w:rFonts w:ascii="Times New Roman" w:hAnsi="Times New Roman" w:cs="Times New Roman"/>
          <w:szCs w:val="24"/>
          <w:highlight w:val="green"/>
        </w:rPr>
        <w:t>Attachment 2</w:t>
      </w:r>
      <w:r w:rsidRPr="00E5709A">
        <w:rPr>
          <w:rFonts w:ascii="Times New Roman" w:hAnsi="Times New Roman" w:cs="Times New Roman"/>
          <w:szCs w:val="24"/>
        </w:rPr>
        <w:t xml:space="preserve"> (</w:t>
      </w:r>
      <w:r w:rsidRPr="00E5709A">
        <w:rPr>
          <w:rFonts w:ascii="Times New Roman" w:hAnsi="Times New Roman" w:cs="Times New Roman"/>
          <w:i/>
          <w:iCs/>
          <w:szCs w:val="24"/>
        </w:rPr>
        <w:t>Qualifications and Training of Personnel</w:t>
      </w:r>
      <w:r w:rsidRPr="00E5709A">
        <w:rPr>
          <w:rFonts w:ascii="Times New Roman" w:hAnsi="Times New Roman" w:cs="Times New Roman"/>
          <w:szCs w:val="24"/>
        </w:rPr>
        <w:t>) of this QAP.</w:t>
      </w:r>
    </w:p>
    <w:p w14:paraId="57AA7DC3" w14:textId="78B416D6" w:rsidR="00234201" w:rsidRPr="00E5709A" w:rsidRDefault="00234201" w:rsidP="009C6239">
      <w:pPr>
        <w:pStyle w:val="Heading2"/>
        <w:rPr>
          <w:rFonts w:ascii="Times New Roman" w:hAnsi="Times New Roman"/>
        </w:rPr>
      </w:pPr>
      <w:bookmarkStart w:id="19" w:name="_Toc103002348"/>
      <w:r w:rsidRPr="00E5709A">
        <w:rPr>
          <w:rFonts w:ascii="Times New Roman" w:hAnsi="Times New Roman"/>
        </w:rPr>
        <w:t>Documents and Records</w:t>
      </w:r>
      <w:bookmarkEnd w:id="19"/>
    </w:p>
    <w:p w14:paraId="42A798D3" w14:textId="77777777" w:rsidR="00234201" w:rsidRPr="00E5709A" w:rsidRDefault="00234201" w:rsidP="00234201">
      <w:pPr>
        <w:rPr>
          <w:rFonts w:ascii="Times New Roman" w:hAnsi="Times New Roman" w:cs="Times New Roman"/>
          <w:szCs w:val="24"/>
        </w:rPr>
      </w:pPr>
      <w:r w:rsidRPr="00E5709A">
        <w:rPr>
          <w:rFonts w:ascii="Times New Roman" w:hAnsi="Times New Roman" w:cs="Times New Roman"/>
          <w:szCs w:val="24"/>
          <w:highlight w:val="yellow"/>
        </w:rPr>
        <w:t>Example Language</w:t>
      </w:r>
    </w:p>
    <w:p w14:paraId="0F7505F6" w14:textId="46C82B19" w:rsidR="00234201" w:rsidRPr="00E5709A" w:rsidRDefault="00234201" w:rsidP="00234201">
      <w:pPr>
        <w:rPr>
          <w:rFonts w:ascii="Times New Roman" w:hAnsi="Times New Roman" w:cs="Times New Roman"/>
        </w:rPr>
      </w:pPr>
      <w:r w:rsidRPr="452CA835">
        <w:rPr>
          <w:rFonts w:ascii="Times New Roman" w:hAnsi="Times New Roman" w:cs="Times New Roman"/>
        </w:rPr>
        <w:t>It is the responsibility of the Facility Manager/QA Manager to ensure that all personnel have access to, and understand, the most current approved version of the QAP. The Manager will notify all personnel of any changes to the QAP and will maintain a current version, either hard copy or electronic, in the office of the Facility Manager.</w:t>
      </w:r>
    </w:p>
    <w:p w14:paraId="1CFA8C4B" w14:textId="76F3F648" w:rsidR="00234201" w:rsidRPr="00E5709A" w:rsidRDefault="00234201" w:rsidP="00234201">
      <w:pPr>
        <w:rPr>
          <w:rFonts w:ascii="Times New Roman" w:hAnsi="Times New Roman" w:cs="Times New Roman"/>
          <w:szCs w:val="24"/>
        </w:rPr>
      </w:pPr>
      <w:r w:rsidRPr="00E5709A">
        <w:rPr>
          <w:rFonts w:ascii="Times New Roman" w:hAnsi="Times New Roman" w:cs="Times New Roman"/>
          <w:szCs w:val="24"/>
        </w:rPr>
        <w:t>Data will be reported to EPA through monthly DMRs, and Annual Reports. The Annual Report Template can be found in Appendix G of the General NPDES Permit WAG130000.</w:t>
      </w:r>
    </w:p>
    <w:p w14:paraId="32997853" w14:textId="77F8A838" w:rsidR="00234201" w:rsidRPr="00E5709A" w:rsidRDefault="00234201" w:rsidP="00234201">
      <w:pPr>
        <w:rPr>
          <w:rFonts w:ascii="Times New Roman" w:hAnsi="Times New Roman" w:cs="Times New Roman"/>
          <w:szCs w:val="24"/>
        </w:rPr>
      </w:pPr>
      <w:r w:rsidRPr="00E5709A">
        <w:rPr>
          <w:rFonts w:ascii="Times New Roman" w:hAnsi="Times New Roman" w:cs="Times New Roman"/>
          <w:szCs w:val="24"/>
        </w:rPr>
        <w:t xml:space="preserve">Daily raw flow data and sampling dates and times will be recorded on bench sheets. Copies of the bench sheets, lab reports, and chain of custody documents are included in </w:t>
      </w:r>
      <w:r w:rsidR="00313018" w:rsidRPr="00E5709A">
        <w:rPr>
          <w:rFonts w:ascii="Times New Roman" w:hAnsi="Times New Roman" w:cs="Times New Roman"/>
          <w:szCs w:val="24"/>
          <w:highlight w:val="green"/>
        </w:rPr>
        <w:t>Attachment 3</w:t>
      </w:r>
      <w:r w:rsidRPr="00E5709A">
        <w:rPr>
          <w:rFonts w:ascii="Times New Roman" w:hAnsi="Times New Roman" w:cs="Times New Roman"/>
          <w:szCs w:val="24"/>
        </w:rPr>
        <w:t xml:space="preserve"> </w:t>
      </w:r>
      <w:r w:rsidR="00766A29" w:rsidRPr="00E5709A">
        <w:rPr>
          <w:rFonts w:ascii="Times New Roman" w:hAnsi="Times New Roman" w:cs="Times New Roman"/>
          <w:szCs w:val="24"/>
        </w:rPr>
        <w:t>(</w:t>
      </w:r>
      <w:r w:rsidR="00766A29" w:rsidRPr="00E5709A">
        <w:rPr>
          <w:rFonts w:ascii="Times New Roman" w:hAnsi="Times New Roman" w:cs="Times New Roman"/>
          <w:i/>
          <w:iCs/>
          <w:szCs w:val="24"/>
        </w:rPr>
        <w:t>Monitoring Data and Laboratory Documents</w:t>
      </w:r>
      <w:r w:rsidR="00766A29" w:rsidRPr="00E5709A">
        <w:rPr>
          <w:rFonts w:ascii="Times New Roman" w:hAnsi="Times New Roman" w:cs="Times New Roman"/>
          <w:szCs w:val="24"/>
        </w:rPr>
        <w:t xml:space="preserve">) </w:t>
      </w:r>
      <w:r w:rsidRPr="00E5709A">
        <w:rPr>
          <w:rFonts w:ascii="Times New Roman" w:hAnsi="Times New Roman" w:cs="Times New Roman"/>
          <w:szCs w:val="24"/>
        </w:rPr>
        <w:t>of this QAP.</w:t>
      </w:r>
    </w:p>
    <w:p w14:paraId="40618C36" w14:textId="082A3D05" w:rsidR="00234201" w:rsidRPr="00E5709A" w:rsidRDefault="00234201" w:rsidP="00234201">
      <w:pPr>
        <w:rPr>
          <w:rFonts w:ascii="Times New Roman" w:hAnsi="Times New Roman" w:cs="Times New Roman"/>
        </w:rPr>
      </w:pPr>
      <w:r w:rsidRPr="452CA835">
        <w:rPr>
          <w:rFonts w:ascii="Times New Roman" w:hAnsi="Times New Roman" w:cs="Times New Roman"/>
        </w:rPr>
        <w:t>DMRs and Annual Reports will be kept in the Facility Manager’s office. Records will be retained for a period of at least five years.</w:t>
      </w:r>
    </w:p>
    <w:p w14:paraId="7C555A27" w14:textId="77777777" w:rsidR="002A2E65" w:rsidRPr="00E5709A" w:rsidRDefault="002A2E65" w:rsidP="00234201">
      <w:pPr>
        <w:rPr>
          <w:rFonts w:ascii="Times New Roman" w:hAnsi="Times New Roman" w:cs="Times New Roman"/>
          <w:szCs w:val="24"/>
        </w:rPr>
      </w:pPr>
    </w:p>
    <w:p w14:paraId="4BEF5FA3" w14:textId="77777777" w:rsidR="00964AF9" w:rsidRPr="00E5709A" w:rsidRDefault="00964AF9" w:rsidP="00234201">
      <w:pPr>
        <w:rPr>
          <w:rFonts w:ascii="Times New Roman" w:hAnsi="Times New Roman" w:cs="Times New Roman"/>
          <w:szCs w:val="24"/>
        </w:rPr>
        <w:sectPr w:rsidR="00964AF9" w:rsidRPr="00E5709A" w:rsidSect="001F2230">
          <w:headerReference w:type="default" r:id="rId24"/>
          <w:pgSz w:w="12240" w:h="15840" w:code="1"/>
          <w:pgMar w:top="1440" w:right="1440" w:bottom="1440" w:left="1440" w:header="432" w:footer="720" w:gutter="0"/>
          <w:cols w:space="720"/>
          <w:docGrid w:linePitch="360"/>
        </w:sectPr>
      </w:pPr>
    </w:p>
    <w:p w14:paraId="794CBD91" w14:textId="0C27C3A2" w:rsidR="00234201" w:rsidRPr="00E5709A" w:rsidRDefault="00234201" w:rsidP="001E2DD4">
      <w:pPr>
        <w:pStyle w:val="Heading1"/>
        <w:rPr>
          <w:rFonts w:ascii="Times New Roman" w:hAnsi="Times New Roman" w:cs="Times New Roman"/>
          <w:b w:val="0"/>
          <w:bCs w:val="0"/>
        </w:rPr>
      </w:pPr>
      <w:bookmarkStart w:id="20" w:name="_Toc103002349"/>
      <w:r w:rsidRPr="00E5709A">
        <w:rPr>
          <w:rFonts w:ascii="Times New Roman" w:hAnsi="Times New Roman" w:cs="Times New Roman"/>
        </w:rPr>
        <w:lastRenderedPageBreak/>
        <w:t>Data Generation and Acquisition</w:t>
      </w:r>
      <w:bookmarkEnd w:id="20"/>
    </w:p>
    <w:p w14:paraId="10116E99" w14:textId="2D969E8E" w:rsidR="00234201" w:rsidRPr="00E5709A" w:rsidRDefault="00234201" w:rsidP="00234201">
      <w:pPr>
        <w:rPr>
          <w:rFonts w:ascii="Times New Roman" w:hAnsi="Times New Roman" w:cs="Times New Roman"/>
          <w:i/>
          <w:iCs/>
          <w:color w:val="4472C4" w:themeColor="accent1"/>
          <w:szCs w:val="24"/>
        </w:rPr>
      </w:pPr>
      <w:r w:rsidRPr="00E5709A">
        <w:rPr>
          <w:rFonts w:ascii="Times New Roman" w:hAnsi="Times New Roman" w:cs="Times New Roman"/>
          <w:i/>
          <w:iCs/>
          <w:color w:val="4472C4" w:themeColor="accent1"/>
          <w:szCs w:val="24"/>
        </w:rPr>
        <w:t>**In this section, for each parameter</w:t>
      </w:r>
      <w:r w:rsidR="00552336" w:rsidRPr="00E5709A">
        <w:rPr>
          <w:rFonts w:ascii="Times New Roman" w:hAnsi="Times New Roman" w:cs="Times New Roman"/>
          <w:i/>
          <w:iCs/>
          <w:color w:val="4472C4" w:themeColor="accent1"/>
          <w:szCs w:val="24"/>
        </w:rPr>
        <w:t xml:space="preserve"> that requires monitoring,</w:t>
      </w:r>
      <w:r w:rsidRPr="00E5709A">
        <w:rPr>
          <w:rFonts w:ascii="Times New Roman" w:hAnsi="Times New Roman" w:cs="Times New Roman"/>
          <w:i/>
          <w:iCs/>
          <w:color w:val="4472C4" w:themeColor="accent1"/>
          <w:szCs w:val="24"/>
        </w:rPr>
        <w:t xml:space="preserve"> you will provide:</w:t>
      </w:r>
    </w:p>
    <w:p w14:paraId="5EEAE5CF" w14:textId="1BD869D4" w:rsidR="00963212" w:rsidRPr="00E5709A" w:rsidRDefault="00234201" w:rsidP="00552336">
      <w:pPr>
        <w:rPr>
          <w:rFonts w:ascii="Times New Roman" w:hAnsi="Times New Roman" w:cs="Times New Roman"/>
          <w:szCs w:val="24"/>
        </w:rPr>
      </w:pPr>
      <w:r w:rsidRPr="00E5709A">
        <w:rPr>
          <w:rFonts w:ascii="Times New Roman" w:hAnsi="Times New Roman" w:cs="Times New Roman"/>
          <w:b/>
          <w:bCs/>
          <w:szCs w:val="24"/>
        </w:rPr>
        <w:t xml:space="preserve">Parameters </w:t>
      </w:r>
      <w:r w:rsidR="00552336" w:rsidRPr="00E5709A">
        <w:rPr>
          <w:rFonts w:ascii="Times New Roman" w:hAnsi="Times New Roman" w:cs="Times New Roman"/>
          <w:b/>
          <w:bCs/>
          <w:szCs w:val="24"/>
        </w:rPr>
        <w:t>A</w:t>
      </w:r>
      <w:r w:rsidR="00552336" w:rsidRPr="00E5709A">
        <w:rPr>
          <w:rFonts w:ascii="Times New Roman" w:hAnsi="Times New Roman" w:cs="Times New Roman"/>
          <w:szCs w:val="24"/>
        </w:rPr>
        <w:t xml:space="preserve"> (</w:t>
      </w:r>
      <w:r w:rsidR="00552336" w:rsidRPr="00E5709A">
        <w:rPr>
          <w:rFonts w:ascii="Times New Roman" w:hAnsi="Times New Roman" w:cs="Times New Roman"/>
          <w:szCs w:val="24"/>
          <w:highlight w:val="yellow"/>
        </w:rPr>
        <w:t>example: TSS</w:t>
      </w:r>
      <w:r w:rsidR="00552336" w:rsidRPr="00E5709A">
        <w:rPr>
          <w:rFonts w:ascii="Times New Roman" w:hAnsi="Times New Roman" w:cs="Times New Roman"/>
          <w:szCs w:val="24"/>
        </w:rPr>
        <w:t>):</w:t>
      </w:r>
    </w:p>
    <w:p w14:paraId="3137EB92" w14:textId="77777777" w:rsidR="00963212" w:rsidRPr="00E5709A" w:rsidRDefault="00234201" w:rsidP="00AB5812">
      <w:pPr>
        <w:pStyle w:val="ListBullet"/>
        <w:rPr>
          <w:rFonts w:ascii="Times New Roman" w:hAnsi="Times New Roman" w:cs="Times New Roman"/>
        </w:rPr>
      </w:pPr>
      <w:r w:rsidRPr="00E5709A">
        <w:rPr>
          <w:rFonts w:ascii="Times New Roman" w:hAnsi="Times New Roman" w:cs="Times New Roman"/>
        </w:rPr>
        <w:t xml:space="preserve">Number of samples to </w:t>
      </w:r>
      <w:proofErr w:type="gramStart"/>
      <w:r w:rsidRPr="00E5709A">
        <w:rPr>
          <w:rFonts w:ascii="Times New Roman" w:hAnsi="Times New Roman" w:cs="Times New Roman"/>
        </w:rPr>
        <w:t>collect;</w:t>
      </w:r>
      <w:proofErr w:type="gramEnd"/>
    </w:p>
    <w:p w14:paraId="73E2F71B" w14:textId="77777777" w:rsidR="00963212" w:rsidRPr="00E5709A" w:rsidRDefault="00234201" w:rsidP="00AB5812">
      <w:pPr>
        <w:pStyle w:val="ListBullet"/>
        <w:rPr>
          <w:rFonts w:ascii="Times New Roman" w:hAnsi="Times New Roman" w:cs="Times New Roman"/>
        </w:rPr>
      </w:pPr>
      <w:r w:rsidRPr="00E5709A">
        <w:rPr>
          <w:rFonts w:ascii="Times New Roman" w:hAnsi="Times New Roman" w:cs="Times New Roman"/>
        </w:rPr>
        <w:t xml:space="preserve">Types of sample containers to </w:t>
      </w:r>
      <w:proofErr w:type="gramStart"/>
      <w:r w:rsidRPr="00E5709A">
        <w:rPr>
          <w:rFonts w:ascii="Times New Roman" w:hAnsi="Times New Roman" w:cs="Times New Roman"/>
        </w:rPr>
        <w:t>use;</w:t>
      </w:r>
      <w:proofErr w:type="gramEnd"/>
    </w:p>
    <w:p w14:paraId="36E11CA6" w14:textId="77777777" w:rsidR="00963212" w:rsidRPr="00E5709A" w:rsidRDefault="00234201" w:rsidP="00AB5812">
      <w:pPr>
        <w:pStyle w:val="ListBullet"/>
        <w:rPr>
          <w:rFonts w:ascii="Times New Roman" w:hAnsi="Times New Roman" w:cs="Times New Roman"/>
        </w:rPr>
      </w:pPr>
      <w:r w:rsidRPr="00E5709A">
        <w:rPr>
          <w:rFonts w:ascii="Times New Roman" w:hAnsi="Times New Roman" w:cs="Times New Roman"/>
        </w:rPr>
        <w:t xml:space="preserve">Sample preservation </w:t>
      </w:r>
      <w:proofErr w:type="gramStart"/>
      <w:r w:rsidRPr="00E5709A">
        <w:rPr>
          <w:rFonts w:ascii="Times New Roman" w:hAnsi="Times New Roman" w:cs="Times New Roman"/>
        </w:rPr>
        <w:t>methods;</w:t>
      </w:r>
      <w:proofErr w:type="gramEnd"/>
    </w:p>
    <w:p w14:paraId="0FD53517" w14:textId="77777777" w:rsidR="00963212" w:rsidRPr="00E5709A" w:rsidRDefault="00234201" w:rsidP="00AB5812">
      <w:pPr>
        <w:pStyle w:val="ListBullet"/>
        <w:rPr>
          <w:rFonts w:ascii="Times New Roman" w:hAnsi="Times New Roman" w:cs="Times New Roman"/>
        </w:rPr>
      </w:pPr>
      <w:r w:rsidRPr="00E5709A">
        <w:rPr>
          <w:rFonts w:ascii="Times New Roman" w:hAnsi="Times New Roman" w:cs="Times New Roman"/>
        </w:rPr>
        <w:t xml:space="preserve">Holding </w:t>
      </w:r>
      <w:proofErr w:type="gramStart"/>
      <w:r w:rsidRPr="00E5709A">
        <w:rPr>
          <w:rFonts w:ascii="Times New Roman" w:hAnsi="Times New Roman" w:cs="Times New Roman"/>
        </w:rPr>
        <w:t>times;</w:t>
      </w:r>
      <w:proofErr w:type="gramEnd"/>
    </w:p>
    <w:p w14:paraId="26230A8B" w14:textId="77777777" w:rsidR="00963212" w:rsidRPr="00E5709A" w:rsidRDefault="00234201" w:rsidP="00AB5812">
      <w:pPr>
        <w:pStyle w:val="ListBullet"/>
        <w:rPr>
          <w:rFonts w:ascii="Times New Roman" w:hAnsi="Times New Roman" w:cs="Times New Roman"/>
        </w:rPr>
      </w:pPr>
      <w:r w:rsidRPr="00E5709A">
        <w:rPr>
          <w:rFonts w:ascii="Times New Roman" w:hAnsi="Times New Roman" w:cs="Times New Roman"/>
        </w:rPr>
        <w:t xml:space="preserve">Analytical </w:t>
      </w:r>
      <w:proofErr w:type="gramStart"/>
      <w:r w:rsidRPr="00E5709A">
        <w:rPr>
          <w:rFonts w:ascii="Times New Roman" w:hAnsi="Times New Roman" w:cs="Times New Roman"/>
        </w:rPr>
        <w:t>methods;</w:t>
      </w:r>
      <w:proofErr w:type="gramEnd"/>
    </w:p>
    <w:p w14:paraId="600194AA" w14:textId="77777777" w:rsidR="00963212" w:rsidRPr="00E5709A" w:rsidRDefault="00234201" w:rsidP="00AB5812">
      <w:pPr>
        <w:pStyle w:val="ListBullet"/>
        <w:rPr>
          <w:rFonts w:ascii="Times New Roman" w:hAnsi="Times New Roman" w:cs="Times New Roman"/>
        </w:rPr>
      </w:pPr>
      <w:r w:rsidRPr="00E5709A">
        <w:rPr>
          <w:rFonts w:ascii="Times New Roman" w:hAnsi="Times New Roman" w:cs="Times New Roman"/>
        </w:rPr>
        <w:t xml:space="preserve">Analytical detection and quantification limits for each </w:t>
      </w:r>
      <w:proofErr w:type="gramStart"/>
      <w:r w:rsidRPr="00E5709A">
        <w:rPr>
          <w:rFonts w:ascii="Times New Roman" w:hAnsi="Times New Roman" w:cs="Times New Roman"/>
        </w:rPr>
        <w:t>parameter;</w:t>
      </w:r>
      <w:proofErr w:type="gramEnd"/>
    </w:p>
    <w:p w14:paraId="45ADD5FC" w14:textId="77777777" w:rsidR="00963212" w:rsidRPr="00E5709A" w:rsidRDefault="00234201" w:rsidP="00AB5812">
      <w:pPr>
        <w:pStyle w:val="ListBullet"/>
        <w:rPr>
          <w:rFonts w:ascii="Times New Roman" w:hAnsi="Times New Roman" w:cs="Times New Roman"/>
        </w:rPr>
      </w:pPr>
      <w:r w:rsidRPr="00E5709A">
        <w:rPr>
          <w:rFonts w:ascii="Times New Roman" w:hAnsi="Times New Roman" w:cs="Times New Roman"/>
        </w:rPr>
        <w:t xml:space="preserve">Type and number of quality assurance field samples </w:t>
      </w:r>
      <w:proofErr w:type="gramStart"/>
      <w:r w:rsidRPr="00E5709A">
        <w:rPr>
          <w:rFonts w:ascii="Times New Roman" w:hAnsi="Times New Roman" w:cs="Times New Roman"/>
        </w:rPr>
        <w:t>required;</w:t>
      </w:r>
      <w:proofErr w:type="gramEnd"/>
    </w:p>
    <w:p w14:paraId="1142A3FD" w14:textId="77777777" w:rsidR="00963212" w:rsidRPr="00E5709A" w:rsidRDefault="00234201" w:rsidP="00AB5812">
      <w:pPr>
        <w:pStyle w:val="ListBullet"/>
        <w:rPr>
          <w:rFonts w:ascii="Times New Roman" w:hAnsi="Times New Roman" w:cs="Times New Roman"/>
        </w:rPr>
      </w:pPr>
      <w:r w:rsidRPr="00E5709A">
        <w:rPr>
          <w:rFonts w:ascii="Times New Roman" w:hAnsi="Times New Roman" w:cs="Times New Roman"/>
        </w:rPr>
        <w:t xml:space="preserve">Precision and accuracy </w:t>
      </w:r>
      <w:proofErr w:type="gramStart"/>
      <w:r w:rsidRPr="00E5709A">
        <w:rPr>
          <w:rFonts w:ascii="Times New Roman" w:hAnsi="Times New Roman" w:cs="Times New Roman"/>
        </w:rPr>
        <w:t>requirements;</w:t>
      </w:r>
      <w:proofErr w:type="gramEnd"/>
    </w:p>
    <w:p w14:paraId="4395419F" w14:textId="77777777" w:rsidR="00963212" w:rsidRPr="00E5709A" w:rsidRDefault="00234201" w:rsidP="00AB5812">
      <w:pPr>
        <w:pStyle w:val="ListBullet"/>
        <w:rPr>
          <w:rFonts w:ascii="Times New Roman" w:hAnsi="Times New Roman" w:cs="Times New Roman"/>
        </w:rPr>
      </w:pPr>
      <w:r w:rsidRPr="00E5709A">
        <w:rPr>
          <w:rFonts w:ascii="Times New Roman" w:hAnsi="Times New Roman" w:cs="Times New Roman"/>
        </w:rPr>
        <w:t xml:space="preserve">Sample preparation </w:t>
      </w:r>
      <w:proofErr w:type="gramStart"/>
      <w:r w:rsidRPr="00E5709A">
        <w:rPr>
          <w:rFonts w:ascii="Times New Roman" w:hAnsi="Times New Roman" w:cs="Times New Roman"/>
        </w:rPr>
        <w:t>requirements;</w:t>
      </w:r>
      <w:proofErr w:type="gramEnd"/>
    </w:p>
    <w:p w14:paraId="36F86362" w14:textId="77777777" w:rsidR="00963212" w:rsidRPr="00E5709A" w:rsidRDefault="00234201" w:rsidP="00AB5812">
      <w:pPr>
        <w:pStyle w:val="ListBullet"/>
        <w:rPr>
          <w:rFonts w:ascii="Times New Roman" w:hAnsi="Times New Roman" w:cs="Times New Roman"/>
        </w:rPr>
      </w:pPr>
      <w:r w:rsidRPr="00E5709A">
        <w:rPr>
          <w:rFonts w:ascii="Times New Roman" w:hAnsi="Times New Roman" w:cs="Times New Roman"/>
        </w:rPr>
        <w:t xml:space="preserve">Sample shipping </w:t>
      </w:r>
      <w:proofErr w:type="gramStart"/>
      <w:r w:rsidRPr="00E5709A">
        <w:rPr>
          <w:rFonts w:ascii="Times New Roman" w:hAnsi="Times New Roman" w:cs="Times New Roman"/>
        </w:rPr>
        <w:t>methods;</w:t>
      </w:r>
      <w:proofErr w:type="gramEnd"/>
    </w:p>
    <w:p w14:paraId="267E9ABD" w14:textId="77777777" w:rsidR="00963212" w:rsidRPr="00E5709A" w:rsidRDefault="00234201" w:rsidP="00AB5812">
      <w:pPr>
        <w:pStyle w:val="ListBullet"/>
        <w:rPr>
          <w:rFonts w:ascii="Times New Roman" w:hAnsi="Times New Roman" w:cs="Times New Roman"/>
        </w:rPr>
      </w:pPr>
      <w:r w:rsidRPr="00E5709A">
        <w:rPr>
          <w:rFonts w:ascii="Times New Roman" w:hAnsi="Times New Roman" w:cs="Times New Roman"/>
        </w:rPr>
        <w:t xml:space="preserve">Sampling </w:t>
      </w:r>
      <w:proofErr w:type="gramStart"/>
      <w:r w:rsidRPr="00E5709A">
        <w:rPr>
          <w:rFonts w:ascii="Times New Roman" w:hAnsi="Times New Roman" w:cs="Times New Roman"/>
        </w:rPr>
        <w:t>locations;</w:t>
      </w:r>
      <w:proofErr w:type="gramEnd"/>
    </w:p>
    <w:p w14:paraId="01504A6E" w14:textId="77777777" w:rsidR="00963212" w:rsidRPr="00E5709A" w:rsidRDefault="00234201" w:rsidP="00AB5812">
      <w:pPr>
        <w:pStyle w:val="ListBullet"/>
        <w:rPr>
          <w:rFonts w:ascii="Times New Roman" w:hAnsi="Times New Roman" w:cs="Times New Roman"/>
        </w:rPr>
      </w:pPr>
      <w:r w:rsidRPr="00E5709A">
        <w:rPr>
          <w:rFonts w:ascii="Times New Roman" w:hAnsi="Times New Roman" w:cs="Times New Roman"/>
        </w:rPr>
        <w:t>Sampling frequencies; and</w:t>
      </w:r>
    </w:p>
    <w:p w14:paraId="75DC63F1" w14:textId="7E69C2DC" w:rsidR="00234201" w:rsidRPr="00E5709A" w:rsidRDefault="00234201" w:rsidP="00AB5812">
      <w:pPr>
        <w:pStyle w:val="ListBulletlast"/>
        <w:rPr>
          <w:rFonts w:ascii="Times New Roman" w:hAnsi="Times New Roman" w:cs="Times New Roman"/>
        </w:rPr>
      </w:pPr>
      <w:r w:rsidRPr="00E5709A">
        <w:rPr>
          <w:rFonts w:ascii="Times New Roman" w:hAnsi="Times New Roman" w:cs="Times New Roman"/>
        </w:rPr>
        <w:t>Description of flow measuring devices used to measure influent and/or effluent flow, calibration procedures, and calculations used to convert to flow units.</w:t>
      </w:r>
    </w:p>
    <w:p w14:paraId="580304F1" w14:textId="6FC71524" w:rsidR="00552336" w:rsidRPr="00E5709A" w:rsidRDefault="00552336" w:rsidP="00552336">
      <w:pPr>
        <w:rPr>
          <w:rFonts w:ascii="Times New Roman" w:hAnsi="Times New Roman" w:cs="Times New Roman"/>
          <w:szCs w:val="24"/>
        </w:rPr>
      </w:pPr>
      <w:r w:rsidRPr="00E5709A">
        <w:rPr>
          <w:rFonts w:ascii="Times New Roman" w:hAnsi="Times New Roman" w:cs="Times New Roman"/>
          <w:b/>
          <w:bCs/>
          <w:szCs w:val="24"/>
        </w:rPr>
        <w:t xml:space="preserve">Parameters B </w:t>
      </w:r>
      <w:r w:rsidRPr="00E5709A">
        <w:rPr>
          <w:rFonts w:ascii="Times New Roman" w:hAnsi="Times New Roman" w:cs="Times New Roman"/>
          <w:szCs w:val="24"/>
        </w:rPr>
        <w:t>(</w:t>
      </w:r>
      <w:r w:rsidRPr="00E5709A">
        <w:rPr>
          <w:rFonts w:ascii="Times New Roman" w:hAnsi="Times New Roman" w:cs="Times New Roman"/>
          <w:szCs w:val="24"/>
          <w:highlight w:val="yellow"/>
        </w:rPr>
        <w:t>example: chlorine</w:t>
      </w:r>
      <w:r w:rsidRPr="00E5709A">
        <w:rPr>
          <w:rFonts w:ascii="Times New Roman" w:hAnsi="Times New Roman" w:cs="Times New Roman"/>
          <w:szCs w:val="24"/>
        </w:rPr>
        <w:t>):</w:t>
      </w:r>
    </w:p>
    <w:p w14:paraId="57D4E831" w14:textId="77777777" w:rsidR="00552336" w:rsidRPr="00E5709A" w:rsidRDefault="00552336" w:rsidP="00AB5812">
      <w:pPr>
        <w:pStyle w:val="ListBullet"/>
        <w:rPr>
          <w:rFonts w:ascii="Times New Roman" w:hAnsi="Times New Roman" w:cs="Times New Roman"/>
        </w:rPr>
      </w:pPr>
      <w:r w:rsidRPr="00E5709A">
        <w:rPr>
          <w:rFonts w:ascii="Times New Roman" w:hAnsi="Times New Roman" w:cs="Times New Roman"/>
        </w:rPr>
        <w:t xml:space="preserve">Number of samples to </w:t>
      </w:r>
      <w:proofErr w:type="gramStart"/>
      <w:r w:rsidRPr="00E5709A">
        <w:rPr>
          <w:rFonts w:ascii="Times New Roman" w:hAnsi="Times New Roman" w:cs="Times New Roman"/>
        </w:rPr>
        <w:t>collect;</w:t>
      </w:r>
      <w:proofErr w:type="gramEnd"/>
    </w:p>
    <w:p w14:paraId="1DDC7E4A" w14:textId="77777777" w:rsidR="00552336" w:rsidRPr="00E5709A" w:rsidRDefault="00552336" w:rsidP="00AB5812">
      <w:pPr>
        <w:pStyle w:val="ListBullet"/>
        <w:rPr>
          <w:rFonts w:ascii="Times New Roman" w:hAnsi="Times New Roman" w:cs="Times New Roman"/>
        </w:rPr>
      </w:pPr>
      <w:r w:rsidRPr="00E5709A">
        <w:rPr>
          <w:rFonts w:ascii="Times New Roman" w:hAnsi="Times New Roman" w:cs="Times New Roman"/>
        </w:rPr>
        <w:t xml:space="preserve">Types of sample containers to </w:t>
      </w:r>
      <w:proofErr w:type="gramStart"/>
      <w:r w:rsidRPr="00E5709A">
        <w:rPr>
          <w:rFonts w:ascii="Times New Roman" w:hAnsi="Times New Roman" w:cs="Times New Roman"/>
        </w:rPr>
        <w:t>use;</w:t>
      </w:r>
      <w:proofErr w:type="gramEnd"/>
    </w:p>
    <w:p w14:paraId="2EE5923C" w14:textId="77777777" w:rsidR="00552336" w:rsidRPr="00E5709A" w:rsidRDefault="00552336" w:rsidP="00AB5812">
      <w:pPr>
        <w:pStyle w:val="ListBullet"/>
        <w:rPr>
          <w:rFonts w:ascii="Times New Roman" w:hAnsi="Times New Roman" w:cs="Times New Roman"/>
        </w:rPr>
      </w:pPr>
      <w:r w:rsidRPr="00E5709A">
        <w:rPr>
          <w:rFonts w:ascii="Times New Roman" w:hAnsi="Times New Roman" w:cs="Times New Roman"/>
        </w:rPr>
        <w:t xml:space="preserve">Sample preservation </w:t>
      </w:r>
      <w:proofErr w:type="gramStart"/>
      <w:r w:rsidRPr="00E5709A">
        <w:rPr>
          <w:rFonts w:ascii="Times New Roman" w:hAnsi="Times New Roman" w:cs="Times New Roman"/>
        </w:rPr>
        <w:t>methods;</w:t>
      </w:r>
      <w:proofErr w:type="gramEnd"/>
    </w:p>
    <w:p w14:paraId="3827C7DD" w14:textId="77777777" w:rsidR="00552336" w:rsidRPr="00E5709A" w:rsidRDefault="00552336" w:rsidP="00AB5812">
      <w:pPr>
        <w:pStyle w:val="ListBullet"/>
        <w:rPr>
          <w:rFonts w:ascii="Times New Roman" w:hAnsi="Times New Roman" w:cs="Times New Roman"/>
        </w:rPr>
      </w:pPr>
      <w:r w:rsidRPr="00E5709A">
        <w:rPr>
          <w:rFonts w:ascii="Times New Roman" w:hAnsi="Times New Roman" w:cs="Times New Roman"/>
        </w:rPr>
        <w:t xml:space="preserve">Holding </w:t>
      </w:r>
      <w:proofErr w:type="gramStart"/>
      <w:r w:rsidRPr="00E5709A">
        <w:rPr>
          <w:rFonts w:ascii="Times New Roman" w:hAnsi="Times New Roman" w:cs="Times New Roman"/>
        </w:rPr>
        <w:t>times;</w:t>
      </w:r>
      <w:proofErr w:type="gramEnd"/>
    </w:p>
    <w:p w14:paraId="692B285F" w14:textId="77777777" w:rsidR="00552336" w:rsidRPr="00E5709A" w:rsidRDefault="00552336" w:rsidP="00AB5812">
      <w:pPr>
        <w:pStyle w:val="ListBullet"/>
        <w:rPr>
          <w:rFonts w:ascii="Times New Roman" w:hAnsi="Times New Roman" w:cs="Times New Roman"/>
        </w:rPr>
      </w:pPr>
      <w:r w:rsidRPr="00E5709A">
        <w:rPr>
          <w:rFonts w:ascii="Times New Roman" w:hAnsi="Times New Roman" w:cs="Times New Roman"/>
        </w:rPr>
        <w:t xml:space="preserve">Analytical </w:t>
      </w:r>
      <w:proofErr w:type="gramStart"/>
      <w:r w:rsidRPr="00E5709A">
        <w:rPr>
          <w:rFonts w:ascii="Times New Roman" w:hAnsi="Times New Roman" w:cs="Times New Roman"/>
        </w:rPr>
        <w:t>methods;</w:t>
      </w:r>
      <w:proofErr w:type="gramEnd"/>
    </w:p>
    <w:p w14:paraId="37B8C278" w14:textId="77777777" w:rsidR="00552336" w:rsidRPr="00E5709A" w:rsidRDefault="00552336" w:rsidP="00AB5812">
      <w:pPr>
        <w:pStyle w:val="ListBullet"/>
        <w:rPr>
          <w:rFonts w:ascii="Times New Roman" w:hAnsi="Times New Roman" w:cs="Times New Roman"/>
        </w:rPr>
      </w:pPr>
      <w:r w:rsidRPr="00E5709A">
        <w:rPr>
          <w:rFonts w:ascii="Times New Roman" w:hAnsi="Times New Roman" w:cs="Times New Roman"/>
        </w:rPr>
        <w:t xml:space="preserve">Analytical detection and quantification limits for each </w:t>
      </w:r>
      <w:proofErr w:type="gramStart"/>
      <w:r w:rsidRPr="00E5709A">
        <w:rPr>
          <w:rFonts w:ascii="Times New Roman" w:hAnsi="Times New Roman" w:cs="Times New Roman"/>
        </w:rPr>
        <w:t>parameter;</w:t>
      </w:r>
      <w:proofErr w:type="gramEnd"/>
    </w:p>
    <w:p w14:paraId="46093608" w14:textId="77777777" w:rsidR="00552336" w:rsidRPr="00E5709A" w:rsidRDefault="00552336" w:rsidP="00AB5812">
      <w:pPr>
        <w:pStyle w:val="ListBullet"/>
        <w:rPr>
          <w:rFonts w:ascii="Times New Roman" w:hAnsi="Times New Roman" w:cs="Times New Roman"/>
        </w:rPr>
      </w:pPr>
      <w:r w:rsidRPr="00E5709A">
        <w:rPr>
          <w:rFonts w:ascii="Times New Roman" w:hAnsi="Times New Roman" w:cs="Times New Roman"/>
        </w:rPr>
        <w:t xml:space="preserve">Type and number of quality assurance field samples </w:t>
      </w:r>
      <w:proofErr w:type="gramStart"/>
      <w:r w:rsidRPr="00E5709A">
        <w:rPr>
          <w:rFonts w:ascii="Times New Roman" w:hAnsi="Times New Roman" w:cs="Times New Roman"/>
        </w:rPr>
        <w:t>required;</w:t>
      </w:r>
      <w:proofErr w:type="gramEnd"/>
    </w:p>
    <w:p w14:paraId="6A6AB2D6" w14:textId="77777777" w:rsidR="00552336" w:rsidRPr="00E5709A" w:rsidRDefault="00552336" w:rsidP="00AB5812">
      <w:pPr>
        <w:pStyle w:val="ListBullet"/>
        <w:rPr>
          <w:rFonts w:ascii="Times New Roman" w:hAnsi="Times New Roman" w:cs="Times New Roman"/>
        </w:rPr>
      </w:pPr>
      <w:r w:rsidRPr="00E5709A">
        <w:rPr>
          <w:rFonts w:ascii="Times New Roman" w:hAnsi="Times New Roman" w:cs="Times New Roman"/>
        </w:rPr>
        <w:t xml:space="preserve">Precision and accuracy </w:t>
      </w:r>
      <w:proofErr w:type="gramStart"/>
      <w:r w:rsidRPr="00E5709A">
        <w:rPr>
          <w:rFonts w:ascii="Times New Roman" w:hAnsi="Times New Roman" w:cs="Times New Roman"/>
        </w:rPr>
        <w:t>requirements;</w:t>
      </w:r>
      <w:proofErr w:type="gramEnd"/>
    </w:p>
    <w:p w14:paraId="1A5BA518" w14:textId="77777777" w:rsidR="00552336" w:rsidRPr="00E5709A" w:rsidRDefault="00552336" w:rsidP="00AB5812">
      <w:pPr>
        <w:pStyle w:val="ListBullet"/>
        <w:rPr>
          <w:rFonts w:ascii="Times New Roman" w:hAnsi="Times New Roman" w:cs="Times New Roman"/>
        </w:rPr>
      </w:pPr>
      <w:r w:rsidRPr="00E5709A">
        <w:rPr>
          <w:rFonts w:ascii="Times New Roman" w:hAnsi="Times New Roman" w:cs="Times New Roman"/>
        </w:rPr>
        <w:t xml:space="preserve">Sample preparation </w:t>
      </w:r>
      <w:proofErr w:type="gramStart"/>
      <w:r w:rsidRPr="00E5709A">
        <w:rPr>
          <w:rFonts w:ascii="Times New Roman" w:hAnsi="Times New Roman" w:cs="Times New Roman"/>
        </w:rPr>
        <w:t>requirements;</w:t>
      </w:r>
      <w:proofErr w:type="gramEnd"/>
    </w:p>
    <w:p w14:paraId="48D94C08" w14:textId="77777777" w:rsidR="00552336" w:rsidRPr="00E5709A" w:rsidRDefault="00552336" w:rsidP="00AB5812">
      <w:pPr>
        <w:pStyle w:val="ListBullet"/>
        <w:rPr>
          <w:rFonts w:ascii="Times New Roman" w:hAnsi="Times New Roman" w:cs="Times New Roman"/>
        </w:rPr>
      </w:pPr>
      <w:r w:rsidRPr="00E5709A">
        <w:rPr>
          <w:rFonts w:ascii="Times New Roman" w:hAnsi="Times New Roman" w:cs="Times New Roman"/>
        </w:rPr>
        <w:t xml:space="preserve">Sample shipping </w:t>
      </w:r>
      <w:proofErr w:type="gramStart"/>
      <w:r w:rsidRPr="00E5709A">
        <w:rPr>
          <w:rFonts w:ascii="Times New Roman" w:hAnsi="Times New Roman" w:cs="Times New Roman"/>
        </w:rPr>
        <w:t>methods;</w:t>
      </w:r>
      <w:proofErr w:type="gramEnd"/>
    </w:p>
    <w:p w14:paraId="53469F3B" w14:textId="77777777" w:rsidR="00552336" w:rsidRPr="00E5709A" w:rsidRDefault="00552336" w:rsidP="00AB5812">
      <w:pPr>
        <w:pStyle w:val="ListBullet"/>
        <w:rPr>
          <w:rFonts w:ascii="Times New Roman" w:hAnsi="Times New Roman" w:cs="Times New Roman"/>
        </w:rPr>
      </w:pPr>
      <w:r w:rsidRPr="00E5709A">
        <w:rPr>
          <w:rFonts w:ascii="Times New Roman" w:hAnsi="Times New Roman" w:cs="Times New Roman"/>
        </w:rPr>
        <w:t xml:space="preserve">Sampling </w:t>
      </w:r>
      <w:proofErr w:type="gramStart"/>
      <w:r w:rsidRPr="00E5709A">
        <w:rPr>
          <w:rFonts w:ascii="Times New Roman" w:hAnsi="Times New Roman" w:cs="Times New Roman"/>
        </w:rPr>
        <w:t>locations;</w:t>
      </w:r>
      <w:proofErr w:type="gramEnd"/>
    </w:p>
    <w:p w14:paraId="5757697B" w14:textId="77777777" w:rsidR="00552336" w:rsidRPr="00E5709A" w:rsidRDefault="00552336" w:rsidP="00AB5812">
      <w:pPr>
        <w:pStyle w:val="ListBullet"/>
        <w:rPr>
          <w:rFonts w:ascii="Times New Roman" w:hAnsi="Times New Roman" w:cs="Times New Roman"/>
        </w:rPr>
      </w:pPr>
      <w:r w:rsidRPr="00E5709A">
        <w:rPr>
          <w:rFonts w:ascii="Times New Roman" w:hAnsi="Times New Roman" w:cs="Times New Roman"/>
        </w:rPr>
        <w:t>Sampling frequencies; and</w:t>
      </w:r>
    </w:p>
    <w:p w14:paraId="0440E2CE" w14:textId="5EBAA665" w:rsidR="00552336" w:rsidRPr="00E5709A" w:rsidRDefault="00552336" w:rsidP="00AB5812">
      <w:pPr>
        <w:pStyle w:val="ListBulletlast"/>
        <w:rPr>
          <w:rFonts w:ascii="Times New Roman" w:hAnsi="Times New Roman" w:cs="Times New Roman"/>
        </w:rPr>
      </w:pPr>
      <w:r w:rsidRPr="00E5709A">
        <w:rPr>
          <w:rFonts w:ascii="Times New Roman" w:hAnsi="Times New Roman" w:cs="Times New Roman"/>
        </w:rPr>
        <w:lastRenderedPageBreak/>
        <w:t>Description of flow measuring devices used to measure influent and/or effluent flow, calibration procedures, and calculations used to convert to flow units.</w:t>
      </w:r>
    </w:p>
    <w:p w14:paraId="27D0B7EC" w14:textId="77777777" w:rsidR="00BB4684" w:rsidRPr="00E5709A" w:rsidRDefault="00BB4684" w:rsidP="001E2DD4">
      <w:pPr>
        <w:pStyle w:val="Heading2"/>
        <w:rPr>
          <w:rFonts w:ascii="Times New Roman" w:hAnsi="Times New Roman"/>
          <w:b w:val="0"/>
          <w:bCs w:val="0"/>
        </w:rPr>
      </w:pPr>
      <w:bookmarkStart w:id="21" w:name="_Toc103002350"/>
      <w:r w:rsidRPr="00E5709A">
        <w:rPr>
          <w:rFonts w:ascii="Times New Roman" w:hAnsi="Times New Roman"/>
        </w:rPr>
        <w:t>Flow Measuring Devices</w:t>
      </w:r>
      <w:bookmarkEnd w:id="21"/>
    </w:p>
    <w:p w14:paraId="0D2C9727" w14:textId="77777777" w:rsidR="00BB4684" w:rsidRPr="00E5709A" w:rsidRDefault="00BB4684" w:rsidP="001E2DD4">
      <w:pPr>
        <w:pStyle w:val="Heading3"/>
        <w:rPr>
          <w:rFonts w:ascii="Times New Roman" w:hAnsi="Times New Roman"/>
        </w:rPr>
      </w:pPr>
      <w:bookmarkStart w:id="22" w:name="_Toc103002351"/>
      <w:r w:rsidRPr="00E5709A">
        <w:rPr>
          <w:rFonts w:ascii="Times New Roman" w:hAnsi="Times New Roman"/>
        </w:rPr>
        <w:t>Influent flow measuring device</w:t>
      </w:r>
      <w:bookmarkEnd w:id="22"/>
    </w:p>
    <w:p w14:paraId="02AF7DEA" w14:textId="77777777" w:rsidR="00BB4684" w:rsidRPr="00E5709A" w:rsidRDefault="00BB4684" w:rsidP="00206B5E">
      <w:pPr>
        <w:pStyle w:val="ListBullet"/>
        <w:rPr>
          <w:rFonts w:ascii="Times New Roman" w:hAnsi="Times New Roman" w:cs="Times New Roman"/>
        </w:rPr>
      </w:pPr>
      <w:bookmarkStart w:id="23" w:name="_Hlk19881843"/>
      <w:r w:rsidRPr="00E5709A">
        <w:rPr>
          <w:rFonts w:ascii="Times New Roman" w:hAnsi="Times New Roman" w:cs="Times New Roman"/>
        </w:rPr>
        <w:t xml:space="preserve">Description – </w:t>
      </w:r>
    </w:p>
    <w:p w14:paraId="217E2176" w14:textId="77777777" w:rsidR="00BB4684" w:rsidRPr="00E5709A" w:rsidRDefault="00BB4684" w:rsidP="00206B5E">
      <w:pPr>
        <w:pStyle w:val="ListBullet"/>
        <w:rPr>
          <w:rFonts w:ascii="Times New Roman" w:hAnsi="Times New Roman" w:cs="Times New Roman"/>
        </w:rPr>
      </w:pPr>
      <w:r w:rsidRPr="00E5709A">
        <w:rPr>
          <w:rFonts w:ascii="Times New Roman" w:hAnsi="Times New Roman" w:cs="Times New Roman"/>
        </w:rPr>
        <w:t xml:space="preserve">Calibration procedures – </w:t>
      </w:r>
    </w:p>
    <w:p w14:paraId="01D982CA" w14:textId="68688363" w:rsidR="00BB4684" w:rsidRPr="00E5709A" w:rsidRDefault="00BB4684" w:rsidP="00206B5E">
      <w:pPr>
        <w:pStyle w:val="ListBulletlast"/>
        <w:rPr>
          <w:rFonts w:ascii="Times New Roman" w:hAnsi="Times New Roman" w:cs="Times New Roman"/>
        </w:rPr>
      </w:pPr>
      <w:r w:rsidRPr="00E5709A">
        <w:rPr>
          <w:rFonts w:ascii="Times New Roman" w:hAnsi="Times New Roman" w:cs="Times New Roman"/>
        </w:rPr>
        <w:t xml:space="preserve">Calculations used to convert to flow units – </w:t>
      </w:r>
    </w:p>
    <w:p w14:paraId="107B2ED1" w14:textId="77777777" w:rsidR="00BB4684" w:rsidRPr="00E5709A" w:rsidRDefault="00BB4684" w:rsidP="00F34EBB">
      <w:pPr>
        <w:pStyle w:val="Heading3"/>
        <w:rPr>
          <w:rFonts w:ascii="Times New Roman" w:hAnsi="Times New Roman"/>
        </w:rPr>
      </w:pPr>
      <w:bookmarkStart w:id="24" w:name="_Toc103002352"/>
      <w:bookmarkEnd w:id="23"/>
      <w:r w:rsidRPr="00E5709A">
        <w:rPr>
          <w:rFonts w:ascii="Times New Roman" w:hAnsi="Times New Roman"/>
        </w:rPr>
        <w:t>Effluent flow measuring device</w:t>
      </w:r>
      <w:bookmarkEnd w:id="24"/>
    </w:p>
    <w:p w14:paraId="60BFBA94" w14:textId="77777777" w:rsidR="00BB4684" w:rsidRPr="00E5709A" w:rsidRDefault="00BB4684" w:rsidP="00496459">
      <w:pPr>
        <w:pStyle w:val="ListBullet"/>
        <w:rPr>
          <w:rFonts w:ascii="Times New Roman" w:hAnsi="Times New Roman" w:cs="Times New Roman"/>
        </w:rPr>
      </w:pPr>
      <w:r w:rsidRPr="00E5709A">
        <w:rPr>
          <w:rFonts w:ascii="Times New Roman" w:hAnsi="Times New Roman" w:cs="Times New Roman"/>
        </w:rPr>
        <w:t xml:space="preserve">Description – </w:t>
      </w:r>
    </w:p>
    <w:p w14:paraId="3665A884" w14:textId="77777777" w:rsidR="00BB4684" w:rsidRPr="00E5709A" w:rsidRDefault="00BB4684" w:rsidP="00496459">
      <w:pPr>
        <w:pStyle w:val="ListBullet"/>
        <w:rPr>
          <w:rFonts w:ascii="Times New Roman" w:hAnsi="Times New Roman" w:cs="Times New Roman"/>
        </w:rPr>
      </w:pPr>
      <w:r w:rsidRPr="00E5709A">
        <w:rPr>
          <w:rFonts w:ascii="Times New Roman" w:hAnsi="Times New Roman" w:cs="Times New Roman"/>
        </w:rPr>
        <w:t>Calibration procedures –</w:t>
      </w:r>
    </w:p>
    <w:p w14:paraId="74FEA73E" w14:textId="77777777" w:rsidR="00BB4684" w:rsidRPr="00E5709A" w:rsidRDefault="00BB4684" w:rsidP="00496459">
      <w:pPr>
        <w:pStyle w:val="ListBulletlast"/>
        <w:rPr>
          <w:rFonts w:ascii="Times New Roman" w:hAnsi="Times New Roman" w:cs="Times New Roman"/>
        </w:rPr>
      </w:pPr>
      <w:r w:rsidRPr="00E5709A">
        <w:rPr>
          <w:rFonts w:ascii="Times New Roman" w:hAnsi="Times New Roman" w:cs="Times New Roman"/>
        </w:rPr>
        <w:t xml:space="preserve">Calculations used to convert to flow units – </w:t>
      </w:r>
    </w:p>
    <w:p w14:paraId="353DABFB" w14:textId="77777777" w:rsidR="00BB4684" w:rsidRPr="00E5709A" w:rsidRDefault="00BB4684" w:rsidP="00F34EBB">
      <w:pPr>
        <w:pStyle w:val="Heading2"/>
        <w:rPr>
          <w:rFonts w:ascii="Times New Roman" w:hAnsi="Times New Roman"/>
          <w:b w:val="0"/>
          <w:bCs w:val="0"/>
        </w:rPr>
      </w:pPr>
      <w:bookmarkStart w:id="25" w:name="_Toc103002353"/>
      <w:r w:rsidRPr="00E5709A">
        <w:rPr>
          <w:rFonts w:ascii="Times New Roman" w:hAnsi="Times New Roman"/>
        </w:rPr>
        <w:t>Sampling Definitions</w:t>
      </w:r>
      <w:bookmarkEnd w:id="25"/>
    </w:p>
    <w:p w14:paraId="19FB7DAC" w14:textId="77777777" w:rsidR="00BB4684" w:rsidRPr="00E5709A" w:rsidRDefault="00BB4684" w:rsidP="00F34EBB">
      <w:pPr>
        <w:pStyle w:val="Heading3"/>
        <w:rPr>
          <w:rFonts w:ascii="Times New Roman" w:hAnsi="Times New Roman"/>
        </w:rPr>
      </w:pPr>
      <w:bookmarkStart w:id="26" w:name="_Toc103002354"/>
      <w:r w:rsidRPr="00E5709A">
        <w:rPr>
          <w:rFonts w:ascii="Times New Roman" w:hAnsi="Times New Roman"/>
        </w:rPr>
        <w:t>Representative Sampling</w:t>
      </w:r>
      <w:bookmarkEnd w:id="26"/>
    </w:p>
    <w:p w14:paraId="6010FFE1" w14:textId="76877706" w:rsidR="00BB4684" w:rsidRPr="00E5709A" w:rsidRDefault="00552336" w:rsidP="00AB5812">
      <w:pPr>
        <w:pStyle w:val="ListParagraph"/>
        <w:ind w:left="722" w:hanging="2"/>
        <w:rPr>
          <w:rFonts w:ascii="Times New Roman" w:hAnsi="Times New Roman" w:cs="Times New Roman"/>
          <w:i w:val="0"/>
          <w:iCs/>
          <w:color w:val="4472C4" w:themeColor="accent1"/>
          <w:szCs w:val="24"/>
        </w:rPr>
      </w:pPr>
      <w:r w:rsidRPr="00E5709A">
        <w:rPr>
          <w:rFonts w:ascii="Times New Roman" w:hAnsi="Times New Roman" w:cs="Times New Roman"/>
          <w:iCs/>
          <w:color w:val="4472C4" w:themeColor="accent1"/>
          <w:szCs w:val="24"/>
        </w:rPr>
        <w:t>[</w:t>
      </w:r>
      <w:r w:rsidR="00BB4684" w:rsidRPr="00E5709A">
        <w:rPr>
          <w:rFonts w:ascii="Times New Roman" w:hAnsi="Times New Roman" w:cs="Times New Roman"/>
          <w:iCs/>
          <w:color w:val="4472C4" w:themeColor="accent1"/>
          <w:szCs w:val="24"/>
        </w:rPr>
        <w:t>Explain what constitutes a representative sample.</w:t>
      </w:r>
      <w:r w:rsidRPr="00E5709A">
        <w:rPr>
          <w:rFonts w:ascii="Times New Roman" w:hAnsi="Times New Roman" w:cs="Times New Roman"/>
          <w:iCs/>
          <w:color w:val="4472C4" w:themeColor="accent1"/>
          <w:szCs w:val="24"/>
        </w:rPr>
        <w:t>]</w:t>
      </w:r>
    </w:p>
    <w:p w14:paraId="245C07D2" w14:textId="77777777" w:rsidR="00BB4684" w:rsidRPr="00E5709A" w:rsidRDefault="00BB4684" w:rsidP="00F34EBB">
      <w:pPr>
        <w:pStyle w:val="Heading3"/>
        <w:rPr>
          <w:rFonts w:ascii="Times New Roman" w:hAnsi="Times New Roman"/>
        </w:rPr>
      </w:pPr>
      <w:bookmarkStart w:id="27" w:name="_Toc103002355"/>
      <w:r w:rsidRPr="00E5709A">
        <w:rPr>
          <w:rFonts w:ascii="Times New Roman" w:hAnsi="Times New Roman"/>
        </w:rPr>
        <w:t>Composite Sample</w:t>
      </w:r>
      <w:bookmarkStart w:id="28" w:name="_Hlk19883652"/>
      <w:bookmarkEnd w:id="27"/>
    </w:p>
    <w:p w14:paraId="41B34FF7" w14:textId="0099B1BA" w:rsidR="00BB4684" w:rsidRPr="00E5709A" w:rsidRDefault="00552336" w:rsidP="00AB5812">
      <w:pPr>
        <w:pStyle w:val="ListParagraph"/>
        <w:ind w:left="720"/>
        <w:rPr>
          <w:rFonts w:ascii="Times New Roman" w:hAnsi="Times New Roman" w:cs="Times New Roman"/>
          <w:szCs w:val="24"/>
        </w:rPr>
      </w:pPr>
      <w:r w:rsidRPr="00E5709A">
        <w:rPr>
          <w:rFonts w:ascii="Times New Roman" w:hAnsi="Times New Roman" w:cs="Times New Roman"/>
          <w:iCs/>
          <w:color w:val="4472C4" w:themeColor="accent1"/>
          <w:szCs w:val="24"/>
        </w:rPr>
        <w:t>[</w:t>
      </w:r>
      <w:r w:rsidR="00BB4684" w:rsidRPr="00E5709A">
        <w:rPr>
          <w:rFonts w:ascii="Times New Roman" w:hAnsi="Times New Roman" w:cs="Times New Roman"/>
          <w:iCs/>
          <w:color w:val="4472C4" w:themeColor="accent1"/>
          <w:szCs w:val="24"/>
        </w:rPr>
        <w:t>Explain what con</w:t>
      </w:r>
      <w:r w:rsidR="00BB4684" w:rsidRPr="00E5709A">
        <w:rPr>
          <w:rFonts w:ascii="Times New Roman" w:hAnsi="Times New Roman" w:cs="Times New Roman"/>
          <w:iCs/>
          <w:szCs w:val="24"/>
        </w:rPr>
        <w:t>stitutes a composite sample and the method o</w:t>
      </w:r>
      <w:r w:rsidR="00BB4684" w:rsidRPr="00E5709A">
        <w:rPr>
          <w:rFonts w:ascii="Times New Roman" w:hAnsi="Times New Roman" w:cs="Times New Roman"/>
          <w:iCs/>
          <w:color w:val="4472C4" w:themeColor="accent1"/>
          <w:szCs w:val="24"/>
        </w:rPr>
        <w:t>f collecting a composite sample</w:t>
      </w:r>
      <w:bookmarkEnd w:id="28"/>
      <w:r w:rsidR="00BB4684" w:rsidRPr="00E5709A">
        <w:rPr>
          <w:rFonts w:ascii="Times New Roman" w:hAnsi="Times New Roman" w:cs="Times New Roman"/>
          <w:iCs/>
          <w:color w:val="4472C4" w:themeColor="accent1"/>
          <w:szCs w:val="24"/>
        </w:rPr>
        <w:t>. An example of how flow proportional compositing is done can be found in Appendix E.</w:t>
      </w:r>
      <w:r w:rsidRPr="00E5709A">
        <w:rPr>
          <w:rFonts w:ascii="Times New Roman" w:hAnsi="Times New Roman" w:cs="Times New Roman"/>
          <w:iCs/>
          <w:color w:val="4472C4" w:themeColor="accent1"/>
          <w:szCs w:val="24"/>
        </w:rPr>
        <w:t>]</w:t>
      </w:r>
    </w:p>
    <w:p w14:paraId="170F9CB6" w14:textId="77777777" w:rsidR="00BB4684" w:rsidRPr="00E5709A" w:rsidRDefault="00BB4684" w:rsidP="00F22EE7">
      <w:pPr>
        <w:pStyle w:val="Heading3"/>
        <w:rPr>
          <w:rFonts w:ascii="Times New Roman" w:hAnsi="Times New Roman"/>
        </w:rPr>
      </w:pPr>
      <w:bookmarkStart w:id="29" w:name="_Toc103002356"/>
      <w:r w:rsidRPr="00E5709A">
        <w:rPr>
          <w:rFonts w:ascii="Times New Roman" w:hAnsi="Times New Roman"/>
        </w:rPr>
        <w:t>Grab Sample</w:t>
      </w:r>
      <w:bookmarkEnd w:id="29"/>
    </w:p>
    <w:p w14:paraId="6E45DBCB" w14:textId="765FC61E" w:rsidR="00BB4684" w:rsidRPr="00E5709A" w:rsidRDefault="00552336" w:rsidP="00AB5812">
      <w:pPr>
        <w:pStyle w:val="ListParagraph"/>
        <w:ind w:left="792"/>
        <w:rPr>
          <w:rFonts w:ascii="Times New Roman" w:hAnsi="Times New Roman" w:cs="Times New Roman"/>
        </w:rPr>
      </w:pPr>
      <w:r w:rsidRPr="00E5709A">
        <w:rPr>
          <w:rFonts w:ascii="Times New Roman" w:hAnsi="Times New Roman" w:cs="Times New Roman"/>
        </w:rPr>
        <w:t>[</w:t>
      </w:r>
      <w:r w:rsidR="00BB4684" w:rsidRPr="00E5709A">
        <w:rPr>
          <w:rFonts w:ascii="Times New Roman" w:hAnsi="Times New Roman" w:cs="Times New Roman"/>
        </w:rPr>
        <w:t>Explain what constitutes a grab sample and the method of collecting a grab sample.</w:t>
      </w:r>
      <w:r w:rsidRPr="00E5709A">
        <w:rPr>
          <w:rFonts w:ascii="Times New Roman" w:hAnsi="Times New Roman" w:cs="Times New Roman"/>
        </w:rPr>
        <w:t>]</w:t>
      </w:r>
    </w:p>
    <w:p w14:paraId="090DDF4E" w14:textId="77777777" w:rsidR="00BB4684" w:rsidRPr="00E5709A" w:rsidRDefault="00BB4684" w:rsidP="00F34EBB">
      <w:pPr>
        <w:pStyle w:val="Heading2"/>
        <w:rPr>
          <w:rFonts w:ascii="Times New Roman" w:hAnsi="Times New Roman"/>
          <w:b w:val="0"/>
          <w:bCs w:val="0"/>
        </w:rPr>
      </w:pPr>
      <w:bookmarkStart w:id="30" w:name="_Toc103002357"/>
      <w:r w:rsidRPr="00E5709A">
        <w:rPr>
          <w:rFonts w:ascii="Times New Roman" w:hAnsi="Times New Roman"/>
        </w:rPr>
        <w:t>Sampling Locations</w:t>
      </w:r>
      <w:bookmarkEnd w:id="30"/>
    </w:p>
    <w:p w14:paraId="743C5DD1" w14:textId="03FCF01B" w:rsidR="00BB4684" w:rsidRPr="00E5709A" w:rsidRDefault="00BB4684" w:rsidP="00AB5812">
      <w:pPr>
        <w:rPr>
          <w:rFonts w:ascii="Times New Roman" w:hAnsi="Times New Roman" w:cs="Times New Roman"/>
        </w:rPr>
      </w:pPr>
      <w:r w:rsidRPr="00E5709A">
        <w:rPr>
          <w:rFonts w:ascii="Times New Roman" w:hAnsi="Times New Roman" w:cs="Times New Roman"/>
        </w:rPr>
        <w:t xml:space="preserve">Sampling locations are marked on the site map in </w:t>
      </w:r>
      <w:r w:rsidR="00313018" w:rsidRPr="00E5709A">
        <w:rPr>
          <w:rFonts w:ascii="Times New Roman" w:hAnsi="Times New Roman" w:cs="Times New Roman"/>
          <w:highlight w:val="green"/>
        </w:rPr>
        <w:t>Attachment 1</w:t>
      </w:r>
      <w:r w:rsidRPr="00E5709A">
        <w:rPr>
          <w:rFonts w:ascii="Times New Roman" w:hAnsi="Times New Roman" w:cs="Times New Roman"/>
        </w:rPr>
        <w:t xml:space="preserve"> (</w:t>
      </w:r>
      <w:r w:rsidRPr="00E5709A">
        <w:rPr>
          <w:rFonts w:ascii="Times New Roman" w:hAnsi="Times New Roman" w:cs="Times New Roman"/>
          <w:i/>
          <w:iCs/>
        </w:rPr>
        <w:t>Site Map</w:t>
      </w:r>
      <w:r w:rsidRPr="00E5709A">
        <w:rPr>
          <w:rFonts w:ascii="Times New Roman" w:hAnsi="Times New Roman" w:cs="Times New Roman"/>
        </w:rPr>
        <w:t>) of this QAP.</w:t>
      </w:r>
    </w:p>
    <w:p w14:paraId="1CA709FD" w14:textId="790E7523" w:rsidR="00053884" w:rsidRPr="00E5709A" w:rsidRDefault="00BB4684" w:rsidP="00F34EBB">
      <w:pPr>
        <w:pStyle w:val="Heading2"/>
        <w:rPr>
          <w:rFonts w:ascii="Times New Roman" w:hAnsi="Times New Roman"/>
          <w:b w:val="0"/>
          <w:bCs w:val="0"/>
        </w:rPr>
      </w:pPr>
      <w:bookmarkStart w:id="31" w:name="_Toc103002358"/>
      <w:r w:rsidRPr="00E5709A">
        <w:rPr>
          <w:rFonts w:ascii="Times New Roman" w:hAnsi="Times New Roman"/>
        </w:rPr>
        <w:t>Sampling Procedures</w:t>
      </w:r>
      <w:bookmarkEnd w:id="31"/>
    </w:p>
    <w:p w14:paraId="3D5DE513" w14:textId="77777777" w:rsidR="00BB4684" w:rsidRPr="00E5709A" w:rsidRDefault="00BB4684" w:rsidP="00F34EBB">
      <w:pPr>
        <w:pStyle w:val="Heading3"/>
        <w:rPr>
          <w:rFonts w:ascii="Times New Roman" w:hAnsi="Times New Roman"/>
        </w:rPr>
      </w:pPr>
      <w:bookmarkStart w:id="32" w:name="_Toc103002359"/>
      <w:r w:rsidRPr="00E5709A">
        <w:rPr>
          <w:rFonts w:ascii="Times New Roman" w:hAnsi="Times New Roman"/>
        </w:rPr>
        <w:t>General Sampling Procedures (</w:t>
      </w:r>
      <w:r w:rsidRPr="00E5709A">
        <w:rPr>
          <w:rFonts w:ascii="Times New Roman" w:hAnsi="Times New Roman"/>
          <w:highlight w:val="yellow"/>
        </w:rPr>
        <w:t>Example</w:t>
      </w:r>
      <w:r w:rsidRPr="00E5709A">
        <w:rPr>
          <w:rFonts w:ascii="Times New Roman" w:hAnsi="Times New Roman"/>
        </w:rPr>
        <w:t>)</w:t>
      </w:r>
      <w:bookmarkEnd w:id="32"/>
    </w:p>
    <w:p w14:paraId="5629CE03" w14:textId="77777777" w:rsidR="00BB4684" w:rsidRPr="00E5709A" w:rsidRDefault="00BB4684" w:rsidP="00284D0D">
      <w:pPr>
        <w:pStyle w:val="ListBullet"/>
        <w:rPr>
          <w:rFonts w:ascii="Times New Roman" w:hAnsi="Times New Roman" w:cs="Times New Roman"/>
        </w:rPr>
      </w:pPr>
      <w:r w:rsidRPr="00E5709A">
        <w:rPr>
          <w:rFonts w:ascii="Times New Roman" w:hAnsi="Times New Roman" w:cs="Times New Roman"/>
          <w:w w:val="105"/>
        </w:rPr>
        <w:t>Prevent cross-contamination of</w:t>
      </w:r>
      <w:r w:rsidRPr="00E5709A">
        <w:rPr>
          <w:rFonts w:ascii="Times New Roman" w:hAnsi="Times New Roman" w:cs="Times New Roman"/>
          <w:spacing w:val="-12"/>
          <w:w w:val="105"/>
        </w:rPr>
        <w:t xml:space="preserve"> </w:t>
      </w:r>
      <w:r w:rsidRPr="00E5709A">
        <w:rPr>
          <w:rFonts w:ascii="Times New Roman" w:hAnsi="Times New Roman" w:cs="Times New Roman"/>
          <w:w w:val="105"/>
        </w:rPr>
        <w:t>samples.</w:t>
      </w:r>
    </w:p>
    <w:p w14:paraId="1CD12734" w14:textId="77777777" w:rsidR="00BB4684" w:rsidRPr="00E5709A" w:rsidRDefault="00BB4684" w:rsidP="00284D0D">
      <w:pPr>
        <w:pStyle w:val="ListBullet"/>
        <w:rPr>
          <w:rFonts w:ascii="Times New Roman" w:hAnsi="Times New Roman" w:cs="Times New Roman"/>
        </w:rPr>
      </w:pPr>
      <w:r w:rsidRPr="00E5709A">
        <w:rPr>
          <w:rFonts w:ascii="Times New Roman" w:hAnsi="Times New Roman" w:cs="Times New Roman"/>
          <w:w w:val="105"/>
        </w:rPr>
        <w:t>Prevent contact between hands and water</w:t>
      </w:r>
      <w:r w:rsidRPr="00E5709A">
        <w:rPr>
          <w:rFonts w:ascii="Times New Roman" w:hAnsi="Times New Roman" w:cs="Times New Roman"/>
          <w:spacing w:val="7"/>
          <w:w w:val="105"/>
        </w:rPr>
        <w:t xml:space="preserve"> </w:t>
      </w:r>
      <w:r w:rsidRPr="00E5709A">
        <w:rPr>
          <w:rFonts w:ascii="Times New Roman" w:hAnsi="Times New Roman" w:cs="Times New Roman"/>
          <w:w w:val="105"/>
        </w:rPr>
        <w:t>samples.</w:t>
      </w:r>
    </w:p>
    <w:p w14:paraId="1ED9AEC3" w14:textId="77777777" w:rsidR="00BB4684" w:rsidRPr="00E5709A" w:rsidRDefault="00BB4684" w:rsidP="00206B5E">
      <w:pPr>
        <w:pStyle w:val="ListBulletlast"/>
        <w:rPr>
          <w:rFonts w:ascii="Times New Roman" w:hAnsi="Times New Roman" w:cs="Times New Roman"/>
        </w:rPr>
      </w:pPr>
      <w:proofErr w:type="gramStart"/>
      <w:r w:rsidRPr="00E5709A">
        <w:rPr>
          <w:rFonts w:ascii="Times New Roman" w:hAnsi="Times New Roman" w:cs="Times New Roman"/>
          <w:w w:val="105"/>
        </w:rPr>
        <w:t>Keep samples on ice at all times</w:t>
      </w:r>
      <w:proofErr w:type="gramEnd"/>
      <w:r w:rsidRPr="00E5709A">
        <w:rPr>
          <w:rFonts w:ascii="Times New Roman" w:hAnsi="Times New Roman" w:cs="Times New Roman"/>
          <w:w w:val="105"/>
        </w:rPr>
        <w:t xml:space="preserve"> until delivered for</w:t>
      </w:r>
      <w:r w:rsidRPr="00E5709A">
        <w:rPr>
          <w:rFonts w:ascii="Times New Roman" w:hAnsi="Times New Roman" w:cs="Times New Roman"/>
          <w:spacing w:val="-11"/>
          <w:w w:val="105"/>
        </w:rPr>
        <w:t xml:space="preserve"> </w:t>
      </w:r>
      <w:r w:rsidRPr="00E5709A">
        <w:rPr>
          <w:rFonts w:ascii="Times New Roman" w:hAnsi="Times New Roman" w:cs="Times New Roman"/>
          <w:w w:val="105"/>
        </w:rPr>
        <w:t>testing.</w:t>
      </w:r>
    </w:p>
    <w:p w14:paraId="77B4B5CE" w14:textId="77777777" w:rsidR="00BB4684" w:rsidRPr="00E5709A" w:rsidRDefault="00BB4684" w:rsidP="00F22EE7">
      <w:pPr>
        <w:pStyle w:val="Heading3"/>
        <w:rPr>
          <w:rFonts w:ascii="Times New Roman" w:hAnsi="Times New Roman"/>
        </w:rPr>
      </w:pPr>
      <w:bookmarkStart w:id="33" w:name="_Toc103002360"/>
      <w:r w:rsidRPr="00E5709A">
        <w:rPr>
          <w:rFonts w:ascii="Times New Roman" w:hAnsi="Times New Roman"/>
        </w:rPr>
        <w:lastRenderedPageBreak/>
        <w:t>Total Suspended Solids (</w:t>
      </w:r>
      <w:r w:rsidRPr="00E5709A">
        <w:rPr>
          <w:rFonts w:ascii="Times New Roman" w:hAnsi="Times New Roman"/>
          <w:highlight w:val="yellow"/>
        </w:rPr>
        <w:t>Example</w:t>
      </w:r>
      <w:r w:rsidRPr="00E5709A">
        <w:rPr>
          <w:rFonts w:ascii="Times New Roman" w:hAnsi="Times New Roman"/>
        </w:rPr>
        <w:t>)</w:t>
      </w:r>
      <w:bookmarkEnd w:id="33"/>
    </w:p>
    <w:p w14:paraId="6AAF8908" w14:textId="20E165B2" w:rsidR="00BB4684" w:rsidRPr="00E5709A" w:rsidRDefault="00BB4684" w:rsidP="00496459">
      <w:pPr>
        <w:pStyle w:val="ListBullet"/>
        <w:rPr>
          <w:rFonts w:ascii="Times New Roman" w:hAnsi="Times New Roman" w:cs="Times New Roman"/>
        </w:rPr>
      </w:pPr>
      <w:r w:rsidRPr="00E5709A">
        <w:rPr>
          <w:rFonts w:ascii="Times New Roman" w:hAnsi="Times New Roman" w:cs="Times New Roman"/>
        </w:rPr>
        <w:t>Required Materials</w:t>
      </w:r>
      <w:r w:rsidR="000B74DC" w:rsidRPr="00E5709A">
        <w:rPr>
          <w:rFonts w:ascii="Times New Roman" w:hAnsi="Times New Roman" w:cs="Times New Roman"/>
        </w:rPr>
        <w:t>:</w:t>
      </w:r>
    </w:p>
    <w:p w14:paraId="6B28F901" w14:textId="178C5F1C" w:rsidR="00BB4684" w:rsidRPr="00E5709A" w:rsidRDefault="000B74DC" w:rsidP="000B74DC">
      <w:pPr>
        <w:pStyle w:val="ListBullet2"/>
        <w:rPr>
          <w:rFonts w:ascii="Times New Roman" w:hAnsi="Times New Roman" w:cs="Times New Roman"/>
          <w:w w:val="105"/>
        </w:rPr>
      </w:pPr>
      <w:r w:rsidRPr="00E5709A">
        <w:rPr>
          <w:rFonts w:ascii="Times New Roman" w:hAnsi="Times New Roman" w:cs="Times New Roman"/>
          <w:w w:val="105"/>
        </w:rPr>
        <w:t>[text]</w:t>
      </w:r>
    </w:p>
    <w:p w14:paraId="1DE59A4B" w14:textId="131530EA" w:rsidR="00BB4684" w:rsidRPr="00E5709A" w:rsidRDefault="000B74DC" w:rsidP="000B74DC">
      <w:pPr>
        <w:pStyle w:val="ListBullet2"/>
        <w:rPr>
          <w:rFonts w:ascii="Times New Roman" w:hAnsi="Times New Roman" w:cs="Times New Roman"/>
          <w:w w:val="105"/>
        </w:rPr>
      </w:pPr>
      <w:r w:rsidRPr="00E5709A">
        <w:rPr>
          <w:rFonts w:ascii="Times New Roman" w:hAnsi="Times New Roman" w:cs="Times New Roman"/>
          <w:w w:val="105"/>
        </w:rPr>
        <w:t>[text]</w:t>
      </w:r>
    </w:p>
    <w:p w14:paraId="0C5CFDB3" w14:textId="77777777" w:rsidR="00BB4684" w:rsidRPr="00E5709A" w:rsidRDefault="00BB4684" w:rsidP="000B74DC">
      <w:pPr>
        <w:pStyle w:val="ListBullet"/>
        <w:rPr>
          <w:rFonts w:ascii="Times New Roman" w:hAnsi="Times New Roman" w:cs="Times New Roman"/>
        </w:rPr>
      </w:pPr>
      <w:r w:rsidRPr="00E5709A">
        <w:rPr>
          <w:rFonts w:ascii="Times New Roman" w:hAnsi="Times New Roman" w:cs="Times New Roman"/>
        </w:rPr>
        <w:t>Sampling Procedures (</w:t>
      </w:r>
      <w:r w:rsidRPr="00E5709A">
        <w:rPr>
          <w:rFonts w:ascii="Times New Roman" w:hAnsi="Times New Roman" w:cs="Times New Roman"/>
          <w:highlight w:val="yellow"/>
        </w:rPr>
        <w:t>Example</w:t>
      </w:r>
      <w:r w:rsidRPr="00E5709A">
        <w:rPr>
          <w:rFonts w:ascii="Times New Roman" w:hAnsi="Times New Roman" w:cs="Times New Roman"/>
        </w:rPr>
        <w:t>)</w:t>
      </w:r>
    </w:p>
    <w:p w14:paraId="033C896A" w14:textId="0B579F35" w:rsidR="00552336" w:rsidRPr="00E5709A" w:rsidRDefault="00552336" w:rsidP="000B74DC">
      <w:pPr>
        <w:pStyle w:val="ListBullet2"/>
        <w:rPr>
          <w:rFonts w:ascii="Times New Roman" w:hAnsi="Times New Roman" w:cs="Times New Roman"/>
          <w:i/>
          <w:iCs/>
          <w:color w:val="4472C4"/>
          <w:w w:val="105"/>
        </w:rPr>
      </w:pPr>
      <w:r w:rsidRPr="00E5709A">
        <w:rPr>
          <w:rFonts w:ascii="Times New Roman" w:hAnsi="Times New Roman" w:cs="Times New Roman"/>
          <w:i/>
          <w:iCs/>
          <w:color w:val="4472C4"/>
          <w:w w:val="105"/>
        </w:rPr>
        <w:t>[</w:t>
      </w:r>
      <w:r w:rsidR="00BB4684" w:rsidRPr="00E5709A">
        <w:rPr>
          <w:rFonts w:ascii="Times New Roman" w:hAnsi="Times New Roman" w:cs="Times New Roman"/>
          <w:i/>
          <w:iCs/>
          <w:color w:val="4472C4"/>
          <w:w w:val="105"/>
        </w:rPr>
        <w:t>Prepare materials necessary for water sample collection</w:t>
      </w:r>
      <w:r w:rsidRPr="00E5709A">
        <w:rPr>
          <w:rFonts w:ascii="Times New Roman" w:hAnsi="Times New Roman" w:cs="Times New Roman"/>
          <w:i/>
          <w:iCs/>
          <w:color w:val="4472C4"/>
          <w:w w:val="105"/>
        </w:rPr>
        <w:t>..</w:t>
      </w:r>
      <w:r w:rsidR="00BB4684" w:rsidRPr="00E5709A">
        <w:rPr>
          <w:rFonts w:ascii="Times New Roman" w:hAnsi="Times New Roman" w:cs="Times New Roman"/>
          <w:i/>
          <w:iCs/>
          <w:color w:val="4472C4"/>
          <w:w w:val="105"/>
        </w:rPr>
        <w:t>.</w:t>
      </w:r>
      <w:r w:rsidRPr="00E5709A">
        <w:rPr>
          <w:rFonts w:ascii="Times New Roman" w:hAnsi="Times New Roman" w:cs="Times New Roman"/>
          <w:i/>
          <w:iCs/>
          <w:color w:val="4472C4"/>
          <w:w w:val="105"/>
        </w:rPr>
        <w:t>]</w:t>
      </w:r>
    </w:p>
    <w:p w14:paraId="76310DC3" w14:textId="6E9FD209" w:rsidR="00BB4684" w:rsidRPr="00E5709A" w:rsidRDefault="00552336" w:rsidP="000B74DC">
      <w:pPr>
        <w:pStyle w:val="ListBullet2"/>
        <w:rPr>
          <w:rFonts w:ascii="Times New Roman" w:hAnsi="Times New Roman" w:cs="Times New Roman"/>
          <w:i/>
          <w:iCs/>
          <w:color w:val="4472C4"/>
          <w:w w:val="105"/>
        </w:rPr>
      </w:pPr>
      <w:r w:rsidRPr="00E5709A">
        <w:rPr>
          <w:rFonts w:ascii="Times New Roman" w:hAnsi="Times New Roman" w:cs="Times New Roman"/>
          <w:i/>
          <w:iCs/>
          <w:color w:val="4472C4"/>
          <w:w w:val="105"/>
        </w:rPr>
        <w:t>[</w:t>
      </w:r>
      <w:r w:rsidR="00BB4684" w:rsidRPr="00E5709A">
        <w:rPr>
          <w:rFonts w:ascii="Times New Roman" w:hAnsi="Times New Roman" w:cs="Times New Roman"/>
          <w:i/>
          <w:iCs/>
          <w:color w:val="4472C4"/>
          <w:w w:val="105"/>
        </w:rPr>
        <w:t>Take four water samples…</w:t>
      </w:r>
      <w:r w:rsidRPr="00E5709A">
        <w:rPr>
          <w:rFonts w:ascii="Times New Roman" w:hAnsi="Times New Roman" w:cs="Times New Roman"/>
          <w:i/>
          <w:iCs/>
          <w:color w:val="4472C4"/>
          <w:w w:val="105"/>
        </w:rPr>
        <w:t>]</w:t>
      </w:r>
    </w:p>
    <w:p w14:paraId="52E9FA35" w14:textId="1DBAF310" w:rsidR="00BB4684" w:rsidRPr="00E5709A" w:rsidRDefault="00552336" w:rsidP="000B74DC">
      <w:pPr>
        <w:pStyle w:val="ListBullet2"/>
        <w:rPr>
          <w:rFonts w:ascii="Times New Roman" w:hAnsi="Times New Roman" w:cs="Times New Roman"/>
          <w:i/>
          <w:iCs/>
          <w:color w:val="4472C4"/>
          <w:w w:val="105"/>
        </w:rPr>
      </w:pPr>
      <w:r w:rsidRPr="00E5709A">
        <w:rPr>
          <w:rFonts w:ascii="Times New Roman" w:hAnsi="Times New Roman" w:cs="Times New Roman"/>
          <w:i/>
          <w:iCs/>
          <w:color w:val="4472C4"/>
          <w:w w:val="105"/>
        </w:rPr>
        <w:t>[</w:t>
      </w:r>
      <w:r w:rsidR="00BB4684" w:rsidRPr="00E5709A">
        <w:rPr>
          <w:rFonts w:ascii="Times New Roman" w:hAnsi="Times New Roman" w:cs="Times New Roman"/>
          <w:i/>
          <w:iCs/>
          <w:color w:val="4472C4"/>
          <w:w w:val="105"/>
        </w:rPr>
        <w:t>When the last sample is taken…</w:t>
      </w:r>
      <w:r w:rsidRPr="00E5709A">
        <w:rPr>
          <w:rFonts w:ascii="Times New Roman" w:hAnsi="Times New Roman" w:cs="Times New Roman"/>
          <w:i/>
          <w:iCs/>
          <w:color w:val="4472C4"/>
          <w:w w:val="105"/>
        </w:rPr>
        <w:t>]</w:t>
      </w:r>
    </w:p>
    <w:p w14:paraId="7530B392" w14:textId="280B7A84" w:rsidR="00BB4684" w:rsidRPr="00E5709A" w:rsidRDefault="00552336" w:rsidP="000B74DC">
      <w:pPr>
        <w:pStyle w:val="ListBullet2"/>
        <w:rPr>
          <w:rFonts w:ascii="Times New Roman" w:hAnsi="Times New Roman" w:cs="Times New Roman"/>
          <w:i/>
          <w:iCs/>
          <w:color w:val="4472C4"/>
        </w:rPr>
      </w:pPr>
      <w:r w:rsidRPr="00E5709A">
        <w:rPr>
          <w:rFonts w:ascii="Times New Roman" w:hAnsi="Times New Roman" w:cs="Times New Roman"/>
          <w:i/>
          <w:iCs/>
          <w:color w:val="4472C4"/>
          <w:w w:val="105"/>
        </w:rPr>
        <w:t>[</w:t>
      </w:r>
      <w:r w:rsidR="00BB4684" w:rsidRPr="00E5709A">
        <w:rPr>
          <w:rFonts w:ascii="Times New Roman" w:hAnsi="Times New Roman" w:cs="Times New Roman"/>
          <w:i/>
          <w:iCs/>
          <w:color w:val="4472C4"/>
        </w:rPr>
        <w:t>Store samples…</w:t>
      </w:r>
      <w:r w:rsidRPr="00E5709A">
        <w:rPr>
          <w:rFonts w:ascii="Times New Roman" w:hAnsi="Times New Roman" w:cs="Times New Roman"/>
          <w:i/>
          <w:iCs/>
          <w:color w:val="4472C4"/>
        </w:rPr>
        <w:t>]</w:t>
      </w:r>
    </w:p>
    <w:p w14:paraId="2466B412" w14:textId="77777777" w:rsidR="00BB4684" w:rsidRPr="00E5709A" w:rsidRDefault="00BB4684" w:rsidP="00F22EE7">
      <w:pPr>
        <w:pStyle w:val="Heading3"/>
        <w:rPr>
          <w:rFonts w:ascii="Times New Roman" w:hAnsi="Times New Roman"/>
        </w:rPr>
      </w:pPr>
      <w:bookmarkStart w:id="34" w:name="_Toc103002361"/>
      <w:r w:rsidRPr="00E5709A">
        <w:rPr>
          <w:rFonts w:ascii="Times New Roman" w:hAnsi="Times New Roman"/>
        </w:rPr>
        <w:t>Settleable Solids (</w:t>
      </w:r>
      <w:r w:rsidRPr="00E5709A">
        <w:rPr>
          <w:rFonts w:ascii="Times New Roman" w:hAnsi="Times New Roman"/>
          <w:highlight w:val="yellow"/>
        </w:rPr>
        <w:t>Example</w:t>
      </w:r>
      <w:r w:rsidRPr="00E5709A">
        <w:rPr>
          <w:rFonts w:ascii="Times New Roman" w:hAnsi="Times New Roman"/>
        </w:rPr>
        <w:t>)</w:t>
      </w:r>
      <w:bookmarkEnd w:id="34"/>
    </w:p>
    <w:p w14:paraId="1316C9A5" w14:textId="77777777" w:rsidR="00BB4684" w:rsidRPr="00E5709A" w:rsidRDefault="00BB4684" w:rsidP="00284D0D">
      <w:pPr>
        <w:pStyle w:val="ListBullet"/>
        <w:rPr>
          <w:rFonts w:ascii="Times New Roman" w:hAnsi="Times New Roman" w:cs="Times New Roman"/>
        </w:rPr>
      </w:pPr>
      <w:bookmarkStart w:id="35" w:name="_Hlk19870200"/>
      <w:r w:rsidRPr="00E5709A">
        <w:rPr>
          <w:rFonts w:ascii="Times New Roman" w:hAnsi="Times New Roman" w:cs="Times New Roman"/>
        </w:rPr>
        <w:t>Required Materials</w:t>
      </w:r>
    </w:p>
    <w:p w14:paraId="6C426DC5" w14:textId="5FC14F51" w:rsidR="00BB4684" w:rsidRPr="00E5709A" w:rsidRDefault="000B74DC" w:rsidP="00284D0D">
      <w:pPr>
        <w:pStyle w:val="ListBullet2"/>
        <w:rPr>
          <w:rFonts w:ascii="Times New Roman" w:hAnsi="Times New Roman" w:cs="Times New Roman"/>
        </w:rPr>
      </w:pPr>
      <w:r w:rsidRPr="00E5709A">
        <w:rPr>
          <w:rFonts w:ascii="Times New Roman" w:hAnsi="Times New Roman" w:cs="Times New Roman"/>
          <w:w w:val="105"/>
        </w:rPr>
        <w:t>[text]</w:t>
      </w:r>
    </w:p>
    <w:p w14:paraId="4B7A0C90" w14:textId="160CCD57" w:rsidR="00BB4684" w:rsidRPr="00E5709A" w:rsidRDefault="000B74DC" w:rsidP="00284D0D">
      <w:pPr>
        <w:pStyle w:val="ListBullet2"/>
        <w:rPr>
          <w:rFonts w:ascii="Times New Roman" w:hAnsi="Times New Roman" w:cs="Times New Roman"/>
        </w:rPr>
      </w:pPr>
      <w:r w:rsidRPr="00E5709A">
        <w:rPr>
          <w:rFonts w:ascii="Times New Roman" w:hAnsi="Times New Roman" w:cs="Times New Roman"/>
          <w:w w:val="105"/>
        </w:rPr>
        <w:t>[text]</w:t>
      </w:r>
    </w:p>
    <w:p w14:paraId="2440BCAB" w14:textId="77777777" w:rsidR="00BB4684" w:rsidRPr="00E5709A" w:rsidRDefault="00BB4684" w:rsidP="00460D38">
      <w:pPr>
        <w:pStyle w:val="ListBullet"/>
        <w:rPr>
          <w:rFonts w:ascii="Times New Roman" w:hAnsi="Times New Roman" w:cs="Times New Roman"/>
        </w:rPr>
      </w:pPr>
      <w:r w:rsidRPr="00E5709A">
        <w:rPr>
          <w:rFonts w:ascii="Times New Roman" w:hAnsi="Times New Roman" w:cs="Times New Roman"/>
        </w:rPr>
        <w:t>Sampling Procedures</w:t>
      </w:r>
    </w:p>
    <w:p w14:paraId="6292A31E" w14:textId="129CABAA" w:rsidR="00BB4684" w:rsidRPr="00E5709A" w:rsidRDefault="000B74DC" w:rsidP="00460D38">
      <w:pPr>
        <w:pStyle w:val="ListBullet2"/>
        <w:rPr>
          <w:rFonts w:ascii="Times New Roman" w:hAnsi="Times New Roman" w:cs="Times New Roman"/>
        </w:rPr>
      </w:pPr>
      <w:r w:rsidRPr="00E5709A">
        <w:rPr>
          <w:rFonts w:ascii="Times New Roman" w:hAnsi="Times New Roman" w:cs="Times New Roman"/>
          <w:w w:val="105"/>
        </w:rPr>
        <w:t>[text]</w:t>
      </w:r>
    </w:p>
    <w:p w14:paraId="2E889C2D" w14:textId="1F72542E" w:rsidR="00BB4684" w:rsidRPr="00E5709A" w:rsidRDefault="000B74DC" w:rsidP="00460D38">
      <w:pPr>
        <w:pStyle w:val="ListBullet2"/>
        <w:rPr>
          <w:rFonts w:ascii="Times New Roman" w:hAnsi="Times New Roman" w:cs="Times New Roman"/>
        </w:rPr>
      </w:pPr>
      <w:r w:rsidRPr="00E5709A">
        <w:rPr>
          <w:rFonts w:ascii="Times New Roman" w:hAnsi="Times New Roman" w:cs="Times New Roman"/>
          <w:w w:val="105"/>
        </w:rPr>
        <w:t>[text]</w:t>
      </w:r>
    </w:p>
    <w:p w14:paraId="21D79B1F" w14:textId="77777777" w:rsidR="00BB4684" w:rsidRPr="00E5709A" w:rsidRDefault="00BB4684" w:rsidP="00F22EE7">
      <w:pPr>
        <w:pStyle w:val="Heading3"/>
        <w:rPr>
          <w:rFonts w:ascii="Times New Roman" w:hAnsi="Times New Roman"/>
        </w:rPr>
      </w:pPr>
      <w:bookmarkStart w:id="36" w:name="_Toc103002362"/>
      <w:bookmarkEnd w:id="35"/>
      <w:r w:rsidRPr="00E5709A">
        <w:rPr>
          <w:rFonts w:ascii="Times New Roman" w:hAnsi="Times New Roman"/>
        </w:rPr>
        <w:t>Pond/Raceway Drawdown (</w:t>
      </w:r>
      <w:r w:rsidRPr="00E5709A">
        <w:rPr>
          <w:rFonts w:ascii="Times New Roman" w:hAnsi="Times New Roman"/>
          <w:highlight w:val="yellow"/>
        </w:rPr>
        <w:t>Example</w:t>
      </w:r>
      <w:r w:rsidRPr="00E5709A">
        <w:rPr>
          <w:rFonts w:ascii="Times New Roman" w:hAnsi="Times New Roman"/>
        </w:rPr>
        <w:t>)</w:t>
      </w:r>
      <w:bookmarkEnd w:id="36"/>
    </w:p>
    <w:p w14:paraId="6766B3F3" w14:textId="77777777" w:rsidR="00BB4684" w:rsidRPr="00E5709A" w:rsidRDefault="00BB4684" w:rsidP="00460D38">
      <w:pPr>
        <w:pStyle w:val="ListBullet"/>
        <w:rPr>
          <w:rFonts w:ascii="Times New Roman" w:hAnsi="Times New Roman" w:cs="Times New Roman"/>
        </w:rPr>
      </w:pPr>
      <w:r w:rsidRPr="00E5709A">
        <w:rPr>
          <w:rFonts w:ascii="Times New Roman" w:hAnsi="Times New Roman" w:cs="Times New Roman"/>
        </w:rPr>
        <w:t>Required Materials</w:t>
      </w:r>
    </w:p>
    <w:p w14:paraId="6A125A40" w14:textId="350A7498" w:rsidR="00BB4684" w:rsidRPr="00E5709A" w:rsidRDefault="0079399C" w:rsidP="00460D38">
      <w:pPr>
        <w:pStyle w:val="ListBullet2"/>
        <w:rPr>
          <w:rFonts w:ascii="Times New Roman" w:hAnsi="Times New Roman" w:cs="Times New Roman"/>
        </w:rPr>
      </w:pPr>
      <w:r w:rsidRPr="00E5709A">
        <w:rPr>
          <w:rFonts w:ascii="Times New Roman" w:hAnsi="Times New Roman" w:cs="Times New Roman"/>
          <w:w w:val="105"/>
        </w:rPr>
        <w:t>[text]</w:t>
      </w:r>
    </w:p>
    <w:p w14:paraId="5D1D3572" w14:textId="6D27B0D3" w:rsidR="00BB4684" w:rsidRPr="00E5709A" w:rsidRDefault="0079399C" w:rsidP="00460D38">
      <w:pPr>
        <w:pStyle w:val="ListBullet2"/>
        <w:rPr>
          <w:rFonts w:ascii="Times New Roman" w:hAnsi="Times New Roman" w:cs="Times New Roman"/>
        </w:rPr>
      </w:pPr>
      <w:r w:rsidRPr="00E5709A">
        <w:rPr>
          <w:rFonts w:ascii="Times New Roman" w:hAnsi="Times New Roman" w:cs="Times New Roman"/>
          <w:w w:val="105"/>
        </w:rPr>
        <w:t>[text]</w:t>
      </w:r>
    </w:p>
    <w:p w14:paraId="44983B58" w14:textId="77777777" w:rsidR="00BB4684" w:rsidRPr="00E5709A" w:rsidRDefault="00BB4684" w:rsidP="00460D38">
      <w:pPr>
        <w:pStyle w:val="ListBullet"/>
        <w:rPr>
          <w:rFonts w:ascii="Times New Roman" w:hAnsi="Times New Roman" w:cs="Times New Roman"/>
        </w:rPr>
      </w:pPr>
      <w:r w:rsidRPr="00E5709A">
        <w:rPr>
          <w:rFonts w:ascii="Times New Roman" w:hAnsi="Times New Roman" w:cs="Times New Roman"/>
        </w:rPr>
        <w:t>Sampling Procedures</w:t>
      </w:r>
    </w:p>
    <w:p w14:paraId="1F296C26" w14:textId="7E9DE16B" w:rsidR="00BB4684" w:rsidRPr="00E5709A" w:rsidRDefault="0079399C" w:rsidP="00460D38">
      <w:pPr>
        <w:pStyle w:val="ListBullet2"/>
        <w:rPr>
          <w:rFonts w:ascii="Times New Roman" w:hAnsi="Times New Roman" w:cs="Times New Roman"/>
        </w:rPr>
      </w:pPr>
      <w:r w:rsidRPr="00E5709A">
        <w:rPr>
          <w:rFonts w:ascii="Times New Roman" w:hAnsi="Times New Roman" w:cs="Times New Roman"/>
          <w:w w:val="105"/>
        </w:rPr>
        <w:t>[text]</w:t>
      </w:r>
    </w:p>
    <w:p w14:paraId="1326A4BB" w14:textId="7F4E186A" w:rsidR="00BB4684" w:rsidRPr="00E5709A" w:rsidRDefault="0079399C" w:rsidP="00460D38">
      <w:pPr>
        <w:pStyle w:val="ListBullet2"/>
        <w:rPr>
          <w:rFonts w:ascii="Times New Roman" w:hAnsi="Times New Roman" w:cs="Times New Roman"/>
        </w:rPr>
      </w:pPr>
      <w:r w:rsidRPr="00E5709A">
        <w:rPr>
          <w:rFonts w:ascii="Times New Roman" w:hAnsi="Times New Roman" w:cs="Times New Roman"/>
          <w:w w:val="105"/>
        </w:rPr>
        <w:t>[text]</w:t>
      </w:r>
    </w:p>
    <w:p w14:paraId="719A5D5F" w14:textId="77777777" w:rsidR="00BB4684" w:rsidRPr="00E5709A" w:rsidRDefault="00BB4684" w:rsidP="001E2DD4">
      <w:pPr>
        <w:pStyle w:val="Heading2"/>
        <w:rPr>
          <w:rFonts w:ascii="Times New Roman" w:hAnsi="Times New Roman"/>
          <w:b w:val="0"/>
          <w:bCs w:val="0"/>
        </w:rPr>
      </w:pPr>
      <w:bookmarkStart w:id="37" w:name="_Toc103002363"/>
      <w:r w:rsidRPr="00E5709A">
        <w:rPr>
          <w:rFonts w:ascii="Times New Roman" w:hAnsi="Times New Roman"/>
        </w:rPr>
        <w:t>Sampling Handling and Custody</w:t>
      </w:r>
      <w:bookmarkEnd w:id="37"/>
      <w:r w:rsidRPr="00E5709A">
        <w:rPr>
          <w:rFonts w:ascii="Times New Roman" w:hAnsi="Times New Roman"/>
        </w:rPr>
        <w:t xml:space="preserve"> </w:t>
      </w:r>
    </w:p>
    <w:p w14:paraId="575B0AE7" w14:textId="77777777" w:rsidR="0003752C" w:rsidRPr="00E5709A" w:rsidRDefault="00BB4684" w:rsidP="00053884">
      <w:pPr>
        <w:ind w:left="288"/>
        <w:rPr>
          <w:rFonts w:ascii="Times New Roman" w:hAnsi="Times New Roman" w:cs="Times New Roman"/>
          <w:szCs w:val="24"/>
        </w:rPr>
      </w:pPr>
      <w:r w:rsidRPr="00E5709A">
        <w:rPr>
          <w:rFonts w:ascii="Times New Roman" w:hAnsi="Times New Roman" w:cs="Times New Roman"/>
          <w:szCs w:val="24"/>
          <w:highlight w:val="yellow"/>
        </w:rPr>
        <w:t xml:space="preserve">Example Language </w:t>
      </w:r>
    </w:p>
    <w:p w14:paraId="0BA8A59B" w14:textId="7C602456" w:rsidR="00BB4684" w:rsidRPr="00E5709A" w:rsidRDefault="00BB4684" w:rsidP="0003752C">
      <w:pPr>
        <w:ind w:left="288"/>
        <w:rPr>
          <w:rFonts w:ascii="Times New Roman" w:hAnsi="Times New Roman" w:cs="Times New Roman"/>
          <w:szCs w:val="24"/>
          <w:u w:val="single"/>
        </w:rPr>
      </w:pPr>
      <w:r w:rsidRPr="00E5709A">
        <w:rPr>
          <w:rFonts w:ascii="Times New Roman" w:hAnsi="Times New Roman" w:cs="Times New Roman"/>
          <w:szCs w:val="24"/>
        </w:rPr>
        <w:t xml:space="preserve">Sample handling and custody procedures are required </w:t>
      </w:r>
      <w:proofErr w:type="gramStart"/>
      <w:r w:rsidRPr="00E5709A">
        <w:rPr>
          <w:rFonts w:ascii="Times New Roman" w:hAnsi="Times New Roman" w:cs="Times New Roman"/>
          <w:szCs w:val="24"/>
        </w:rPr>
        <w:t>in order to</w:t>
      </w:r>
      <w:proofErr w:type="gramEnd"/>
      <w:r w:rsidRPr="00E5709A">
        <w:rPr>
          <w:rFonts w:ascii="Times New Roman" w:hAnsi="Times New Roman" w:cs="Times New Roman"/>
          <w:szCs w:val="24"/>
        </w:rPr>
        <w:t xml:space="preserve"> ensure that samples are stored and preserved in accordance with the regulatory method requirements and that the integrity of the sample is protected such that the reported data technically valid and legally defensible.  </w:t>
      </w:r>
    </w:p>
    <w:p w14:paraId="5FE5EA19" w14:textId="77777777" w:rsidR="00BB4684" w:rsidRPr="00E5709A" w:rsidRDefault="00BB4684" w:rsidP="008C0F4D">
      <w:pPr>
        <w:pStyle w:val="ListBullet"/>
        <w:rPr>
          <w:rFonts w:ascii="Times New Roman" w:hAnsi="Times New Roman" w:cs="Times New Roman"/>
        </w:rPr>
      </w:pPr>
      <w:r w:rsidRPr="00E5709A">
        <w:rPr>
          <w:rFonts w:ascii="Times New Roman" w:hAnsi="Times New Roman" w:cs="Times New Roman"/>
        </w:rPr>
        <w:lastRenderedPageBreak/>
        <w:t>Prevent contact between hands and water samples.</w:t>
      </w:r>
    </w:p>
    <w:p w14:paraId="074A532F" w14:textId="77777777" w:rsidR="00BB4684" w:rsidRPr="00E5709A" w:rsidRDefault="00BB4684" w:rsidP="008C0F4D">
      <w:pPr>
        <w:pStyle w:val="ListBullet"/>
        <w:rPr>
          <w:rFonts w:ascii="Times New Roman" w:hAnsi="Times New Roman" w:cs="Times New Roman"/>
          <w:szCs w:val="24"/>
        </w:rPr>
      </w:pPr>
      <w:r w:rsidRPr="00E5709A">
        <w:rPr>
          <w:rFonts w:ascii="Times New Roman" w:hAnsi="Times New Roman" w:cs="Times New Roman"/>
          <w:szCs w:val="24"/>
        </w:rPr>
        <w:t>Prevent cross-contamination of samples.</w:t>
      </w:r>
    </w:p>
    <w:p w14:paraId="1EB647F6" w14:textId="138AAE6A" w:rsidR="00BB4684" w:rsidRPr="00E5709A" w:rsidRDefault="00BB4684" w:rsidP="008C0F4D">
      <w:pPr>
        <w:pStyle w:val="ListBullet"/>
        <w:rPr>
          <w:rFonts w:ascii="Times New Roman" w:hAnsi="Times New Roman" w:cs="Times New Roman"/>
          <w:szCs w:val="24"/>
        </w:rPr>
      </w:pPr>
      <w:r w:rsidRPr="00E5709A">
        <w:rPr>
          <w:rFonts w:ascii="Times New Roman" w:hAnsi="Times New Roman" w:cs="Times New Roman"/>
          <w:szCs w:val="24"/>
        </w:rPr>
        <w:t>Samples will be kept refrigerated until shipping. All samples will be shipped the day of collection by company vehicle.</w:t>
      </w:r>
    </w:p>
    <w:p w14:paraId="51F37132" w14:textId="77777777" w:rsidR="00BB4684" w:rsidRPr="00E5709A" w:rsidRDefault="00BB4684" w:rsidP="008C0F4D">
      <w:pPr>
        <w:pStyle w:val="ListBullet"/>
        <w:rPr>
          <w:rFonts w:ascii="Times New Roman" w:eastAsiaTheme="minorEastAsia" w:hAnsi="Times New Roman" w:cs="Times New Roman"/>
          <w:szCs w:val="24"/>
        </w:rPr>
      </w:pPr>
      <w:r w:rsidRPr="00E5709A">
        <w:rPr>
          <w:rFonts w:ascii="Times New Roman" w:hAnsi="Times New Roman" w:cs="Times New Roman"/>
          <w:szCs w:val="24"/>
        </w:rPr>
        <w:t xml:space="preserve">Samples will be handled in such </w:t>
      </w:r>
      <w:proofErr w:type="spellStart"/>
      <w:r w:rsidRPr="00E5709A">
        <w:rPr>
          <w:rFonts w:ascii="Times New Roman" w:hAnsi="Times New Roman" w:cs="Times New Roman"/>
          <w:szCs w:val="24"/>
        </w:rPr>
        <w:t>as</w:t>
      </w:r>
      <w:proofErr w:type="spellEnd"/>
      <w:r w:rsidRPr="00E5709A">
        <w:rPr>
          <w:rFonts w:ascii="Times New Roman" w:hAnsi="Times New Roman" w:cs="Times New Roman"/>
          <w:szCs w:val="24"/>
        </w:rPr>
        <w:t xml:space="preserve"> way as to prevent tampering from unauthorized personnel</w:t>
      </w:r>
    </w:p>
    <w:p w14:paraId="6E931C1C" w14:textId="468C503F" w:rsidR="00116BDB" w:rsidRPr="00E5709A" w:rsidRDefault="00BB4684" w:rsidP="008C0F4D">
      <w:pPr>
        <w:pStyle w:val="ListBullet"/>
        <w:rPr>
          <w:rFonts w:ascii="Times New Roman" w:hAnsi="Times New Roman" w:cs="Times New Roman"/>
        </w:rPr>
      </w:pPr>
      <w:r w:rsidRPr="00E5709A">
        <w:rPr>
          <w:rFonts w:ascii="Times New Roman" w:hAnsi="Times New Roman" w:cs="Times New Roman"/>
          <w:szCs w:val="24"/>
        </w:rPr>
        <w:t xml:space="preserve">A chain of custody form will be filled out and accompany each sample shipment. Chain of custody documents will be provided by the lab. </w:t>
      </w:r>
      <w:r w:rsidR="00313018" w:rsidRPr="00E5709A">
        <w:rPr>
          <w:rFonts w:ascii="Times New Roman" w:hAnsi="Times New Roman" w:cs="Times New Roman"/>
          <w:szCs w:val="24"/>
          <w:highlight w:val="green"/>
        </w:rPr>
        <w:t>Attachment 3</w:t>
      </w:r>
      <w:r w:rsidRPr="00E5709A">
        <w:rPr>
          <w:rFonts w:ascii="Times New Roman" w:hAnsi="Times New Roman" w:cs="Times New Roman"/>
          <w:szCs w:val="24"/>
        </w:rPr>
        <w:t xml:space="preserve"> (</w:t>
      </w:r>
      <w:r w:rsidRPr="00E5709A">
        <w:rPr>
          <w:rFonts w:ascii="Times New Roman" w:hAnsi="Times New Roman" w:cs="Times New Roman"/>
          <w:i/>
          <w:iCs/>
          <w:szCs w:val="24"/>
        </w:rPr>
        <w:t>Monitoring Data and Laboratory Documents</w:t>
      </w:r>
      <w:r w:rsidRPr="00E5709A">
        <w:rPr>
          <w:rFonts w:ascii="Times New Roman" w:hAnsi="Times New Roman" w:cs="Times New Roman"/>
          <w:szCs w:val="24"/>
        </w:rPr>
        <w:t xml:space="preserve">) of this QAP contains an example of a completed chain of custody form. A blank chain of custody form, along with other blank forms, can be found in </w:t>
      </w:r>
      <w:r w:rsidR="00313018" w:rsidRPr="00E5709A">
        <w:rPr>
          <w:rFonts w:ascii="Times New Roman" w:hAnsi="Times New Roman" w:cs="Times New Roman"/>
          <w:szCs w:val="24"/>
          <w:highlight w:val="green"/>
        </w:rPr>
        <w:t>Attachment 4</w:t>
      </w:r>
      <w:r w:rsidRPr="00E5709A">
        <w:rPr>
          <w:rFonts w:ascii="Times New Roman" w:hAnsi="Times New Roman" w:cs="Times New Roman"/>
          <w:szCs w:val="24"/>
        </w:rPr>
        <w:t xml:space="preserve"> (</w:t>
      </w:r>
      <w:r w:rsidRPr="00E5709A">
        <w:rPr>
          <w:rFonts w:ascii="Times New Roman" w:hAnsi="Times New Roman" w:cs="Times New Roman"/>
          <w:i/>
          <w:iCs/>
          <w:szCs w:val="24"/>
        </w:rPr>
        <w:t>Blank Documents</w:t>
      </w:r>
      <w:r w:rsidRPr="00E5709A">
        <w:rPr>
          <w:rFonts w:ascii="Times New Roman" w:hAnsi="Times New Roman" w:cs="Times New Roman"/>
          <w:szCs w:val="24"/>
        </w:rPr>
        <w:t>) of this QAP.</w:t>
      </w:r>
    </w:p>
    <w:p w14:paraId="7A060D35" w14:textId="1CAA59A8" w:rsidR="00BB4684" w:rsidRPr="00E5709A" w:rsidRDefault="00BB4684" w:rsidP="008C0F4D">
      <w:pPr>
        <w:pStyle w:val="ListBullet"/>
        <w:rPr>
          <w:rFonts w:ascii="Times New Roman" w:hAnsi="Times New Roman" w:cs="Times New Roman"/>
        </w:rPr>
      </w:pPr>
      <w:r w:rsidRPr="00E5709A">
        <w:rPr>
          <w:rFonts w:ascii="Times New Roman" w:hAnsi="Times New Roman" w:cs="Times New Roman"/>
        </w:rPr>
        <w:t>Sample bottles will be clearly labeled with the following information:</w:t>
      </w:r>
    </w:p>
    <w:p w14:paraId="5535909B" w14:textId="77777777" w:rsidR="00BB4684" w:rsidRPr="00E5709A" w:rsidRDefault="00BB4684" w:rsidP="008C0F4D">
      <w:pPr>
        <w:pStyle w:val="ListBullet2"/>
        <w:rPr>
          <w:rFonts w:ascii="Times New Roman" w:hAnsi="Times New Roman" w:cs="Times New Roman"/>
        </w:rPr>
      </w:pPr>
      <w:r w:rsidRPr="00E5709A">
        <w:rPr>
          <w:rFonts w:ascii="Times New Roman" w:hAnsi="Times New Roman" w:cs="Times New Roman"/>
        </w:rPr>
        <w:t>Name of facility</w:t>
      </w:r>
    </w:p>
    <w:p w14:paraId="02F968F2" w14:textId="77777777" w:rsidR="00BB4684" w:rsidRPr="00E5709A" w:rsidRDefault="00BB4684" w:rsidP="008C0F4D">
      <w:pPr>
        <w:pStyle w:val="ListBullet2"/>
        <w:rPr>
          <w:rFonts w:ascii="Times New Roman" w:hAnsi="Times New Roman" w:cs="Times New Roman"/>
        </w:rPr>
      </w:pPr>
      <w:r w:rsidRPr="00E5709A">
        <w:rPr>
          <w:rFonts w:ascii="Times New Roman" w:hAnsi="Times New Roman" w:cs="Times New Roman"/>
        </w:rPr>
        <w:t>Date and time of sample collection</w:t>
      </w:r>
    </w:p>
    <w:p w14:paraId="353BCF33" w14:textId="5773A19C" w:rsidR="00BB4684" w:rsidRPr="00E5709A" w:rsidRDefault="00BB4684" w:rsidP="008C0F4D">
      <w:pPr>
        <w:pStyle w:val="ListBullet2"/>
        <w:rPr>
          <w:rFonts w:ascii="Times New Roman" w:hAnsi="Times New Roman" w:cs="Times New Roman"/>
        </w:rPr>
      </w:pPr>
      <w:r w:rsidRPr="00E5709A">
        <w:rPr>
          <w:rFonts w:ascii="Times New Roman" w:hAnsi="Times New Roman" w:cs="Times New Roman"/>
        </w:rPr>
        <w:t xml:space="preserve">Location of sample collection (e.g., </w:t>
      </w:r>
      <w:r w:rsidRPr="452CA835">
        <w:rPr>
          <w:rFonts w:ascii="Times New Roman" w:hAnsi="Times New Roman" w:cs="Times New Roman"/>
        </w:rPr>
        <w:t>facility</w:t>
      </w:r>
      <w:r w:rsidRPr="00E5709A">
        <w:rPr>
          <w:rFonts w:ascii="Times New Roman" w:hAnsi="Times New Roman" w:cs="Times New Roman"/>
        </w:rPr>
        <w:t xml:space="preserve"> effluent)</w:t>
      </w:r>
    </w:p>
    <w:p w14:paraId="5288B5B7" w14:textId="77777777" w:rsidR="00BB4684" w:rsidRPr="00E5709A" w:rsidRDefault="00BB4684" w:rsidP="008C0F4D">
      <w:pPr>
        <w:pStyle w:val="ListBullet2"/>
        <w:rPr>
          <w:rFonts w:ascii="Times New Roman" w:hAnsi="Times New Roman" w:cs="Times New Roman"/>
        </w:rPr>
      </w:pPr>
      <w:r w:rsidRPr="00E5709A">
        <w:rPr>
          <w:rFonts w:ascii="Times New Roman" w:hAnsi="Times New Roman" w:cs="Times New Roman"/>
        </w:rPr>
        <w:t>Analysis to be done (e.g., total suspended solids)</w:t>
      </w:r>
    </w:p>
    <w:p w14:paraId="71759221" w14:textId="1F9899EA" w:rsidR="00053884" w:rsidRPr="00E5709A" w:rsidRDefault="00BB4684" w:rsidP="008C0F4D">
      <w:pPr>
        <w:pStyle w:val="ListBullet2"/>
        <w:rPr>
          <w:rFonts w:ascii="Times New Roman" w:hAnsi="Times New Roman" w:cs="Times New Roman"/>
          <w:szCs w:val="24"/>
        </w:rPr>
      </w:pPr>
      <w:r w:rsidRPr="00E5709A">
        <w:rPr>
          <w:rFonts w:ascii="Times New Roman" w:hAnsi="Times New Roman" w:cs="Times New Roman"/>
        </w:rPr>
        <w:t>Indicate if the sample is from raceway or rearing pond drawdown, or rearing vessel disinfection</w:t>
      </w:r>
    </w:p>
    <w:p w14:paraId="539F4AA1" w14:textId="77777777" w:rsidR="00BB4684" w:rsidRPr="00E5709A" w:rsidRDefault="00BB4684" w:rsidP="00F57769">
      <w:pPr>
        <w:pStyle w:val="Heading2"/>
        <w:rPr>
          <w:rFonts w:ascii="Times New Roman" w:hAnsi="Times New Roman"/>
        </w:rPr>
      </w:pPr>
      <w:bookmarkStart w:id="38" w:name="_Toc103002364"/>
      <w:r w:rsidRPr="00E5709A">
        <w:rPr>
          <w:rFonts w:ascii="Times New Roman" w:hAnsi="Times New Roman"/>
        </w:rPr>
        <w:t>Analytical Methods</w:t>
      </w:r>
      <w:bookmarkEnd w:id="38"/>
    </w:p>
    <w:p w14:paraId="20FEE818" w14:textId="224ECFFA" w:rsidR="00BB4684" w:rsidRPr="00E5709A" w:rsidRDefault="0003752C" w:rsidP="00F57769">
      <w:pPr>
        <w:keepNext/>
        <w:spacing w:after="120"/>
        <w:ind w:left="288"/>
        <w:rPr>
          <w:rFonts w:ascii="Times New Roman" w:hAnsi="Times New Roman" w:cs="Times New Roman"/>
          <w:b/>
          <w:szCs w:val="24"/>
        </w:rPr>
      </w:pPr>
      <w:r w:rsidRPr="00E5709A">
        <w:rPr>
          <w:rFonts w:ascii="Times New Roman" w:hAnsi="Times New Roman" w:cs="Times New Roman"/>
          <w:szCs w:val="24"/>
        </w:rPr>
        <w:t>The following analytical methods must be used for sample collection</w:t>
      </w:r>
    </w:p>
    <w:tbl>
      <w:tblPr>
        <w:tblW w:w="3592" w:type="pct"/>
        <w:jc w:val="center"/>
        <w:tblBorders>
          <w:top w:val="single" w:sz="18" w:space="0" w:color="000000" w:themeColor="text1"/>
          <w:left w:val="single" w:sz="18" w:space="0" w:color="000000" w:themeColor="text1"/>
          <w:bottom w:val="single" w:sz="18" w:space="0" w:color="000000" w:themeColor="text1"/>
          <w:right w:val="single" w:sz="18" w:space="0" w:color="000000" w:themeColor="text1"/>
        </w:tblBorders>
        <w:tblCellMar>
          <w:left w:w="0" w:type="dxa"/>
          <w:right w:w="0" w:type="dxa"/>
        </w:tblCellMar>
        <w:tblLook w:val="01E0" w:firstRow="1" w:lastRow="1" w:firstColumn="1" w:lastColumn="1" w:noHBand="0" w:noVBand="0"/>
      </w:tblPr>
      <w:tblGrid>
        <w:gridCol w:w="2343"/>
        <w:gridCol w:w="1776"/>
        <w:gridCol w:w="1402"/>
        <w:gridCol w:w="1170"/>
      </w:tblGrid>
      <w:tr w:rsidR="00174C60" w:rsidRPr="00E5709A" w14:paraId="7B954DA4" w14:textId="77777777" w:rsidTr="00174C60">
        <w:trPr>
          <w:trHeight w:val="735"/>
          <w:tblHeader/>
          <w:jc w:val="center"/>
        </w:trPr>
        <w:tc>
          <w:tcPr>
            <w:tcW w:w="1750" w:type="pct"/>
            <w:tcBorders>
              <w:top w:val="single" w:sz="18" w:space="0" w:color="000000" w:themeColor="text1"/>
              <w:bottom w:val="single" w:sz="18" w:space="0" w:color="000000" w:themeColor="text1"/>
              <w:right w:val="single" w:sz="8" w:space="0" w:color="000000" w:themeColor="text1"/>
            </w:tcBorders>
            <w:shd w:val="clear" w:color="auto" w:fill="auto"/>
            <w:vAlign w:val="bottom"/>
          </w:tcPr>
          <w:p w14:paraId="3C39AEF2" w14:textId="77777777" w:rsidR="00174C60" w:rsidRPr="00E5709A" w:rsidRDefault="00174C60" w:rsidP="000738D0">
            <w:pPr>
              <w:pStyle w:val="TableData"/>
              <w:spacing w:beforeLines="40" w:before="96" w:afterLines="40" w:after="96"/>
              <w:jc w:val="center"/>
              <w:rPr>
                <w:b/>
                <w:bCs/>
                <w:sz w:val="22"/>
                <w:szCs w:val="22"/>
              </w:rPr>
            </w:pPr>
            <w:r w:rsidRPr="00E5709A">
              <w:rPr>
                <w:b/>
                <w:bCs/>
                <w:sz w:val="22"/>
                <w:szCs w:val="22"/>
              </w:rPr>
              <w:t>Parameter</w:t>
            </w:r>
          </w:p>
        </w:tc>
        <w:tc>
          <w:tcPr>
            <w:tcW w:w="1327" w:type="pct"/>
            <w:tcBorders>
              <w:top w:val="single" w:sz="18" w:space="0" w:color="000000" w:themeColor="text1"/>
              <w:left w:val="single" w:sz="8" w:space="0" w:color="000000" w:themeColor="text1"/>
              <w:bottom w:val="single" w:sz="18" w:space="0" w:color="000000" w:themeColor="text1"/>
              <w:right w:val="single" w:sz="8" w:space="0" w:color="000000" w:themeColor="text1"/>
            </w:tcBorders>
            <w:shd w:val="clear" w:color="auto" w:fill="auto"/>
            <w:vAlign w:val="bottom"/>
          </w:tcPr>
          <w:p w14:paraId="0BF94E36" w14:textId="77777777" w:rsidR="00174C60" w:rsidRPr="00E5709A" w:rsidRDefault="00174C60" w:rsidP="000738D0">
            <w:pPr>
              <w:pStyle w:val="TableData"/>
              <w:spacing w:beforeLines="40" w:before="96" w:afterLines="40" w:after="96"/>
              <w:jc w:val="center"/>
              <w:rPr>
                <w:b/>
                <w:bCs/>
                <w:sz w:val="22"/>
                <w:szCs w:val="22"/>
              </w:rPr>
            </w:pPr>
            <w:r w:rsidRPr="00E5709A">
              <w:rPr>
                <w:b/>
                <w:bCs/>
                <w:sz w:val="22"/>
                <w:szCs w:val="22"/>
              </w:rPr>
              <w:t>Method</w:t>
            </w:r>
          </w:p>
        </w:tc>
        <w:tc>
          <w:tcPr>
            <w:tcW w:w="1048" w:type="pct"/>
            <w:tcBorders>
              <w:top w:val="single" w:sz="18" w:space="0" w:color="000000" w:themeColor="text1"/>
              <w:left w:val="single" w:sz="8" w:space="0" w:color="000000" w:themeColor="text1"/>
              <w:bottom w:val="single" w:sz="18" w:space="0" w:color="000000" w:themeColor="text1"/>
              <w:right w:val="single" w:sz="8" w:space="0" w:color="000000" w:themeColor="text1"/>
            </w:tcBorders>
            <w:shd w:val="clear" w:color="auto" w:fill="auto"/>
            <w:vAlign w:val="bottom"/>
          </w:tcPr>
          <w:p w14:paraId="31113080" w14:textId="21130758" w:rsidR="00174C60" w:rsidRPr="00E5709A" w:rsidRDefault="00174C60" w:rsidP="000738D0">
            <w:pPr>
              <w:pStyle w:val="TableData"/>
              <w:spacing w:beforeLines="40" w:before="96" w:afterLines="40" w:after="96"/>
              <w:jc w:val="center"/>
              <w:rPr>
                <w:b/>
                <w:bCs/>
                <w:sz w:val="22"/>
                <w:szCs w:val="22"/>
              </w:rPr>
            </w:pPr>
            <w:r w:rsidRPr="00E5709A">
              <w:rPr>
                <w:b/>
                <w:bCs/>
                <w:sz w:val="22"/>
                <w:szCs w:val="22"/>
              </w:rPr>
              <w:t>Preservation Method</w:t>
            </w:r>
          </w:p>
        </w:tc>
        <w:tc>
          <w:tcPr>
            <w:tcW w:w="874" w:type="pct"/>
            <w:tcBorders>
              <w:top w:val="single" w:sz="18" w:space="0" w:color="000000" w:themeColor="text1"/>
              <w:left w:val="single" w:sz="8" w:space="0" w:color="000000" w:themeColor="text1"/>
              <w:bottom w:val="single" w:sz="18" w:space="0" w:color="000000" w:themeColor="text1"/>
            </w:tcBorders>
            <w:shd w:val="clear" w:color="auto" w:fill="auto"/>
            <w:vAlign w:val="bottom"/>
          </w:tcPr>
          <w:p w14:paraId="3DB8F4D4" w14:textId="77777777" w:rsidR="00174C60" w:rsidRPr="00E5709A" w:rsidRDefault="00174C60" w:rsidP="000738D0">
            <w:pPr>
              <w:pStyle w:val="TableData"/>
              <w:spacing w:beforeLines="40" w:before="96" w:afterLines="40" w:after="96"/>
              <w:jc w:val="center"/>
              <w:rPr>
                <w:b/>
                <w:bCs/>
                <w:sz w:val="22"/>
                <w:szCs w:val="22"/>
              </w:rPr>
            </w:pPr>
            <w:r w:rsidRPr="00E5709A">
              <w:rPr>
                <w:b/>
                <w:bCs/>
                <w:sz w:val="22"/>
                <w:szCs w:val="22"/>
              </w:rPr>
              <w:t>Holding Time</w:t>
            </w:r>
          </w:p>
        </w:tc>
      </w:tr>
      <w:tr w:rsidR="00174C60" w:rsidRPr="00E5709A" w14:paraId="56EE091C" w14:textId="77777777" w:rsidTr="00174C60">
        <w:trPr>
          <w:trHeight w:val="402"/>
          <w:jc w:val="center"/>
        </w:trPr>
        <w:tc>
          <w:tcPr>
            <w:tcW w:w="1750" w:type="pct"/>
            <w:tcBorders>
              <w:top w:val="single" w:sz="18" w:space="0" w:color="000000" w:themeColor="text1"/>
              <w:bottom w:val="single" w:sz="8" w:space="0" w:color="000000" w:themeColor="text1"/>
              <w:right w:val="single" w:sz="8" w:space="0" w:color="000000" w:themeColor="text1"/>
            </w:tcBorders>
            <w:shd w:val="clear" w:color="auto" w:fill="auto"/>
            <w:vAlign w:val="center"/>
          </w:tcPr>
          <w:p w14:paraId="29D08A9C" w14:textId="33F2094A" w:rsidR="00174C60" w:rsidRPr="00E5709A" w:rsidRDefault="00174C60" w:rsidP="000738D0">
            <w:pPr>
              <w:pStyle w:val="TableData"/>
              <w:spacing w:beforeLines="40" w:before="96" w:afterLines="40" w:after="96"/>
              <w:rPr>
                <w:sz w:val="22"/>
                <w:szCs w:val="22"/>
              </w:rPr>
            </w:pPr>
            <w:r w:rsidRPr="00E5709A">
              <w:rPr>
                <w:sz w:val="22"/>
                <w:szCs w:val="22"/>
              </w:rPr>
              <w:t>Residue, Non</w:t>
            </w:r>
            <w:r>
              <w:rPr>
                <w:sz w:val="22"/>
                <w:szCs w:val="22"/>
              </w:rPr>
              <w:t>f</w:t>
            </w:r>
            <w:r w:rsidRPr="00E5709A">
              <w:rPr>
                <w:sz w:val="22"/>
                <w:szCs w:val="22"/>
              </w:rPr>
              <w:t>ilterable (TSS)</w:t>
            </w:r>
          </w:p>
        </w:tc>
        <w:tc>
          <w:tcPr>
            <w:tcW w:w="1327" w:type="pct"/>
            <w:tcBorders>
              <w:top w:val="single" w:sz="1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0624A3B" w14:textId="77777777" w:rsidR="00174C60" w:rsidRPr="000F7F9A" w:rsidRDefault="00174C60" w:rsidP="000738D0">
            <w:pPr>
              <w:pStyle w:val="TableData"/>
              <w:spacing w:beforeLines="40" w:before="96" w:afterLines="40" w:after="96"/>
              <w:rPr>
                <w:color w:val="FF0000"/>
                <w:sz w:val="22"/>
                <w:szCs w:val="22"/>
              </w:rPr>
            </w:pPr>
            <w:r w:rsidRPr="002966A6">
              <w:rPr>
                <w:sz w:val="22"/>
                <w:szCs w:val="22"/>
              </w:rPr>
              <w:t>SM 2540 D-2015</w:t>
            </w:r>
          </w:p>
        </w:tc>
        <w:tc>
          <w:tcPr>
            <w:tcW w:w="1048" w:type="pct"/>
            <w:tcBorders>
              <w:top w:val="single" w:sz="1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AFBF967" w14:textId="67F62B13" w:rsidR="00174C60" w:rsidRPr="00E5709A" w:rsidRDefault="00174C60" w:rsidP="000738D0">
            <w:pPr>
              <w:pStyle w:val="TableData"/>
              <w:spacing w:beforeLines="40" w:before="96" w:afterLines="40" w:after="96"/>
              <w:jc w:val="center"/>
              <w:rPr>
                <w:sz w:val="22"/>
                <w:szCs w:val="22"/>
              </w:rPr>
            </w:pPr>
            <w:r w:rsidRPr="00E5709A">
              <w:rPr>
                <w:sz w:val="22"/>
                <w:szCs w:val="22"/>
              </w:rPr>
              <w:t>Cool</w:t>
            </w:r>
            <w:r>
              <w:rPr>
                <w:sz w:val="22"/>
                <w:szCs w:val="22"/>
              </w:rPr>
              <w:t>,</w:t>
            </w:r>
            <w:r w:rsidRPr="00E5709A">
              <w:rPr>
                <w:sz w:val="22"/>
                <w:szCs w:val="22"/>
              </w:rPr>
              <w:t xml:space="preserve"> ≤6° C</w:t>
            </w:r>
          </w:p>
        </w:tc>
        <w:tc>
          <w:tcPr>
            <w:tcW w:w="874" w:type="pct"/>
            <w:tcBorders>
              <w:top w:val="single" w:sz="18" w:space="0" w:color="000000" w:themeColor="text1"/>
              <w:left w:val="single" w:sz="8" w:space="0" w:color="000000" w:themeColor="text1"/>
              <w:bottom w:val="single" w:sz="8" w:space="0" w:color="000000" w:themeColor="text1"/>
            </w:tcBorders>
            <w:shd w:val="clear" w:color="auto" w:fill="auto"/>
            <w:vAlign w:val="center"/>
          </w:tcPr>
          <w:p w14:paraId="0C6D449E" w14:textId="77777777" w:rsidR="00174C60" w:rsidRPr="00E5709A" w:rsidRDefault="00174C60" w:rsidP="000738D0">
            <w:pPr>
              <w:pStyle w:val="TableData"/>
              <w:spacing w:beforeLines="40" w:before="96" w:afterLines="40" w:after="96"/>
              <w:jc w:val="center"/>
              <w:rPr>
                <w:sz w:val="22"/>
                <w:szCs w:val="22"/>
              </w:rPr>
            </w:pPr>
            <w:r w:rsidRPr="00E5709A">
              <w:rPr>
                <w:sz w:val="22"/>
                <w:szCs w:val="22"/>
              </w:rPr>
              <w:t>7 days</w:t>
            </w:r>
          </w:p>
        </w:tc>
      </w:tr>
      <w:tr w:rsidR="00174C60" w:rsidRPr="00E5709A" w14:paraId="3B4BF6DB" w14:textId="77777777" w:rsidTr="00174C60">
        <w:trPr>
          <w:trHeight w:val="547"/>
          <w:jc w:val="center"/>
        </w:trPr>
        <w:tc>
          <w:tcPr>
            <w:tcW w:w="1750" w:type="pct"/>
            <w:tcBorders>
              <w:top w:val="single" w:sz="8" w:space="0" w:color="000000" w:themeColor="text1"/>
              <w:bottom w:val="single" w:sz="8" w:space="0" w:color="000000" w:themeColor="text1"/>
              <w:right w:val="single" w:sz="8" w:space="0" w:color="000000" w:themeColor="text1"/>
            </w:tcBorders>
            <w:shd w:val="clear" w:color="auto" w:fill="auto"/>
            <w:vAlign w:val="center"/>
          </w:tcPr>
          <w:p w14:paraId="04E05B5B" w14:textId="136B5700" w:rsidR="00174C60" w:rsidRPr="002966A6" w:rsidRDefault="00174C60" w:rsidP="000738D0">
            <w:pPr>
              <w:pStyle w:val="TableData"/>
              <w:spacing w:beforeLines="40" w:before="96" w:afterLines="40" w:after="96"/>
              <w:rPr>
                <w:sz w:val="22"/>
                <w:szCs w:val="22"/>
              </w:rPr>
            </w:pPr>
            <w:r w:rsidRPr="002966A6">
              <w:rPr>
                <w:sz w:val="22"/>
                <w:szCs w:val="22"/>
              </w:rPr>
              <w:t>Residue, Settleable</w:t>
            </w:r>
          </w:p>
        </w:tc>
        <w:tc>
          <w:tcPr>
            <w:tcW w:w="132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2E1D5FEB" w14:textId="77777777" w:rsidR="00174C60" w:rsidRPr="002966A6" w:rsidRDefault="00174C60" w:rsidP="000738D0">
            <w:pPr>
              <w:pStyle w:val="TableData"/>
              <w:spacing w:beforeLines="40" w:before="96" w:afterLines="40" w:after="96"/>
              <w:rPr>
                <w:sz w:val="22"/>
                <w:szCs w:val="22"/>
              </w:rPr>
            </w:pPr>
            <w:r w:rsidRPr="002966A6">
              <w:rPr>
                <w:sz w:val="22"/>
                <w:szCs w:val="22"/>
              </w:rPr>
              <w:t>SM 2540 F-2015</w:t>
            </w:r>
          </w:p>
        </w:tc>
        <w:tc>
          <w:tcPr>
            <w:tcW w:w="10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E7564A4" w14:textId="69DF6B84" w:rsidR="00174C60" w:rsidRPr="00E5709A" w:rsidRDefault="00174C60" w:rsidP="000738D0">
            <w:pPr>
              <w:pStyle w:val="TableData"/>
              <w:spacing w:beforeLines="40" w:before="96" w:afterLines="40" w:after="96"/>
              <w:jc w:val="center"/>
              <w:rPr>
                <w:sz w:val="22"/>
                <w:szCs w:val="22"/>
              </w:rPr>
            </w:pPr>
            <w:r w:rsidRPr="00E5709A">
              <w:rPr>
                <w:sz w:val="22"/>
                <w:szCs w:val="22"/>
              </w:rPr>
              <w:t>Cool</w:t>
            </w:r>
            <w:r>
              <w:rPr>
                <w:sz w:val="22"/>
                <w:szCs w:val="22"/>
              </w:rPr>
              <w:t>,</w:t>
            </w:r>
            <w:r w:rsidRPr="00E5709A">
              <w:rPr>
                <w:sz w:val="22"/>
                <w:szCs w:val="22"/>
              </w:rPr>
              <w:t xml:space="preserve"> ≤6° C</w:t>
            </w:r>
          </w:p>
        </w:tc>
        <w:tc>
          <w:tcPr>
            <w:tcW w:w="874" w:type="pct"/>
            <w:tcBorders>
              <w:top w:val="single" w:sz="8" w:space="0" w:color="000000" w:themeColor="text1"/>
              <w:left w:val="single" w:sz="8" w:space="0" w:color="000000" w:themeColor="text1"/>
              <w:bottom w:val="single" w:sz="8" w:space="0" w:color="000000" w:themeColor="text1"/>
            </w:tcBorders>
            <w:shd w:val="clear" w:color="auto" w:fill="auto"/>
            <w:vAlign w:val="center"/>
          </w:tcPr>
          <w:p w14:paraId="76AF39DE" w14:textId="77777777" w:rsidR="00174C60" w:rsidRPr="00E5709A" w:rsidRDefault="00174C60" w:rsidP="000738D0">
            <w:pPr>
              <w:pStyle w:val="TableData"/>
              <w:spacing w:beforeLines="40" w:before="96" w:afterLines="40" w:after="96"/>
              <w:jc w:val="center"/>
              <w:rPr>
                <w:sz w:val="22"/>
                <w:szCs w:val="22"/>
              </w:rPr>
            </w:pPr>
            <w:r w:rsidRPr="00E5709A">
              <w:rPr>
                <w:sz w:val="22"/>
                <w:szCs w:val="22"/>
              </w:rPr>
              <w:t>48 hours</w:t>
            </w:r>
          </w:p>
        </w:tc>
      </w:tr>
      <w:tr w:rsidR="00174C60" w:rsidRPr="00E5709A" w14:paraId="2DB248EC" w14:textId="77777777" w:rsidTr="00174C60">
        <w:trPr>
          <w:trHeight w:val="533"/>
          <w:jc w:val="center"/>
        </w:trPr>
        <w:tc>
          <w:tcPr>
            <w:tcW w:w="1750" w:type="pct"/>
            <w:tcBorders>
              <w:top w:val="single" w:sz="8" w:space="0" w:color="000000" w:themeColor="text1"/>
              <w:bottom w:val="single" w:sz="8" w:space="0" w:color="000000" w:themeColor="text1"/>
              <w:right w:val="single" w:sz="8" w:space="0" w:color="000000" w:themeColor="text1"/>
            </w:tcBorders>
            <w:shd w:val="clear" w:color="auto" w:fill="auto"/>
            <w:vAlign w:val="center"/>
          </w:tcPr>
          <w:p w14:paraId="6C49F71D" w14:textId="2814A347" w:rsidR="00174C60" w:rsidRPr="00E5709A" w:rsidRDefault="00174C60" w:rsidP="000738D0">
            <w:pPr>
              <w:pStyle w:val="TableData"/>
              <w:spacing w:beforeLines="40" w:before="96" w:afterLines="40" w:after="96"/>
              <w:rPr>
                <w:sz w:val="22"/>
                <w:szCs w:val="22"/>
              </w:rPr>
            </w:pPr>
            <w:r w:rsidRPr="00E5709A">
              <w:rPr>
                <w:sz w:val="22"/>
                <w:szCs w:val="22"/>
              </w:rPr>
              <w:t>Chlorine</w:t>
            </w:r>
            <w:r>
              <w:rPr>
                <w:sz w:val="22"/>
                <w:szCs w:val="22"/>
              </w:rPr>
              <w:t>, Total Residual</w:t>
            </w:r>
          </w:p>
        </w:tc>
        <w:tc>
          <w:tcPr>
            <w:tcW w:w="1327"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6C99FF48" w14:textId="535F5F85" w:rsidR="00174C60" w:rsidRPr="002B41A3" w:rsidRDefault="00174C60" w:rsidP="000738D0">
            <w:pPr>
              <w:spacing w:beforeLines="40" w:before="96" w:afterLines="40" w:after="96" w:line="240" w:lineRule="auto"/>
              <w:rPr>
                <w:rFonts w:ascii="Times New Roman" w:hAnsi="Times New Roman" w:cs="Times New Roman"/>
              </w:rPr>
            </w:pPr>
            <w:r w:rsidRPr="002B41A3">
              <w:rPr>
                <w:rFonts w:ascii="Times New Roman" w:eastAsia="Times New Roman" w:hAnsi="Times New Roman" w:cs="Times New Roman"/>
                <w:sz w:val="22"/>
              </w:rPr>
              <w:t>SM 4500-Cl G-2011 or Orion Residual Chlorine Electrode Model 97-70*</w:t>
            </w:r>
          </w:p>
        </w:tc>
        <w:tc>
          <w:tcPr>
            <w:tcW w:w="104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2D5268EF" w14:textId="77777777" w:rsidR="00174C60" w:rsidRPr="00E5709A" w:rsidRDefault="00174C60" w:rsidP="000738D0">
            <w:pPr>
              <w:pStyle w:val="TableData"/>
              <w:spacing w:beforeLines="40" w:before="96" w:afterLines="40" w:after="96"/>
              <w:jc w:val="center"/>
              <w:rPr>
                <w:sz w:val="22"/>
                <w:szCs w:val="22"/>
              </w:rPr>
            </w:pPr>
            <w:r w:rsidRPr="00E5709A">
              <w:rPr>
                <w:sz w:val="22"/>
                <w:szCs w:val="22"/>
              </w:rPr>
              <w:t>None</w:t>
            </w:r>
          </w:p>
          <w:p w14:paraId="4D9072AA" w14:textId="77777777" w:rsidR="00174C60" w:rsidRPr="00E5709A" w:rsidRDefault="00174C60" w:rsidP="000738D0">
            <w:pPr>
              <w:pStyle w:val="TableData"/>
              <w:spacing w:beforeLines="40" w:before="96" w:afterLines="40" w:after="96"/>
              <w:jc w:val="center"/>
              <w:rPr>
                <w:sz w:val="22"/>
                <w:szCs w:val="22"/>
              </w:rPr>
            </w:pPr>
            <w:r w:rsidRPr="00E5709A">
              <w:rPr>
                <w:sz w:val="22"/>
                <w:szCs w:val="22"/>
              </w:rPr>
              <w:t>required</w:t>
            </w:r>
          </w:p>
        </w:tc>
        <w:tc>
          <w:tcPr>
            <w:tcW w:w="874" w:type="pct"/>
            <w:tcBorders>
              <w:top w:val="single" w:sz="8" w:space="0" w:color="000000" w:themeColor="text1"/>
              <w:left w:val="single" w:sz="8" w:space="0" w:color="000000" w:themeColor="text1"/>
              <w:bottom w:val="single" w:sz="8" w:space="0" w:color="000000" w:themeColor="text1"/>
            </w:tcBorders>
            <w:shd w:val="clear" w:color="auto" w:fill="auto"/>
            <w:vAlign w:val="center"/>
          </w:tcPr>
          <w:p w14:paraId="3FBC165A" w14:textId="77777777" w:rsidR="00174C60" w:rsidRPr="00E5709A" w:rsidRDefault="00174C60" w:rsidP="000738D0">
            <w:pPr>
              <w:pStyle w:val="TableData"/>
              <w:spacing w:beforeLines="40" w:before="96" w:afterLines="40" w:after="96"/>
              <w:jc w:val="center"/>
              <w:rPr>
                <w:sz w:val="22"/>
                <w:szCs w:val="22"/>
              </w:rPr>
            </w:pPr>
            <w:r w:rsidRPr="00E5709A">
              <w:rPr>
                <w:sz w:val="22"/>
                <w:szCs w:val="22"/>
              </w:rPr>
              <w:t>Analyze within 15 minutes</w:t>
            </w:r>
          </w:p>
        </w:tc>
      </w:tr>
      <w:tr w:rsidR="00174C60" w:rsidRPr="00E5709A" w14:paraId="64A9B090" w14:textId="77777777" w:rsidTr="00174C60">
        <w:trPr>
          <w:trHeight w:val="533"/>
          <w:jc w:val="center"/>
        </w:trPr>
        <w:tc>
          <w:tcPr>
            <w:tcW w:w="1750" w:type="pct"/>
            <w:tcBorders>
              <w:top w:val="single" w:sz="8" w:space="0" w:color="000000" w:themeColor="text1"/>
              <w:bottom w:val="single" w:sz="18" w:space="0" w:color="000000" w:themeColor="text1"/>
              <w:right w:val="single" w:sz="8" w:space="0" w:color="000000" w:themeColor="text1"/>
            </w:tcBorders>
            <w:shd w:val="clear" w:color="auto" w:fill="auto"/>
            <w:vAlign w:val="center"/>
          </w:tcPr>
          <w:p w14:paraId="2BA4517D" w14:textId="77777777" w:rsidR="00174C60" w:rsidRPr="002966A6" w:rsidRDefault="00174C60" w:rsidP="000738D0">
            <w:pPr>
              <w:pStyle w:val="TableData"/>
              <w:spacing w:beforeLines="40" w:before="96" w:afterLines="40" w:after="96"/>
              <w:rPr>
                <w:sz w:val="22"/>
                <w:szCs w:val="22"/>
              </w:rPr>
            </w:pPr>
            <w:r w:rsidRPr="002966A6">
              <w:rPr>
                <w:sz w:val="22"/>
                <w:szCs w:val="22"/>
              </w:rPr>
              <w:t>Temperature</w:t>
            </w:r>
          </w:p>
        </w:tc>
        <w:tc>
          <w:tcPr>
            <w:tcW w:w="1327" w:type="pct"/>
            <w:tcBorders>
              <w:top w:val="single" w:sz="8" w:space="0" w:color="000000" w:themeColor="text1"/>
              <w:left w:val="single" w:sz="8" w:space="0" w:color="000000" w:themeColor="text1"/>
              <w:bottom w:val="single" w:sz="18" w:space="0" w:color="000000" w:themeColor="text1"/>
              <w:right w:val="single" w:sz="8" w:space="0" w:color="000000" w:themeColor="text1"/>
            </w:tcBorders>
            <w:shd w:val="clear" w:color="auto" w:fill="auto"/>
            <w:vAlign w:val="center"/>
          </w:tcPr>
          <w:p w14:paraId="59D6F463" w14:textId="77777777" w:rsidR="00174C60" w:rsidRPr="002966A6" w:rsidRDefault="00174C60" w:rsidP="000738D0">
            <w:pPr>
              <w:pStyle w:val="TableData"/>
              <w:spacing w:beforeLines="40" w:before="96" w:afterLines="40" w:after="96"/>
              <w:rPr>
                <w:sz w:val="22"/>
                <w:szCs w:val="22"/>
              </w:rPr>
            </w:pPr>
            <w:r w:rsidRPr="002966A6">
              <w:rPr>
                <w:sz w:val="22"/>
                <w:szCs w:val="22"/>
              </w:rPr>
              <w:t>SM 2550 B-2010</w:t>
            </w:r>
          </w:p>
        </w:tc>
        <w:tc>
          <w:tcPr>
            <w:tcW w:w="1048" w:type="pct"/>
            <w:tcBorders>
              <w:top w:val="single" w:sz="8" w:space="0" w:color="000000" w:themeColor="text1"/>
              <w:left w:val="single" w:sz="8" w:space="0" w:color="000000" w:themeColor="text1"/>
              <w:bottom w:val="single" w:sz="18" w:space="0" w:color="000000" w:themeColor="text1"/>
              <w:right w:val="single" w:sz="8" w:space="0" w:color="000000" w:themeColor="text1"/>
            </w:tcBorders>
            <w:shd w:val="clear" w:color="auto" w:fill="auto"/>
            <w:vAlign w:val="center"/>
          </w:tcPr>
          <w:p w14:paraId="592C0B5A" w14:textId="77777777" w:rsidR="00174C60" w:rsidRPr="00E5709A" w:rsidRDefault="00174C60" w:rsidP="265DA9EA">
            <w:pPr>
              <w:pStyle w:val="TableData"/>
              <w:spacing w:beforeLines="40" w:before="96" w:afterLines="40" w:after="96"/>
              <w:jc w:val="center"/>
              <w:rPr>
                <w:sz w:val="22"/>
                <w:szCs w:val="22"/>
              </w:rPr>
            </w:pPr>
            <w:r w:rsidRPr="265DA9EA">
              <w:rPr>
                <w:sz w:val="22"/>
                <w:szCs w:val="22"/>
              </w:rPr>
              <w:t>None required</w:t>
            </w:r>
          </w:p>
        </w:tc>
        <w:tc>
          <w:tcPr>
            <w:tcW w:w="874" w:type="pct"/>
            <w:tcBorders>
              <w:top w:val="single" w:sz="8" w:space="0" w:color="000000" w:themeColor="text1"/>
              <w:left w:val="single" w:sz="8" w:space="0" w:color="000000" w:themeColor="text1"/>
              <w:bottom w:val="single" w:sz="18" w:space="0" w:color="000000" w:themeColor="text1"/>
            </w:tcBorders>
            <w:shd w:val="clear" w:color="auto" w:fill="auto"/>
            <w:vAlign w:val="center"/>
          </w:tcPr>
          <w:p w14:paraId="188941B0" w14:textId="77777777" w:rsidR="00174C60" w:rsidRPr="00E5709A" w:rsidRDefault="00174C60" w:rsidP="000738D0">
            <w:pPr>
              <w:pStyle w:val="TableData"/>
              <w:spacing w:beforeLines="40" w:before="96" w:afterLines="40" w:after="96"/>
              <w:jc w:val="center"/>
              <w:rPr>
                <w:sz w:val="22"/>
                <w:szCs w:val="22"/>
              </w:rPr>
            </w:pPr>
            <w:r w:rsidRPr="00E5709A">
              <w:rPr>
                <w:sz w:val="22"/>
                <w:szCs w:val="22"/>
              </w:rPr>
              <w:t>Analyze within 15 minutes</w:t>
            </w:r>
          </w:p>
        </w:tc>
      </w:tr>
      <w:tr w:rsidR="00174C60" w:rsidRPr="00E5709A" w14:paraId="11DD9D76" w14:textId="77777777" w:rsidTr="00174C60">
        <w:trPr>
          <w:trHeight w:val="533"/>
          <w:jc w:val="center"/>
        </w:trPr>
        <w:tc>
          <w:tcPr>
            <w:tcW w:w="1750" w:type="pct"/>
            <w:tcBorders>
              <w:top w:val="single" w:sz="8" w:space="0" w:color="000000" w:themeColor="text1"/>
              <w:bottom w:val="single" w:sz="18" w:space="0" w:color="000000" w:themeColor="text1"/>
              <w:right w:val="single" w:sz="8" w:space="0" w:color="000000" w:themeColor="text1"/>
            </w:tcBorders>
            <w:shd w:val="clear" w:color="auto" w:fill="auto"/>
            <w:vAlign w:val="center"/>
          </w:tcPr>
          <w:p w14:paraId="6B510AE2" w14:textId="1CEDB2A0" w:rsidR="00174C60" w:rsidRPr="00D16E1E" w:rsidRDefault="00174C60" w:rsidP="000738D0">
            <w:pPr>
              <w:pStyle w:val="TableData"/>
              <w:spacing w:beforeLines="40" w:before="96" w:afterLines="40" w:after="96"/>
              <w:rPr>
                <w:sz w:val="22"/>
                <w:szCs w:val="22"/>
                <w:highlight w:val="yellow"/>
              </w:rPr>
            </w:pPr>
            <w:r w:rsidRPr="00EF30A7">
              <w:rPr>
                <w:sz w:val="22"/>
                <w:szCs w:val="22"/>
              </w:rPr>
              <w:lastRenderedPageBreak/>
              <w:t>Phosphorus, Total</w:t>
            </w:r>
          </w:p>
        </w:tc>
        <w:tc>
          <w:tcPr>
            <w:tcW w:w="1327" w:type="pct"/>
            <w:tcBorders>
              <w:top w:val="single" w:sz="8" w:space="0" w:color="000000" w:themeColor="text1"/>
              <w:left w:val="single" w:sz="8" w:space="0" w:color="000000" w:themeColor="text1"/>
              <w:bottom w:val="single" w:sz="18" w:space="0" w:color="000000" w:themeColor="text1"/>
              <w:right w:val="single" w:sz="8" w:space="0" w:color="000000" w:themeColor="text1"/>
            </w:tcBorders>
            <w:shd w:val="clear" w:color="auto" w:fill="auto"/>
            <w:vAlign w:val="center"/>
          </w:tcPr>
          <w:p w14:paraId="1F1B6794" w14:textId="2C0B3869" w:rsidR="00174C60" w:rsidRPr="00E5709A" w:rsidRDefault="00174C60" w:rsidP="000738D0">
            <w:pPr>
              <w:pStyle w:val="TableData"/>
              <w:spacing w:beforeLines="40" w:before="96" w:afterLines="40" w:after="96"/>
              <w:rPr>
                <w:sz w:val="22"/>
                <w:szCs w:val="22"/>
              </w:rPr>
            </w:pPr>
            <w:r w:rsidRPr="002B41A3">
              <w:rPr>
                <w:sz w:val="22"/>
                <w:szCs w:val="22"/>
              </w:rPr>
              <w:t>SM 4500-P B (5)-2011</w:t>
            </w:r>
          </w:p>
        </w:tc>
        <w:tc>
          <w:tcPr>
            <w:tcW w:w="1048" w:type="pct"/>
            <w:tcBorders>
              <w:top w:val="single" w:sz="8" w:space="0" w:color="000000" w:themeColor="text1"/>
              <w:left w:val="single" w:sz="8" w:space="0" w:color="000000" w:themeColor="text1"/>
              <w:bottom w:val="single" w:sz="18" w:space="0" w:color="000000" w:themeColor="text1"/>
              <w:right w:val="single" w:sz="8" w:space="0" w:color="000000" w:themeColor="text1"/>
            </w:tcBorders>
            <w:shd w:val="clear" w:color="auto" w:fill="auto"/>
            <w:vAlign w:val="center"/>
          </w:tcPr>
          <w:p w14:paraId="29964012" w14:textId="3A547BD4" w:rsidR="00174C60" w:rsidRPr="00E5709A" w:rsidRDefault="00174C60" w:rsidP="265DA9EA">
            <w:pPr>
              <w:pStyle w:val="TableData"/>
              <w:spacing w:beforeLines="40" w:before="96" w:afterLines="40" w:after="96"/>
              <w:jc w:val="center"/>
            </w:pPr>
            <w:r w:rsidRPr="265DA9EA">
              <w:rPr>
                <w:sz w:val="22"/>
                <w:szCs w:val="22"/>
              </w:rPr>
              <w:t>Cool, ≤6 °C, H</w:t>
            </w:r>
            <w:r w:rsidRPr="265DA9EA">
              <w:rPr>
                <w:sz w:val="22"/>
                <w:szCs w:val="22"/>
                <w:vertAlign w:val="subscript"/>
              </w:rPr>
              <w:t>2</w:t>
            </w:r>
            <w:r w:rsidRPr="265DA9EA">
              <w:rPr>
                <w:sz w:val="22"/>
                <w:szCs w:val="22"/>
              </w:rPr>
              <w:t>SO</w:t>
            </w:r>
            <w:r w:rsidRPr="265DA9EA">
              <w:rPr>
                <w:sz w:val="22"/>
                <w:szCs w:val="22"/>
                <w:vertAlign w:val="subscript"/>
              </w:rPr>
              <w:t>4</w:t>
            </w:r>
            <w:r w:rsidRPr="265DA9EA">
              <w:rPr>
                <w:sz w:val="22"/>
                <w:szCs w:val="22"/>
              </w:rPr>
              <w:t xml:space="preserve"> to pH &lt;2</w:t>
            </w:r>
          </w:p>
        </w:tc>
        <w:tc>
          <w:tcPr>
            <w:tcW w:w="874" w:type="pct"/>
            <w:tcBorders>
              <w:top w:val="single" w:sz="8" w:space="0" w:color="000000" w:themeColor="text1"/>
              <w:left w:val="single" w:sz="8" w:space="0" w:color="000000" w:themeColor="text1"/>
              <w:bottom w:val="single" w:sz="18" w:space="0" w:color="000000" w:themeColor="text1"/>
            </w:tcBorders>
            <w:shd w:val="clear" w:color="auto" w:fill="auto"/>
            <w:vAlign w:val="center"/>
          </w:tcPr>
          <w:p w14:paraId="0F1E20D1" w14:textId="37CEE12F" w:rsidR="00174C60" w:rsidRPr="00E5709A" w:rsidRDefault="00174C60" w:rsidP="265DA9EA">
            <w:pPr>
              <w:pStyle w:val="TableData"/>
              <w:spacing w:beforeLines="40" w:before="96" w:afterLines="40" w:after="96"/>
              <w:jc w:val="center"/>
            </w:pPr>
            <w:r w:rsidRPr="265DA9EA">
              <w:rPr>
                <w:sz w:val="22"/>
                <w:szCs w:val="22"/>
              </w:rPr>
              <w:t>28 days</w:t>
            </w:r>
          </w:p>
        </w:tc>
      </w:tr>
      <w:tr w:rsidR="00174C60" w:rsidRPr="00E5709A" w14:paraId="3852C794" w14:textId="77777777" w:rsidTr="00174C60">
        <w:trPr>
          <w:trHeight w:val="533"/>
          <w:jc w:val="center"/>
        </w:trPr>
        <w:tc>
          <w:tcPr>
            <w:tcW w:w="1750" w:type="pct"/>
            <w:tcBorders>
              <w:top w:val="single" w:sz="8" w:space="0" w:color="000000" w:themeColor="text1"/>
              <w:bottom w:val="single" w:sz="18" w:space="0" w:color="000000" w:themeColor="text1"/>
              <w:right w:val="single" w:sz="8" w:space="0" w:color="000000" w:themeColor="text1"/>
            </w:tcBorders>
            <w:shd w:val="clear" w:color="auto" w:fill="auto"/>
            <w:vAlign w:val="center"/>
          </w:tcPr>
          <w:p w14:paraId="19E251E2" w14:textId="224A40B4" w:rsidR="00174C60" w:rsidRPr="00D16E1E" w:rsidRDefault="00174C60" w:rsidP="000738D0">
            <w:pPr>
              <w:pStyle w:val="TableData"/>
              <w:spacing w:beforeLines="40" w:before="96" w:afterLines="40" w:after="96"/>
            </w:pPr>
            <w:r w:rsidRPr="00EF30A7">
              <w:rPr>
                <w:sz w:val="22"/>
                <w:szCs w:val="22"/>
              </w:rPr>
              <w:t>Nitrogen</w:t>
            </w:r>
            <w:r>
              <w:rPr>
                <w:sz w:val="22"/>
                <w:szCs w:val="22"/>
              </w:rPr>
              <w:t>, Total</w:t>
            </w:r>
            <w:r w:rsidRPr="223594E4">
              <w:rPr>
                <w:sz w:val="22"/>
                <w:szCs w:val="22"/>
              </w:rPr>
              <w:t xml:space="preserve"> Kjeldahl</w:t>
            </w:r>
          </w:p>
        </w:tc>
        <w:tc>
          <w:tcPr>
            <w:tcW w:w="1327" w:type="pct"/>
            <w:tcBorders>
              <w:top w:val="single" w:sz="8" w:space="0" w:color="000000" w:themeColor="text1"/>
              <w:left w:val="single" w:sz="8" w:space="0" w:color="000000" w:themeColor="text1"/>
              <w:bottom w:val="single" w:sz="18" w:space="0" w:color="000000" w:themeColor="text1"/>
              <w:right w:val="single" w:sz="8" w:space="0" w:color="000000" w:themeColor="text1"/>
            </w:tcBorders>
            <w:shd w:val="clear" w:color="auto" w:fill="auto"/>
            <w:vAlign w:val="center"/>
          </w:tcPr>
          <w:p w14:paraId="1A6C155C" w14:textId="4760535D" w:rsidR="00174C60" w:rsidRPr="00D16E1E" w:rsidRDefault="00174C60" w:rsidP="000738D0">
            <w:pPr>
              <w:pStyle w:val="TableData"/>
              <w:spacing w:beforeLines="40" w:before="96" w:afterLines="40" w:after="96"/>
              <w:rPr>
                <w:sz w:val="22"/>
                <w:szCs w:val="22"/>
                <w:highlight w:val="yellow"/>
              </w:rPr>
            </w:pPr>
            <w:r>
              <w:rPr>
                <w:sz w:val="22"/>
                <w:szCs w:val="22"/>
              </w:rPr>
              <w:t xml:space="preserve">SM </w:t>
            </w:r>
            <w:r w:rsidRPr="002966A6">
              <w:rPr>
                <w:sz w:val="22"/>
                <w:szCs w:val="22"/>
              </w:rPr>
              <w:t>4500-N</w:t>
            </w:r>
            <w:r w:rsidRPr="002966A6">
              <w:rPr>
                <w:sz w:val="22"/>
                <w:szCs w:val="22"/>
                <w:vertAlign w:val="subscript"/>
              </w:rPr>
              <w:t>org</w:t>
            </w:r>
            <w:r w:rsidRPr="002966A6">
              <w:rPr>
                <w:sz w:val="22"/>
                <w:szCs w:val="22"/>
              </w:rPr>
              <w:t xml:space="preserve"> B-2011 or C-2011 and 4500-NH</w:t>
            </w:r>
            <w:r w:rsidRPr="002966A6">
              <w:rPr>
                <w:sz w:val="22"/>
                <w:szCs w:val="22"/>
                <w:vertAlign w:val="subscript"/>
              </w:rPr>
              <w:t>3</w:t>
            </w:r>
            <w:r w:rsidRPr="002966A6">
              <w:rPr>
                <w:sz w:val="22"/>
                <w:szCs w:val="22"/>
              </w:rPr>
              <w:t xml:space="preserve"> B-2011</w:t>
            </w:r>
          </w:p>
        </w:tc>
        <w:tc>
          <w:tcPr>
            <w:tcW w:w="1048" w:type="pct"/>
            <w:tcBorders>
              <w:top w:val="single" w:sz="8" w:space="0" w:color="000000" w:themeColor="text1"/>
              <w:left w:val="single" w:sz="8" w:space="0" w:color="000000" w:themeColor="text1"/>
              <w:bottom w:val="single" w:sz="18" w:space="0" w:color="000000" w:themeColor="text1"/>
              <w:right w:val="single" w:sz="8" w:space="0" w:color="000000" w:themeColor="text1"/>
            </w:tcBorders>
            <w:shd w:val="clear" w:color="auto" w:fill="auto"/>
            <w:vAlign w:val="center"/>
          </w:tcPr>
          <w:p w14:paraId="179C71D7" w14:textId="574293C2" w:rsidR="00174C60" w:rsidRPr="00D16E1E" w:rsidRDefault="00174C60" w:rsidP="265DA9EA">
            <w:pPr>
              <w:pStyle w:val="TableData"/>
              <w:spacing w:beforeLines="40" w:before="96" w:afterLines="40" w:after="96"/>
              <w:jc w:val="center"/>
              <w:rPr>
                <w:sz w:val="22"/>
                <w:szCs w:val="22"/>
              </w:rPr>
            </w:pPr>
            <w:r w:rsidRPr="265DA9EA">
              <w:rPr>
                <w:sz w:val="22"/>
                <w:szCs w:val="22"/>
              </w:rPr>
              <w:t>Cool, ≤6 °C, H</w:t>
            </w:r>
            <w:r w:rsidRPr="265DA9EA">
              <w:rPr>
                <w:sz w:val="22"/>
                <w:szCs w:val="22"/>
                <w:vertAlign w:val="subscript"/>
              </w:rPr>
              <w:t>2</w:t>
            </w:r>
            <w:r w:rsidRPr="265DA9EA">
              <w:rPr>
                <w:sz w:val="22"/>
                <w:szCs w:val="22"/>
              </w:rPr>
              <w:t>SO</w:t>
            </w:r>
            <w:r w:rsidRPr="265DA9EA">
              <w:rPr>
                <w:sz w:val="22"/>
                <w:szCs w:val="22"/>
                <w:vertAlign w:val="subscript"/>
              </w:rPr>
              <w:t>4</w:t>
            </w:r>
            <w:r w:rsidRPr="265DA9EA">
              <w:rPr>
                <w:sz w:val="22"/>
                <w:szCs w:val="22"/>
              </w:rPr>
              <w:t xml:space="preserve"> to pH &lt;2</w:t>
            </w:r>
          </w:p>
        </w:tc>
        <w:tc>
          <w:tcPr>
            <w:tcW w:w="874" w:type="pct"/>
            <w:tcBorders>
              <w:top w:val="single" w:sz="8" w:space="0" w:color="000000" w:themeColor="text1"/>
              <w:left w:val="single" w:sz="8" w:space="0" w:color="000000" w:themeColor="text1"/>
              <w:bottom w:val="single" w:sz="18" w:space="0" w:color="000000" w:themeColor="text1"/>
            </w:tcBorders>
            <w:shd w:val="clear" w:color="auto" w:fill="auto"/>
            <w:vAlign w:val="center"/>
          </w:tcPr>
          <w:p w14:paraId="016C71B4" w14:textId="2D218DB8" w:rsidR="00174C60" w:rsidRPr="00D16E1E" w:rsidRDefault="00174C60" w:rsidP="265DA9EA">
            <w:pPr>
              <w:pStyle w:val="TableData"/>
              <w:spacing w:beforeLines="40" w:before="96" w:afterLines="40" w:after="96"/>
              <w:jc w:val="center"/>
              <w:rPr>
                <w:sz w:val="22"/>
                <w:szCs w:val="22"/>
              </w:rPr>
            </w:pPr>
            <w:r w:rsidRPr="265DA9EA">
              <w:rPr>
                <w:sz w:val="22"/>
                <w:szCs w:val="22"/>
              </w:rPr>
              <w:t>28 days</w:t>
            </w:r>
          </w:p>
        </w:tc>
      </w:tr>
      <w:tr w:rsidR="00174C60" w:rsidRPr="00E5709A" w14:paraId="39A4374D" w14:textId="77777777" w:rsidTr="00174C60">
        <w:trPr>
          <w:trHeight w:val="533"/>
          <w:jc w:val="center"/>
        </w:trPr>
        <w:tc>
          <w:tcPr>
            <w:tcW w:w="1750" w:type="pct"/>
            <w:tcBorders>
              <w:top w:val="single" w:sz="8" w:space="0" w:color="000000" w:themeColor="text1"/>
              <w:bottom w:val="single" w:sz="18" w:space="0" w:color="000000" w:themeColor="text1"/>
              <w:right w:val="single" w:sz="8" w:space="0" w:color="000000" w:themeColor="text1"/>
            </w:tcBorders>
            <w:shd w:val="clear" w:color="auto" w:fill="auto"/>
            <w:vAlign w:val="center"/>
          </w:tcPr>
          <w:p w14:paraId="6A67883A" w14:textId="2FD6C4F8" w:rsidR="00174C60" w:rsidRPr="00EF30A7" w:rsidRDefault="00174C60" w:rsidP="000738D0">
            <w:pPr>
              <w:pStyle w:val="TableData"/>
              <w:spacing w:beforeLines="40" w:before="96" w:afterLines="40" w:after="96"/>
              <w:rPr>
                <w:sz w:val="22"/>
                <w:szCs w:val="22"/>
              </w:rPr>
            </w:pPr>
            <w:r w:rsidRPr="00EF30A7">
              <w:rPr>
                <w:sz w:val="22"/>
                <w:szCs w:val="22"/>
              </w:rPr>
              <w:t>Nitrate + Nitrite (as N)</w:t>
            </w:r>
          </w:p>
        </w:tc>
        <w:tc>
          <w:tcPr>
            <w:tcW w:w="1327" w:type="pct"/>
            <w:tcBorders>
              <w:top w:val="single" w:sz="8" w:space="0" w:color="000000" w:themeColor="text1"/>
              <w:left w:val="single" w:sz="8" w:space="0" w:color="000000" w:themeColor="text1"/>
              <w:bottom w:val="single" w:sz="18" w:space="0" w:color="000000" w:themeColor="text1"/>
              <w:right w:val="single" w:sz="8" w:space="0" w:color="000000" w:themeColor="text1"/>
            </w:tcBorders>
            <w:shd w:val="clear" w:color="auto" w:fill="auto"/>
            <w:vAlign w:val="center"/>
          </w:tcPr>
          <w:p w14:paraId="20E215AE" w14:textId="2F67F3DD" w:rsidR="00174C60" w:rsidRPr="00511139" w:rsidRDefault="00174C60" w:rsidP="000738D0">
            <w:pPr>
              <w:pStyle w:val="TableData"/>
              <w:spacing w:beforeLines="40" w:before="96" w:afterLines="40" w:after="96"/>
              <w:rPr>
                <w:sz w:val="22"/>
                <w:szCs w:val="22"/>
              </w:rPr>
            </w:pPr>
            <w:r>
              <w:rPr>
                <w:sz w:val="22"/>
                <w:szCs w:val="22"/>
              </w:rPr>
              <w:t xml:space="preserve">SM </w:t>
            </w:r>
            <w:r w:rsidRPr="00511139">
              <w:rPr>
                <w:sz w:val="22"/>
                <w:szCs w:val="22"/>
              </w:rPr>
              <w:t>4500-NO</w:t>
            </w:r>
            <w:r w:rsidRPr="00511139">
              <w:rPr>
                <w:sz w:val="22"/>
                <w:szCs w:val="22"/>
                <w:vertAlign w:val="subscript"/>
              </w:rPr>
              <w:t>3</w:t>
            </w:r>
            <w:r w:rsidRPr="00511139">
              <w:rPr>
                <w:sz w:val="22"/>
                <w:szCs w:val="22"/>
                <w:vertAlign w:val="superscript"/>
              </w:rPr>
              <w:t>-</w:t>
            </w:r>
            <w:r w:rsidRPr="00511139">
              <w:rPr>
                <w:sz w:val="22"/>
                <w:szCs w:val="22"/>
              </w:rPr>
              <w:t xml:space="preserve"> E-2016</w:t>
            </w:r>
          </w:p>
        </w:tc>
        <w:tc>
          <w:tcPr>
            <w:tcW w:w="1048" w:type="pct"/>
            <w:tcBorders>
              <w:top w:val="single" w:sz="8" w:space="0" w:color="000000" w:themeColor="text1"/>
              <w:left w:val="single" w:sz="8" w:space="0" w:color="000000" w:themeColor="text1"/>
              <w:bottom w:val="single" w:sz="18" w:space="0" w:color="000000" w:themeColor="text1"/>
              <w:right w:val="single" w:sz="8" w:space="0" w:color="000000" w:themeColor="text1"/>
            </w:tcBorders>
            <w:shd w:val="clear" w:color="auto" w:fill="auto"/>
            <w:vAlign w:val="center"/>
          </w:tcPr>
          <w:p w14:paraId="20093816" w14:textId="562D4AAA" w:rsidR="00174C60" w:rsidRPr="00D16E1E" w:rsidRDefault="00174C60" w:rsidP="265DA9EA">
            <w:pPr>
              <w:pStyle w:val="TableData"/>
              <w:spacing w:beforeLines="40" w:before="96" w:afterLines="40" w:after="96"/>
              <w:jc w:val="center"/>
            </w:pPr>
            <w:r w:rsidRPr="265DA9EA">
              <w:rPr>
                <w:sz w:val="22"/>
                <w:szCs w:val="22"/>
              </w:rPr>
              <w:t>Cool, ≤6 °C, H</w:t>
            </w:r>
            <w:r w:rsidRPr="265DA9EA">
              <w:rPr>
                <w:sz w:val="22"/>
                <w:szCs w:val="22"/>
                <w:vertAlign w:val="subscript"/>
              </w:rPr>
              <w:t>2</w:t>
            </w:r>
            <w:r w:rsidRPr="265DA9EA">
              <w:rPr>
                <w:sz w:val="22"/>
                <w:szCs w:val="22"/>
              </w:rPr>
              <w:t>SO</w:t>
            </w:r>
            <w:r w:rsidRPr="265DA9EA">
              <w:rPr>
                <w:sz w:val="22"/>
                <w:szCs w:val="22"/>
                <w:vertAlign w:val="subscript"/>
              </w:rPr>
              <w:t>4</w:t>
            </w:r>
            <w:r w:rsidRPr="265DA9EA">
              <w:rPr>
                <w:sz w:val="22"/>
                <w:szCs w:val="22"/>
              </w:rPr>
              <w:t xml:space="preserve"> to pH &lt;2</w:t>
            </w:r>
          </w:p>
        </w:tc>
        <w:tc>
          <w:tcPr>
            <w:tcW w:w="874" w:type="pct"/>
            <w:tcBorders>
              <w:top w:val="single" w:sz="8" w:space="0" w:color="000000" w:themeColor="text1"/>
              <w:left w:val="single" w:sz="8" w:space="0" w:color="000000" w:themeColor="text1"/>
              <w:bottom w:val="single" w:sz="18" w:space="0" w:color="000000" w:themeColor="text1"/>
            </w:tcBorders>
            <w:shd w:val="clear" w:color="auto" w:fill="auto"/>
            <w:vAlign w:val="center"/>
          </w:tcPr>
          <w:p w14:paraId="0EADB923" w14:textId="389B40F6" w:rsidR="00174C60" w:rsidRPr="00D16E1E" w:rsidRDefault="00174C60" w:rsidP="265DA9EA">
            <w:pPr>
              <w:pStyle w:val="TableData"/>
              <w:spacing w:beforeLines="40" w:before="96" w:afterLines="40" w:after="96"/>
              <w:jc w:val="center"/>
            </w:pPr>
            <w:r w:rsidRPr="265DA9EA">
              <w:rPr>
                <w:sz w:val="22"/>
                <w:szCs w:val="22"/>
              </w:rPr>
              <w:t>28 days</w:t>
            </w:r>
          </w:p>
        </w:tc>
      </w:tr>
      <w:tr w:rsidR="00174C60" w:rsidRPr="00E5709A" w14:paraId="360FCD36" w14:textId="77777777" w:rsidTr="00174C60">
        <w:trPr>
          <w:trHeight w:val="533"/>
          <w:jc w:val="center"/>
        </w:trPr>
        <w:tc>
          <w:tcPr>
            <w:tcW w:w="1750" w:type="pct"/>
            <w:tcBorders>
              <w:top w:val="single" w:sz="8" w:space="0" w:color="000000" w:themeColor="text1"/>
              <w:bottom w:val="single" w:sz="18" w:space="0" w:color="000000" w:themeColor="text1"/>
              <w:right w:val="single" w:sz="8" w:space="0" w:color="000000" w:themeColor="text1"/>
            </w:tcBorders>
            <w:shd w:val="clear" w:color="auto" w:fill="auto"/>
            <w:vAlign w:val="center"/>
          </w:tcPr>
          <w:p w14:paraId="48D3F0A2" w14:textId="5CD2D18E" w:rsidR="00174C60" w:rsidRPr="00A65EF0" w:rsidRDefault="00174C60" w:rsidP="000738D0">
            <w:pPr>
              <w:pStyle w:val="TableData"/>
              <w:spacing w:beforeLines="40" w:before="96" w:afterLines="40" w:after="96"/>
              <w:rPr>
                <w:sz w:val="22"/>
                <w:szCs w:val="22"/>
                <w:highlight w:val="yellow"/>
              </w:rPr>
            </w:pPr>
            <w:r w:rsidRPr="00EF30A7">
              <w:rPr>
                <w:sz w:val="22"/>
                <w:szCs w:val="22"/>
              </w:rPr>
              <w:t>Biochemical Oxygen Demand</w:t>
            </w:r>
            <w:r>
              <w:rPr>
                <w:sz w:val="22"/>
                <w:szCs w:val="22"/>
              </w:rPr>
              <w:t xml:space="preserve"> (BOD</w:t>
            </w:r>
            <w:r>
              <w:rPr>
                <w:sz w:val="22"/>
                <w:szCs w:val="22"/>
                <w:vertAlign w:val="subscript"/>
              </w:rPr>
              <w:t>5</w:t>
            </w:r>
            <w:r>
              <w:rPr>
                <w:sz w:val="22"/>
                <w:szCs w:val="22"/>
              </w:rPr>
              <w:t>)</w:t>
            </w:r>
          </w:p>
        </w:tc>
        <w:tc>
          <w:tcPr>
            <w:tcW w:w="1327" w:type="pct"/>
            <w:tcBorders>
              <w:top w:val="single" w:sz="8" w:space="0" w:color="000000" w:themeColor="text1"/>
              <w:left w:val="single" w:sz="8" w:space="0" w:color="000000" w:themeColor="text1"/>
              <w:bottom w:val="single" w:sz="18" w:space="0" w:color="000000" w:themeColor="text1"/>
              <w:right w:val="single" w:sz="8" w:space="0" w:color="000000" w:themeColor="text1"/>
            </w:tcBorders>
            <w:shd w:val="clear" w:color="auto" w:fill="auto"/>
            <w:vAlign w:val="center"/>
          </w:tcPr>
          <w:p w14:paraId="05C35BA2" w14:textId="41C6F0BC" w:rsidR="00174C60" w:rsidRPr="00D16E1E" w:rsidRDefault="00174C60" w:rsidP="000738D0">
            <w:pPr>
              <w:pStyle w:val="TableData"/>
              <w:spacing w:beforeLines="40" w:before="96" w:afterLines="40" w:after="96"/>
              <w:rPr>
                <w:sz w:val="22"/>
                <w:szCs w:val="22"/>
                <w:highlight w:val="yellow"/>
              </w:rPr>
            </w:pPr>
            <w:r w:rsidRPr="00A65EF0">
              <w:rPr>
                <w:sz w:val="22"/>
                <w:szCs w:val="22"/>
              </w:rPr>
              <w:t>SM 5210 B-2016</w:t>
            </w:r>
          </w:p>
        </w:tc>
        <w:tc>
          <w:tcPr>
            <w:tcW w:w="1048" w:type="pct"/>
            <w:tcBorders>
              <w:top w:val="single" w:sz="8" w:space="0" w:color="000000" w:themeColor="text1"/>
              <w:left w:val="single" w:sz="8" w:space="0" w:color="000000" w:themeColor="text1"/>
              <w:bottom w:val="single" w:sz="18" w:space="0" w:color="000000" w:themeColor="text1"/>
              <w:right w:val="single" w:sz="8" w:space="0" w:color="000000" w:themeColor="text1"/>
            </w:tcBorders>
            <w:shd w:val="clear" w:color="auto" w:fill="auto"/>
            <w:vAlign w:val="center"/>
          </w:tcPr>
          <w:p w14:paraId="1BF8F8E3" w14:textId="0031BA89" w:rsidR="00174C60" w:rsidRPr="00D16E1E" w:rsidRDefault="00174C60" w:rsidP="265DA9EA">
            <w:pPr>
              <w:pStyle w:val="TableData"/>
              <w:spacing w:beforeLines="40" w:before="96" w:afterLines="40" w:after="96"/>
              <w:jc w:val="center"/>
            </w:pPr>
            <w:r w:rsidRPr="265DA9EA">
              <w:rPr>
                <w:sz w:val="22"/>
                <w:szCs w:val="22"/>
              </w:rPr>
              <w:t>Cool, ≤6 °C</w:t>
            </w:r>
          </w:p>
        </w:tc>
        <w:tc>
          <w:tcPr>
            <w:tcW w:w="874" w:type="pct"/>
            <w:tcBorders>
              <w:top w:val="single" w:sz="8" w:space="0" w:color="000000" w:themeColor="text1"/>
              <w:left w:val="single" w:sz="8" w:space="0" w:color="000000" w:themeColor="text1"/>
              <w:bottom w:val="single" w:sz="18" w:space="0" w:color="000000" w:themeColor="text1"/>
            </w:tcBorders>
            <w:shd w:val="clear" w:color="auto" w:fill="auto"/>
            <w:vAlign w:val="center"/>
          </w:tcPr>
          <w:p w14:paraId="389B3A13" w14:textId="510545A6" w:rsidR="00174C60" w:rsidRPr="00D16E1E" w:rsidRDefault="00174C60" w:rsidP="265DA9EA">
            <w:pPr>
              <w:pStyle w:val="TableData"/>
              <w:spacing w:beforeLines="40" w:before="96" w:afterLines="40" w:after="96"/>
              <w:jc w:val="center"/>
            </w:pPr>
            <w:r w:rsidRPr="265DA9EA">
              <w:rPr>
                <w:sz w:val="22"/>
                <w:szCs w:val="22"/>
              </w:rPr>
              <w:t>48 hours</w:t>
            </w:r>
          </w:p>
        </w:tc>
      </w:tr>
    </w:tbl>
    <w:p w14:paraId="1F58DEC1" w14:textId="77777777" w:rsidR="008B19AF" w:rsidRPr="00E5709A" w:rsidRDefault="008B19AF" w:rsidP="00737E8A">
      <w:pPr>
        <w:rPr>
          <w:rFonts w:ascii="Times New Roman" w:hAnsi="Times New Roman" w:cs="Times New Roman"/>
        </w:rPr>
      </w:pPr>
    </w:p>
    <w:p w14:paraId="044D30B1" w14:textId="72A0D6AF" w:rsidR="00053884" w:rsidRPr="00E5709A" w:rsidRDefault="00053884" w:rsidP="00BB06F5">
      <w:pPr>
        <w:pStyle w:val="Heading2"/>
        <w:rPr>
          <w:rFonts w:ascii="Times New Roman" w:hAnsi="Times New Roman"/>
        </w:rPr>
      </w:pPr>
      <w:bookmarkStart w:id="39" w:name="_Toc103002365"/>
      <w:r w:rsidRPr="00E5709A">
        <w:rPr>
          <w:rFonts w:ascii="Times New Roman" w:hAnsi="Times New Roman"/>
        </w:rPr>
        <w:t>Quality Control</w:t>
      </w:r>
      <w:bookmarkEnd w:id="39"/>
      <w:r w:rsidRPr="00E5709A">
        <w:rPr>
          <w:rFonts w:ascii="Times New Roman" w:hAnsi="Times New Roman"/>
        </w:rPr>
        <w:t xml:space="preserve"> </w:t>
      </w:r>
    </w:p>
    <w:p w14:paraId="2051A97B" w14:textId="2BE313BC" w:rsidR="00053884" w:rsidRPr="00E5709A" w:rsidRDefault="00053884" w:rsidP="00053884">
      <w:pPr>
        <w:pStyle w:val="ListParagraph"/>
        <w:rPr>
          <w:rFonts w:ascii="Times New Roman" w:hAnsi="Times New Roman" w:cs="Times New Roman"/>
          <w:szCs w:val="24"/>
        </w:rPr>
      </w:pPr>
      <w:r w:rsidRPr="00E5709A">
        <w:rPr>
          <w:rFonts w:ascii="Times New Roman" w:hAnsi="Times New Roman" w:cs="Times New Roman"/>
          <w:szCs w:val="24"/>
          <w:highlight w:val="yellow"/>
        </w:rPr>
        <w:t>Example Language</w:t>
      </w:r>
      <w:r w:rsidR="005552A7" w:rsidRPr="00E5709A">
        <w:rPr>
          <w:rFonts w:ascii="Times New Roman" w:hAnsi="Times New Roman" w:cs="Times New Roman"/>
          <w:szCs w:val="24"/>
          <w:highlight w:val="yellow"/>
        </w:rPr>
        <w:t xml:space="preserve"> for parameter</w:t>
      </w:r>
      <w:r w:rsidR="00A62368" w:rsidRPr="00E5709A">
        <w:rPr>
          <w:rFonts w:ascii="Times New Roman" w:hAnsi="Times New Roman" w:cs="Times New Roman"/>
          <w:szCs w:val="24"/>
          <w:highlight w:val="yellow"/>
        </w:rPr>
        <w:t>s analyzed on site</w:t>
      </w:r>
    </w:p>
    <w:p w14:paraId="77DF897B" w14:textId="1E989534" w:rsidR="00053884" w:rsidRPr="00E5709A" w:rsidRDefault="00053884" w:rsidP="008C0F4D">
      <w:pPr>
        <w:pStyle w:val="ListBullet"/>
        <w:rPr>
          <w:rFonts w:ascii="Times New Roman" w:hAnsi="Times New Roman" w:cs="Times New Roman"/>
        </w:rPr>
      </w:pPr>
      <w:r w:rsidRPr="00E5709A">
        <w:rPr>
          <w:rFonts w:ascii="Times New Roman" w:hAnsi="Times New Roman" w:cs="Times New Roman"/>
        </w:rPr>
        <w:t>Water samples are duplicated in the field for one sample each month or quarter, as required in Tables 1 through 4 above. Duplication occurs at randomly selected locations and is recorded directly in the field log as a water quality duplicate. Representative water quality samples are measured and/or collected at every sample site. If a sample is collected that is not representative of the sample site, the lack of representativeness is recorded along with an explanation in the field book.</w:t>
      </w:r>
    </w:p>
    <w:p w14:paraId="7A3CC3BF" w14:textId="4178DFF3" w:rsidR="00053884" w:rsidRPr="00E5709A" w:rsidRDefault="00053884" w:rsidP="008C0F4D">
      <w:pPr>
        <w:pStyle w:val="ListBulletlast"/>
        <w:rPr>
          <w:rFonts w:ascii="Times New Roman" w:hAnsi="Times New Roman" w:cs="Times New Roman"/>
        </w:rPr>
      </w:pPr>
      <w:r w:rsidRPr="00E5709A">
        <w:rPr>
          <w:rFonts w:ascii="Times New Roman" w:hAnsi="Times New Roman" w:cs="Times New Roman"/>
        </w:rPr>
        <w:t>Statistics for data quality indicators are not systematically calculated. They are calculated on an as-needed basis and specific to the question being asked.</w:t>
      </w:r>
    </w:p>
    <w:p w14:paraId="55344026" w14:textId="2C9059DA" w:rsidR="00A62368" w:rsidRPr="00E5709A" w:rsidRDefault="00A62368" w:rsidP="00737E8A">
      <w:pPr>
        <w:rPr>
          <w:rFonts w:ascii="Times New Roman" w:hAnsi="Times New Roman" w:cs="Times New Roman"/>
        </w:rPr>
      </w:pPr>
      <w:r w:rsidRPr="00E5709A">
        <w:rPr>
          <w:rFonts w:ascii="Times New Roman" w:hAnsi="Times New Roman" w:cs="Times New Roman"/>
          <w:highlight w:val="yellow"/>
        </w:rPr>
        <w:t>Example language for parameters analyzed at an outside lab</w:t>
      </w:r>
    </w:p>
    <w:p w14:paraId="082E7D90" w14:textId="0321FA6A" w:rsidR="00053884" w:rsidRPr="00E5709A" w:rsidRDefault="00A62368" w:rsidP="00F57769">
      <w:pPr>
        <w:pStyle w:val="ListParagraph"/>
        <w:rPr>
          <w:rFonts w:ascii="Times New Roman" w:hAnsi="Times New Roman" w:cs="Times New Roman"/>
        </w:rPr>
      </w:pPr>
      <w:r w:rsidRPr="00E5709A">
        <w:rPr>
          <w:rFonts w:ascii="Times New Roman" w:hAnsi="Times New Roman" w:cs="Times New Roman"/>
        </w:rPr>
        <w:t>See [A</w:t>
      </w:r>
      <w:r w:rsidR="006F1D2C" w:rsidRPr="00E5709A">
        <w:rPr>
          <w:rFonts w:ascii="Times New Roman" w:hAnsi="Times New Roman" w:cs="Times New Roman"/>
        </w:rPr>
        <w:t xml:space="preserve">ttachment </w:t>
      </w:r>
      <w:r w:rsidRPr="00E5709A">
        <w:rPr>
          <w:rFonts w:ascii="Times New Roman" w:hAnsi="Times New Roman" w:cs="Times New Roman"/>
        </w:rPr>
        <w:t xml:space="preserve">X] of this QA Plan for &lt;Lab Name&gt; manual and SOP for parameters tested. </w:t>
      </w:r>
    </w:p>
    <w:p w14:paraId="7A93A47F" w14:textId="77777777" w:rsidR="00053884" w:rsidRPr="00E5709A" w:rsidRDefault="00053884" w:rsidP="008F6E16">
      <w:pPr>
        <w:pStyle w:val="Heading2"/>
        <w:rPr>
          <w:rFonts w:ascii="Times New Roman" w:hAnsi="Times New Roman"/>
        </w:rPr>
      </w:pPr>
      <w:bookmarkStart w:id="40" w:name="_Toc103002366"/>
      <w:r w:rsidRPr="00E5709A">
        <w:rPr>
          <w:rFonts w:ascii="Times New Roman" w:hAnsi="Times New Roman"/>
        </w:rPr>
        <w:t>Laboratory Instrument/Equipment Inspection, Maintenance, and Testing</w:t>
      </w:r>
      <w:bookmarkEnd w:id="40"/>
    </w:p>
    <w:p w14:paraId="0D1A9C44" w14:textId="47D54437" w:rsidR="00053884" w:rsidRPr="00E5709A" w:rsidRDefault="00053884" w:rsidP="00053884">
      <w:pPr>
        <w:pStyle w:val="ListParagraph"/>
        <w:rPr>
          <w:rFonts w:ascii="Times New Roman" w:hAnsi="Times New Roman" w:cs="Times New Roman"/>
          <w:i w:val="0"/>
          <w:iCs/>
          <w:color w:val="4472C4" w:themeColor="accent1"/>
          <w:szCs w:val="24"/>
        </w:rPr>
      </w:pPr>
      <w:r w:rsidRPr="00E5709A">
        <w:rPr>
          <w:rFonts w:ascii="Times New Roman" w:hAnsi="Times New Roman" w:cs="Times New Roman"/>
          <w:iCs/>
          <w:color w:val="4472C4" w:themeColor="accent1"/>
          <w:szCs w:val="24"/>
        </w:rPr>
        <w:t>**</w:t>
      </w:r>
      <w:bookmarkStart w:id="41" w:name="_Hlk26437606"/>
      <w:r w:rsidRPr="00E5709A">
        <w:rPr>
          <w:rFonts w:ascii="Times New Roman" w:hAnsi="Times New Roman" w:cs="Times New Roman"/>
          <w:iCs/>
          <w:color w:val="4472C4" w:themeColor="accent1"/>
          <w:szCs w:val="24"/>
        </w:rPr>
        <w:t xml:space="preserve">Insert a paragraph for each piece of laboratory </w:t>
      </w:r>
      <w:r w:rsidR="00FF0234" w:rsidRPr="00E5709A">
        <w:rPr>
          <w:rFonts w:ascii="Times New Roman" w:hAnsi="Times New Roman" w:cs="Times New Roman"/>
          <w:iCs/>
          <w:color w:val="4472C4" w:themeColor="accent1"/>
          <w:szCs w:val="24"/>
        </w:rPr>
        <w:t xml:space="preserve">and field testing </w:t>
      </w:r>
      <w:r w:rsidRPr="00E5709A">
        <w:rPr>
          <w:rFonts w:ascii="Times New Roman" w:hAnsi="Times New Roman" w:cs="Times New Roman"/>
          <w:iCs/>
          <w:color w:val="4472C4" w:themeColor="accent1"/>
          <w:szCs w:val="24"/>
        </w:rPr>
        <w:t xml:space="preserve">equipment stating who inspects, maintains, and tests the equipment and how </w:t>
      </w:r>
      <w:proofErr w:type="gramStart"/>
      <w:r w:rsidRPr="00E5709A">
        <w:rPr>
          <w:rFonts w:ascii="Times New Roman" w:hAnsi="Times New Roman" w:cs="Times New Roman"/>
          <w:iCs/>
          <w:color w:val="4472C4" w:themeColor="accent1"/>
          <w:szCs w:val="24"/>
        </w:rPr>
        <w:t>frequently.*</w:t>
      </w:r>
      <w:proofErr w:type="gramEnd"/>
      <w:r w:rsidRPr="00E5709A">
        <w:rPr>
          <w:rFonts w:ascii="Times New Roman" w:hAnsi="Times New Roman" w:cs="Times New Roman"/>
          <w:iCs/>
          <w:color w:val="4472C4" w:themeColor="accent1"/>
          <w:szCs w:val="24"/>
        </w:rPr>
        <w:t>*</w:t>
      </w:r>
      <w:bookmarkEnd w:id="41"/>
    </w:p>
    <w:p w14:paraId="2ECDDE09" w14:textId="77777777" w:rsidR="00053884" w:rsidRPr="00E5709A" w:rsidRDefault="00053884" w:rsidP="008F6E16">
      <w:pPr>
        <w:pStyle w:val="Heading2"/>
        <w:rPr>
          <w:rFonts w:ascii="Times New Roman" w:hAnsi="Times New Roman"/>
        </w:rPr>
      </w:pPr>
      <w:bookmarkStart w:id="42" w:name="_Toc103002367"/>
      <w:r w:rsidRPr="00E5709A">
        <w:rPr>
          <w:rFonts w:ascii="Times New Roman" w:hAnsi="Times New Roman"/>
        </w:rPr>
        <w:t>Laboratory Instrument/Equipment Calibration</w:t>
      </w:r>
      <w:bookmarkEnd w:id="42"/>
    </w:p>
    <w:p w14:paraId="2ACBC4E1" w14:textId="46FADF19" w:rsidR="00053884" w:rsidRPr="00E5709A" w:rsidRDefault="00053884" w:rsidP="00053884">
      <w:pPr>
        <w:pStyle w:val="ListParagraph"/>
        <w:rPr>
          <w:rFonts w:ascii="Times New Roman" w:hAnsi="Times New Roman" w:cs="Times New Roman"/>
          <w:i w:val="0"/>
          <w:iCs/>
          <w:color w:val="4472C4" w:themeColor="accent1"/>
          <w:szCs w:val="24"/>
        </w:rPr>
      </w:pPr>
      <w:r w:rsidRPr="00E5709A">
        <w:rPr>
          <w:rFonts w:ascii="Times New Roman" w:hAnsi="Times New Roman" w:cs="Times New Roman"/>
          <w:iCs/>
          <w:color w:val="4472C4" w:themeColor="accent1"/>
          <w:szCs w:val="24"/>
        </w:rPr>
        <w:t>**</w:t>
      </w:r>
      <w:r w:rsidR="0003752C" w:rsidRPr="00E5709A">
        <w:rPr>
          <w:rFonts w:ascii="Times New Roman" w:hAnsi="Times New Roman" w:cs="Times New Roman"/>
          <w:iCs/>
          <w:color w:val="4472C4" w:themeColor="accent1"/>
          <w:szCs w:val="24"/>
        </w:rPr>
        <w:t>For any parameter analyzed on site, i</w:t>
      </w:r>
      <w:r w:rsidRPr="00E5709A">
        <w:rPr>
          <w:rFonts w:ascii="Times New Roman" w:hAnsi="Times New Roman" w:cs="Times New Roman"/>
          <w:iCs/>
          <w:color w:val="4472C4" w:themeColor="accent1"/>
          <w:szCs w:val="24"/>
        </w:rPr>
        <w:t xml:space="preserve">nsert a paragraph for each piece of laboratory equipment that requires calibration stating who calibrates the equipment and how </w:t>
      </w:r>
      <w:r w:rsidRPr="00E5709A">
        <w:rPr>
          <w:rFonts w:ascii="Times New Roman" w:hAnsi="Times New Roman" w:cs="Times New Roman"/>
          <w:iCs/>
          <w:color w:val="4472C4" w:themeColor="accent1"/>
          <w:szCs w:val="24"/>
        </w:rPr>
        <w:lastRenderedPageBreak/>
        <w:t>frequently.</w:t>
      </w:r>
      <w:r w:rsidR="0003752C" w:rsidRPr="00E5709A">
        <w:rPr>
          <w:rFonts w:ascii="Times New Roman" w:hAnsi="Times New Roman" w:cs="Times New Roman"/>
          <w:iCs/>
          <w:color w:val="4472C4" w:themeColor="accent1"/>
          <w:szCs w:val="24"/>
        </w:rPr>
        <w:t xml:space="preserve"> For any parameter sampled on site, insert a paragraph for each piece of </w:t>
      </w:r>
      <w:proofErr w:type="gramStart"/>
      <w:r w:rsidR="0003752C" w:rsidRPr="00E5709A">
        <w:rPr>
          <w:rFonts w:ascii="Times New Roman" w:hAnsi="Times New Roman" w:cs="Times New Roman"/>
          <w:iCs/>
          <w:color w:val="4472C4" w:themeColor="accent1"/>
          <w:szCs w:val="24"/>
        </w:rPr>
        <w:t>field testing</w:t>
      </w:r>
      <w:proofErr w:type="gramEnd"/>
      <w:r w:rsidR="0003752C" w:rsidRPr="00E5709A">
        <w:rPr>
          <w:rFonts w:ascii="Times New Roman" w:hAnsi="Times New Roman" w:cs="Times New Roman"/>
          <w:iCs/>
          <w:color w:val="4472C4" w:themeColor="accent1"/>
          <w:szCs w:val="24"/>
        </w:rPr>
        <w:t xml:space="preserve"> equipment that requires calibration stating who calibrates the equipment and how frequently.</w:t>
      </w:r>
    </w:p>
    <w:p w14:paraId="28CC0162" w14:textId="77777777" w:rsidR="00053884" w:rsidRPr="00E5709A" w:rsidRDefault="00053884" w:rsidP="00F57769">
      <w:pPr>
        <w:pStyle w:val="Heading2"/>
        <w:rPr>
          <w:rFonts w:ascii="Times New Roman" w:hAnsi="Times New Roman"/>
        </w:rPr>
      </w:pPr>
      <w:bookmarkStart w:id="43" w:name="_Toc103002368"/>
      <w:r w:rsidRPr="00E5709A">
        <w:rPr>
          <w:rFonts w:ascii="Times New Roman" w:hAnsi="Times New Roman"/>
        </w:rPr>
        <w:t>Data Management</w:t>
      </w:r>
      <w:bookmarkEnd w:id="43"/>
    </w:p>
    <w:p w14:paraId="355DC267" w14:textId="7F067378" w:rsidR="00053884" w:rsidRPr="00E5709A" w:rsidRDefault="00053884" w:rsidP="00053884">
      <w:pPr>
        <w:pStyle w:val="ListParagraph"/>
        <w:rPr>
          <w:rFonts w:ascii="Times New Roman" w:hAnsi="Times New Roman" w:cs="Times New Roman"/>
          <w:i w:val="0"/>
          <w:iCs/>
          <w:szCs w:val="24"/>
        </w:rPr>
      </w:pPr>
      <w:r w:rsidRPr="00E5709A">
        <w:rPr>
          <w:rFonts w:ascii="Times New Roman" w:hAnsi="Times New Roman" w:cs="Times New Roman"/>
          <w:iCs/>
          <w:color w:val="4472C4" w:themeColor="accent1"/>
          <w:szCs w:val="24"/>
        </w:rPr>
        <w:t>**Insert paragraphs explaining how data is recorded, manipulated, managed, and stored.</w:t>
      </w:r>
      <w:r w:rsidR="000C2D6A" w:rsidRPr="00E5709A">
        <w:rPr>
          <w:rFonts w:ascii="Times New Roman" w:hAnsi="Times New Roman" w:cs="Times New Roman"/>
          <w:iCs/>
          <w:color w:val="4472C4" w:themeColor="accent1"/>
          <w:szCs w:val="24"/>
        </w:rPr>
        <w:t xml:space="preserve"> This section should also identify and describe the reporting requirements for laboratory data. Examples could include analytical sample data, quality control results, and chain of custody </w:t>
      </w:r>
      <w:proofErr w:type="gramStart"/>
      <w:r w:rsidR="000C2D6A" w:rsidRPr="00E5709A">
        <w:rPr>
          <w:rFonts w:ascii="Times New Roman" w:hAnsi="Times New Roman" w:cs="Times New Roman"/>
          <w:iCs/>
          <w:color w:val="4472C4" w:themeColor="accent1"/>
          <w:szCs w:val="24"/>
        </w:rPr>
        <w:t>records.</w:t>
      </w:r>
      <w:r w:rsidRPr="00E5709A">
        <w:rPr>
          <w:rFonts w:ascii="Times New Roman" w:hAnsi="Times New Roman" w:cs="Times New Roman"/>
          <w:iCs/>
          <w:color w:val="4472C4" w:themeColor="accent1"/>
          <w:szCs w:val="24"/>
        </w:rPr>
        <w:t>*</w:t>
      </w:r>
      <w:proofErr w:type="gramEnd"/>
      <w:r w:rsidRPr="00E5709A">
        <w:rPr>
          <w:rFonts w:ascii="Times New Roman" w:hAnsi="Times New Roman" w:cs="Times New Roman"/>
          <w:iCs/>
          <w:color w:val="4472C4" w:themeColor="accent1"/>
          <w:szCs w:val="24"/>
        </w:rPr>
        <w:t>*</w:t>
      </w:r>
    </w:p>
    <w:p w14:paraId="00B1F331" w14:textId="77777777" w:rsidR="00053884" w:rsidRPr="00E5709A" w:rsidRDefault="00053884" w:rsidP="00BB06F5">
      <w:pPr>
        <w:pStyle w:val="Heading1"/>
        <w:rPr>
          <w:rFonts w:ascii="Times New Roman" w:hAnsi="Times New Roman" w:cs="Times New Roman"/>
        </w:rPr>
      </w:pPr>
      <w:bookmarkStart w:id="44" w:name="_Toc103002369"/>
      <w:r w:rsidRPr="00E5709A">
        <w:rPr>
          <w:rFonts w:ascii="Times New Roman" w:hAnsi="Times New Roman" w:cs="Times New Roman"/>
        </w:rPr>
        <w:t>Assessments and Oversight</w:t>
      </w:r>
      <w:bookmarkEnd w:id="44"/>
    </w:p>
    <w:p w14:paraId="24203F78" w14:textId="77777777" w:rsidR="00053884" w:rsidRPr="00E5709A" w:rsidRDefault="00053884" w:rsidP="00BB06F5">
      <w:pPr>
        <w:pStyle w:val="Heading2"/>
        <w:rPr>
          <w:rFonts w:ascii="Times New Roman" w:hAnsi="Times New Roman"/>
        </w:rPr>
      </w:pPr>
      <w:bookmarkStart w:id="45" w:name="_Toc103002370"/>
      <w:r w:rsidRPr="00E5709A">
        <w:rPr>
          <w:rFonts w:ascii="Times New Roman" w:hAnsi="Times New Roman"/>
        </w:rPr>
        <w:t>Assessments and Response Actions</w:t>
      </w:r>
      <w:bookmarkEnd w:id="45"/>
    </w:p>
    <w:p w14:paraId="042F9D17" w14:textId="77777777" w:rsidR="00053884" w:rsidRPr="00E5709A" w:rsidRDefault="00053884" w:rsidP="00706F0E">
      <w:pPr>
        <w:rPr>
          <w:rFonts w:ascii="Times New Roman" w:hAnsi="Times New Roman" w:cs="Times New Roman"/>
        </w:rPr>
      </w:pPr>
      <w:r w:rsidRPr="00E5709A">
        <w:rPr>
          <w:rFonts w:ascii="Times New Roman" w:hAnsi="Times New Roman" w:cs="Times New Roman"/>
          <w:highlight w:val="yellow"/>
        </w:rPr>
        <w:t>Example Language</w:t>
      </w:r>
    </w:p>
    <w:p w14:paraId="31AA1B34" w14:textId="77777777" w:rsidR="00053884" w:rsidRPr="00E5709A" w:rsidRDefault="00053884" w:rsidP="00706F0E">
      <w:pPr>
        <w:rPr>
          <w:rFonts w:ascii="Times New Roman" w:hAnsi="Times New Roman" w:cs="Times New Roman"/>
        </w:rPr>
      </w:pPr>
      <w:r w:rsidRPr="00E5709A">
        <w:rPr>
          <w:rFonts w:ascii="Times New Roman" w:hAnsi="Times New Roman" w:cs="Times New Roman"/>
        </w:rPr>
        <w:t>The sampling frequency and sampling location for each required parameter are shown in Section A4 of this QAP. All testing except Net Settleable Solids will be done at Avocet Environmental Testing. The assay to determine the Net Settleable Solids will be run on site. Results of the assays will be sent or provided to the QA Manager for review.</w:t>
      </w:r>
    </w:p>
    <w:p w14:paraId="36E133C2" w14:textId="57718E35" w:rsidR="00053884" w:rsidRPr="00E5709A" w:rsidRDefault="00053884" w:rsidP="00706F0E">
      <w:pPr>
        <w:rPr>
          <w:rFonts w:ascii="Times New Roman" w:hAnsi="Times New Roman" w:cs="Times New Roman"/>
        </w:rPr>
      </w:pPr>
      <w:r w:rsidRPr="00E5709A">
        <w:rPr>
          <w:rFonts w:ascii="Times New Roman" w:hAnsi="Times New Roman" w:cs="Times New Roman"/>
        </w:rPr>
        <w:t xml:space="preserve">The success criteria applied to the results will be the </w:t>
      </w:r>
      <w:r w:rsidRPr="00E5709A">
        <w:rPr>
          <w:rFonts w:ascii="Times New Roman" w:hAnsi="Times New Roman" w:cs="Times New Roman"/>
          <w:highlight w:val="yellow"/>
        </w:rPr>
        <w:t>&lt;effluent limitations or action thresholds&gt;</w:t>
      </w:r>
      <w:r w:rsidR="00C61BD7" w:rsidRPr="00E5709A">
        <w:rPr>
          <w:rFonts w:ascii="Times New Roman" w:hAnsi="Times New Roman" w:cs="Times New Roman"/>
        </w:rPr>
        <w:t xml:space="preserve"> </w:t>
      </w:r>
      <w:r w:rsidRPr="00E5709A">
        <w:rPr>
          <w:rFonts w:ascii="Times New Roman" w:hAnsi="Times New Roman" w:cs="Times New Roman"/>
        </w:rPr>
        <w:t xml:space="preserve">specified in </w:t>
      </w:r>
      <w:r w:rsidRPr="00E5709A">
        <w:rPr>
          <w:rFonts w:ascii="Times New Roman" w:hAnsi="Times New Roman" w:cs="Times New Roman"/>
          <w:highlight w:val="yellow"/>
        </w:rPr>
        <w:t>&lt;Tables 1 through 4 or Tables 5 through 8&gt;</w:t>
      </w:r>
      <w:r w:rsidR="00C61BD7" w:rsidRPr="00E5709A">
        <w:rPr>
          <w:rFonts w:ascii="Times New Roman" w:hAnsi="Times New Roman" w:cs="Times New Roman"/>
        </w:rPr>
        <w:t xml:space="preserve"> </w:t>
      </w:r>
      <w:r w:rsidRPr="00E5709A">
        <w:rPr>
          <w:rFonts w:ascii="Times New Roman" w:hAnsi="Times New Roman" w:cs="Times New Roman"/>
        </w:rPr>
        <w:t>of the General NPDES Permit WAG130000.</w:t>
      </w:r>
    </w:p>
    <w:p w14:paraId="199FD2EB" w14:textId="77402D14" w:rsidR="00053884" w:rsidRPr="00E5709A" w:rsidRDefault="00053884" w:rsidP="00706F0E">
      <w:pPr>
        <w:rPr>
          <w:rFonts w:ascii="Times New Roman" w:hAnsi="Times New Roman" w:cs="Times New Roman"/>
        </w:rPr>
      </w:pPr>
      <w:r w:rsidRPr="00E5709A">
        <w:rPr>
          <w:rFonts w:ascii="Times New Roman" w:hAnsi="Times New Roman" w:cs="Times New Roman"/>
        </w:rPr>
        <w:t>Any deficiencies in the data will be investigated by the QA Manager.</w:t>
      </w:r>
      <w:r w:rsidR="00C61BD7" w:rsidRPr="00E5709A">
        <w:rPr>
          <w:rFonts w:ascii="Times New Roman" w:hAnsi="Times New Roman" w:cs="Times New Roman"/>
        </w:rPr>
        <w:t xml:space="preserve"> </w:t>
      </w:r>
      <w:r w:rsidRPr="00E5709A">
        <w:rPr>
          <w:rFonts w:ascii="Times New Roman" w:hAnsi="Times New Roman" w:cs="Times New Roman"/>
        </w:rPr>
        <w:t>Irregularities in the data will immediately trigger an investigation by the QA Manager to determine whether the sampling and testing procedures and chain of custody procedures were followed. If required, re-testing may be necessary to explain the irregularity in the data. The QA Manager will document all findings and provide a written explanation of the irregularities. This will be included in the monthly DMRs.</w:t>
      </w:r>
    </w:p>
    <w:p w14:paraId="64EDE273" w14:textId="77777777" w:rsidR="00053884" w:rsidRPr="00E5709A" w:rsidRDefault="00053884" w:rsidP="001B39D3">
      <w:pPr>
        <w:pStyle w:val="Heading2"/>
        <w:rPr>
          <w:rFonts w:ascii="Times New Roman" w:hAnsi="Times New Roman"/>
        </w:rPr>
      </w:pPr>
      <w:bookmarkStart w:id="46" w:name="_Toc103002371"/>
      <w:r w:rsidRPr="00E5709A">
        <w:rPr>
          <w:rFonts w:ascii="Times New Roman" w:hAnsi="Times New Roman"/>
        </w:rPr>
        <w:t>Reports to Management</w:t>
      </w:r>
      <w:bookmarkEnd w:id="46"/>
    </w:p>
    <w:p w14:paraId="7DB2F4E5" w14:textId="0ED7C7AC" w:rsidR="00DD3370" w:rsidRPr="00E5709A" w:rsidRDefault="00053884" w:rsidP="00706F0E">
      <w:pPr>
        <w:rPr>
          <w:rFonts w:ascii="Times New Roman" w:hAnsi="Times New Roman" w:cs="Times New Roman"/>
        </w:rPr>
      </w:pPr>
      <w:r w:rsidRPr="00E5709A">
        <w:rPr>
          <w:rFonts w:ascii="Times New Roman" w:hAnsi="Times New Roman" w:cs="Times New Roman"/>
          <w:highlight w:val="yellow"/>
        </w:rPr>
        <w:t>Example Language</w:t>
      </w:r>
    </w:p>
    <w:p w14:paraId="68DC118D" w14:textId="38BF68D3" w:rsidR="00053884" w:rsidRPr="00E5709A" w:rsidRDefault="00053884" w:rsidP="00706F0E">
      <w:pPr>
        <w:rPr>
          <w:rFonts w:ascii="Times New Roman" w:hAnsi="Times New Roman" w:cs="Times New Roman"/>
        </w:rPr>
      </w:pPr>
      <w:r w:rsidRPr="00E5709A">
        <w:rPr>
          <w:rFonts w:ascii="Times New Roman" w:hAnsi="Times New Roman" w:cs="Times New Roman"/>
        </w:rPr>
        <w:t xml:space="preserve">DMRs will be prepared by the </w:t>
      </w:r>
      <w:r w:rsidR="00AE2A3F" w:rsidRPr="00E5709A">
        <w:rPr>
          <w:rFonts w:ascii="Times New Roman" w:hAnsi="Times New Roman" w:cs="Times New Roman"/>
          <w:highlight w:val="yellow"/>
        </w:rPr>
        <w:t>&lt;</w:t>
      </w:r>
      <w:r w:rsidRPr="00E5709A">
        <w:rPr>
          <w:rFonts w:ascii="Times New Roman" w:hAnsi="Times New Roman" w:cs="Times New Roman"/>
          <w:highlight w:val="yellow"/>
        </w:rPr>
        <w:t>QA Manager</w:t>
      </w:r>
      <w:r w:rsidR="00AE2A3F" w:rsidRPr="00E5709A">
        <w:rPr>
          <w:rFonts w:ascii="Times New Roman" w:hAnsi="Times New Roman" w:cs="Times New Roman"/>
          <w:highlight w:val="yellow"/>
        </w:rPr>
        <w:t>&gt;</w:t>
      </w:r>
      <w:r w:rsidRPr="00E5709A">
        <w:rPr>
          <w:rFonts w:ascii="Times New Roman" w:hAnsi="Times New Roman" w:cs="Times New Roman"/>
        </w:rPr>
        <w:t xml:space="preserve"> and sent to EPA </w:t>
      </w:r>
      <w:r w:rsidR="00AE2A3F" w:rsidRPr="00E5709A">
        <w:rPr>
          <w:rFonts w:ascii="Times New Roman" w:hAnsi="Times New Roman" w:cs="Times New Roman"/>
        </w:rPr>
        <w:t>by</w:t>
      </w:r>
      <w:r w:rsidRPr="00E5709A">
        <w:rPr>
          <w:rFonts w:ascii="Times New Roman" w:hAnsi="Times New Roman" w:cs="Times New Roman"/>
        </w:rPr>
        <w:t xml:space="preserve"> the 20th day of the month following the reporting period, per the requirements in General Permit WAG1300000.</w:t>
      </w:r>
    </w:p>
    <w:p w14:paraId="0135DA80" w14:textId="4B5EC2AB" w:rsidR="00053884" w:rsidRPr="00E5709A" w:rsidRDefault="00053884" w:rsidP="00706F0E">
      <w:pPr>
        <w:rPr>
          <w:rFonts w:ascii="Times New Roman" w:hAnsi="Times New Roman" w:cs="Times New Roman"/>
          <w:szCs w:val="24"/>
        </w:rPr>
      </w:pPr>
      <w:r w:rsidRPr="00E5709A">
        <w:rPr>
          <w:rFonts w:ascii="Times New Roman" w:hAnsi="Times New Roman" w:cs="Times New Roman"/>
        </w:rPr>
        <w:t xml:space="preserve">Annual reports will be completed by the QA Manager and sent to EPA by January 20th of each year. </w:t>
      </w:r>
      <w:r w:rsidR="00AE2A3F" w:rsidRPr="00E5709A">
        <w:rPr>
          <w:rFonts w:ascii="Times New Roman" w:hAnsi="Times New Roman" w:cs="Times New Roman"/>
        </w:rPr>
        <w:t>Any unanticipated bypass of treatment facilities or an upset that result</w:t>
      </w:r>
      <w:r w:rsidR="00DD4DDF" w:rsidRPr="00E5709A">
        <w:rPr>
          <w:rFonts w:ascii="Times New Roman" w:hAnsi="Times New Roman" w:cs="Times New Roman"/>
        </w:rPr>
        <w:t>s</w:t>
      </w:r>
      <w:r w:rsidR="00AE2A3F" w:rsidRPr="00E5709A">
        <w:rPr>
          <w:rFonts w:ascii="Times New Roman" w:hAnsi="Times New Roman" w:cs="Times New Roman"/>
        </w:rPr>
        <w:t xml:space="preserve"> in exceedance of</w:t>
      </w:r>
      <w:r w:rsidR="00706F0E" w:rsidRPr="00E5709A">
        <w:rPr>
          <w:rFonts w:ascii="Times New Roman" w:hAnsi="Times New Roman" w:cs="Times New Roman"/>
        </w:rPr>
        <w:t xml:space="preserve"> </w:t>
      </w:r>
      <w:r w:rsidR="00AE2A3F" w:rsidRPr="00E5709A">
        <w:rPr>
          <w:rFonts w:ascii="Times New Roman" w:hAnsi="Times New Roman" w:cs="Times New Roman"/>
          <w:szCs w:val="24"/>
        </w:rPr>
        <w:t>effluent limits, or a</w:t>
      </w:r>
      <w:r w:rsidRPr="00E5709A">
        <w:rPr>
          <w:rFonts w:ascii="Times New Roman" w:hAnsi="Times New Roman" w:cs="Times New Roman"/>
          <w:szCs w:val="24"/>
        </w:rPr>
        <w:t xml:space="preserve">ny exceedance of </w:t>
      </w:r>
      <w:r w:rsidR="00AE2A3F" w:rsidRPr="00E5709A">
        <w:rPr>
          <w:rFonts w:ascii="Times New Roman" w:hAnsi="Times New Roman" w:cs="Times New Roman"/>
          <w:szCs w:val="24"/>
        </w:rPr>
        <w:t>the applicable maximum daily limit for total residual chlorine,</w:t>
      </w:r>
      <w:r w:rsidRPr="00E5709A">
        <w:rPr>
          <w:rFonts w:ascii="Times New Roman" w:hAnsi="Times New Roman" w:cs="Times New Roman"/>
          <w:szCs w:val="24"/>
        </w:rPr>
        <w:t xml:space="preserve"> shall by reported by phone to EPA within 24 hours of </w:t>
      </w:r>
      <w:r w:rsidR="00AE2A3F" w:rsidRPr="00E5709A">
        <w:rPr>
          <w:rFonts w:ascii="Times New Roman" w:hAnsi="Times New Roman" w:cs="Times New Roman"/>
          <w:szCs w:val="24"/>
        </w:rPr>
        <w:t>becoming aware of the circumstances</w:t>
      </w:r>
      <w:r w:rsidRPr="00E5709A">
        <w:rPr>
          <w:rFonts w:ascii="Times New Roman" w:hAnsi="Times New Roman" w:cs="Times New Roman"/>
          <w:szCs w:val="24"/>
        </w:rPr>
        <w:t>.</w:t>
      </w:r>
    </w:p>
    <w:p w14:paraId="71B88472" w14:textId="7605D296" w:rsidR="00DD3370" w:rsidRPr="00E5709A" w:rsidRDefault="00053884" w:rsidP="00706F0E">
      <w:pPr>
        <w:rPr>
          <w:rFonts w:ascii="Times New Roman" w:hAnsi="Times New Roman" w:cs="Times New Roman"/>
        </w:rPr>
      </w:pPr>
      <w:r w:rsidRPr="00E5709A">
        <w:rPr>
          <w:rFonts w:ascii="Times New Roman" w:hAnsi="Times New Roman" w:cs="Times New Roman"/>
        </w:rPr>
        <w:lastRenderedPageBreak/>
        <w:t>Oral Report to EPA at telephone 206-553-1846.</w:t>
      </w:r>
    </w:p>
    <w:p w14:paraId="6956C735" w14:textId="22252CF0" w:rsidR="00053884" w:rsidRPr="00E5709A" w:rsidRDefault="00053884" w:rsidP="001B39D3">
      <w:pPr>
        <w:pStyle w:val="Heading1"/>
        <w:rPr>
          <w:rFonts w:ascii="Times New Roman" w:hAnsi="Times New Roman" w:cs="Times New Roman"/>
        </w:rPr>
      </w:pPr>
      <w:bookmarkStart w:id="47" w:name="_Toc103002372"/>
      <w:r w:rsidRPr="00E5709A">
        <w:rPr>
          <w:rFonts w:ascii="Times New Roman" w:hAnsi="Times New Roman" w:cs="Times New Roman"/>
        </w:rPr>
        <w:t>Data Validation and Reliability</w:t>
      </w:r>
      <w:bookmarkEnd w:id="47"/>
    </w:p>
    <w:p w14:paraId="47B7C4D1" w14:textId="77777777" w:rsidR="00053884" w:rsidRPr="00E5709A" w:rsidRDefault="00053884" w:rsidP="001B39D3">
      <w:pPr>
        <w:pStyle w:val="Heading2"/>
        <w:rPr>
          <w:rFonts w:ascii="Times New Roman" w:hAnsi="Times New Roman"/>
        </w:rPr>
      </w:pPr>
      <w:bookmarkStart w:id="48" w:name="_Toc103002373"/>
      <w:r w:rsidRPr="00E5709A">
        <w:rPr>
          <w:rFonts w:ascii="Times New Roman" w:hAnsi="Times New Roman"/>
        </w:rPr>
        <w:t>Data Review</w:t>
      </w:r>
      <w:bookmarkEnd w:id="48"/>
    </w:p>
    <w:p w14:paraId="70065C2A" w14:textId="77777777" w:rsidR="00053884" w:rsidRPr="00E5709A" w:rsidRDefault="00053884" w:rsidP="00706F0E">
      <w:pPr>
        <w:rPr>
          <w:rFonts w:ascii="Times New Roman" w:hAnsi="Times New Roman" w:cs="Times New Roman"/>
        </w:rPr>
      </w:pPr>
      <w:r w:rsidRPr="00E5709A">
        <w:rPr>
          <w:rFonts w:ascii="Times New Roman" w:hAnsi="Times New Roman" w:cs="Times New Roman"/>
          <w:highlight w:val="yellow"/>
        </w:rPr>
        <w:t>Example Language</w:t>
      </w:r>
    </w:p>
    <w:p w14:paraId="3F0ABA15" w14:textId="77777777" w:rsidR="00053884" w:rsidRPr="00E5709A" w:rsidRDefault="00053884" w:rsidP="00706F0E">
      <w:pPr>
        <w:rPr>
          <w:rFonts w:ascii="Times New Roman" w:hAnsi="Times New Roman" w:cs="Times New Roman"/>
        </w:rPr>
      </w:pPr>
      <w:r w:rsidRPr="00E5709A">
        <w:rPr>
          <w:rFonts w:ascii="Times New Roman" w:hAnsi="Times New Roman" w:cs="Times New Roman"/>
        </w:rPr>
        <w:t>The QA Manager will verify and validate all data received from the testing laboratory as well as data generated in-house, to include any field measurements, before submitting results to EPA.</w:t>
      </w:r>
    </w:p>
    <w:p w14:paraId="0160F071" w14:textId="77777777" w:rsidR="00053884" w:rsidRPr="00E5709A" w:rsidRDefault="00053884" w:rsidP="001B39D3">
      <w:pPr>
        <w:pStyle w:val="Heading2"/>
        <w:rPr>
          <w:rFonts w:ascii="Times New Roman" w:hAnsi="Times New Roman"/>
        </w:rPr>
      </w:pPr>
      <w:bookmarkStart w:id="49" w:name="_Toc103002374"/>
      <w:r w:rsidRPr="00E5709A">
        <w:rPr>
          <w:rFonts w:ascii="Times New Roman" w:hAnsi="Times New Roman"/>
        </w:rPr>
        <w:t>Verification and Validation Methods</w:t>
      </w:r>
      <w:bookmarkEnd w:id="49"/>
    </w:p>
    <w:p w14:paraId="7EF4CBC8" w14:textId="77777777" w:rsidR="00053884" w:rsidRPr="00E5709A" w:rsidRDefault="00053884" w:rsidP="00706F0E">
      <w:pPr>
        <w:rPr>
          <w:rFonts w:ascii="Times New Roman" w:hAnsi="Times New Roman" w:cs="Times New Roman"/>
        </w:rPr>
      </w:pPr>
      <w:r w:rsidRPr="00E5709A">
        <w:rPr>
          <w:rFonts w:ascii="Times New Roman" w:hAnsi="Times New Roman" w:cs="Times New Roman"/>
          <w:highlight w:val="yellow"/>
        </w:rPr>
        <w:t>Example Language</w:t>
      </w:r>
    </w:p>
    <w:p w14:paraId="103AA25C" w14:textId="77777777" w:rsidR="00053884" w:rsidRPr="00E5709A" w:rsidRDefault="00053884" w:rsidP="001B39D3">
      <w:pPr>
        <w:rPr>
          <w:rFonts w:ascii="Times New Roman" w:hAnsi="Times New Roman" w:cs="Times New Roman"/>
        </w:rPr>
      </w:pPr>
      <w:r w:rsidRPr="00E5709A">
        <w:rPr>
          <w:rFonts w:ascii="Times New Roman" w:hAnsi="Times New Roman" w:cs="Times New Roman"/>
        </w:rPr>
        <w:t xml:space="preserve">Water quality data is only entered into the field book if method and quality control (QC) activity criteria are met, or if data is entered that does not meet the method and QC activity criteria or is otherwise suspect, the data is clearly labeled as suspect along with the reason(s) in the field book. Suspect data is not entered into the spreadsheet until data quality is known and acceptable for inclusion in the spreadsheet. Once the quality of the suspect data is </w:t>
      </w:r>
      <w:proofErr w:type="gramStart"/>
      <w:r w:rsidRPr="00E5709A">
        <w:rPr>
          <w:rFonts w:ascii="Times New Roman" w:hAnsi="Times New Roman" w:cs="Times New Roman"/>
        </w:rPr>
        <w:t>known,</w:t>
      </w:r>
      <w:proofErr w:type="gramEnd"/>
      <w:r w:rsidRPr="00E5709A">
        <w:rPr>
          <w:rFonts w:ascii="Times New Roman" w:hAnsi="Times New Roman" w:cs="Times New Roman"/>
        </w:rPr>
        <w:t xml:space="preserve"> that information is recorded in the field book (with the initials of the person writing in the book and the date) with the suspect data, from which point the data may or may not be entered into the database.</w:t>
      </w:r>
    </w:p>
    <w:p w14:paraId="479A4A12" w14:textId="09D582D4" w:rsidR="00053884" w:rsidRPr="00E5709A" w:rsidRDefault="00053884" w:rsidP="001B39D3">
      <w:pPr>
        <w:rPr>
          <w:rFonts w:ascii="Times New Roman" w:hAnsi="Times New Roman" w:cs="Times New Roman"/>
        </w:rPr>
      </w:pPr>
      <w:r w:rsidRPr="00E5709A">
        <w:rPr>
          <w:rFonts w:ascii="Times New Roman" w:hAnsi="Times New Roman" w:cs="Times New Roman"/>
        </w:rPr>
        <w:t xml:space="preserve">The water quality sampler checks that all necessary information has been recorded for each sample site before leaving the sample site, and again at the end of the sample run. Any deficiencies are corrected and documented in the field book. The </w:t>
      </w:r>
      <w:r w:rsidRPr="452CA835">
        <w:rPr>
          <w:rFonts w:ascii="Times New Roman" w:hAnsi="Times New Roman" w:cs="Times New Roman"/>
        </w:rPr>
        <w:t>Facility</w:t>
      </w:r>
      <w:r w:rsidRPr="00E5709A">
        <w:rPr>
          <w:rFonts w:ascii="Times New Roman" w:hAnsi="Times New Roman" w:cs="Times New Roman"/>
        </w:rPr>
        <w:t xml:space="preserve"> Biologist reviews the sampling and QC activity data collected and recorded by the </w:t>
      </w:r>
      <w:r w:rsidRPr="452CA835">
        <w:rPr>
          <w:rFonts w:ascii="Times New Roman" w:hAnsi="Times New Roman" w:cs="Times New Roman"/>
        </w:rPr>
        <w:t>facility</w:t>
      </w:r>
      <w:r w:rsidRPr="00E5709A">
        <w:rPr>
          <w:rFonts w:ascii="Times New Roman" w:hAnsi="Times New Roman" w:cs="Times New Roman"/>
        </w:rPr>
        <w:t xml:space="preserve"> staff and vice versa if the Biologist performs the sampling. Data are reviewed for completeness and identification of any problems. </w:t>
      </w:r>
      <w:r w:rsidRPr="452CA835">
        <w:rPr>
          <w:rFonts w:ascii="Times New Roman" w:hAnsi="Times New Roman" w:cs="Times New Roman"/>
          <w:sz w:val="23"/>
          <w:szCs w:val="23"/>
        </w:rPr>
        <w:t xml:space="preserve">If </w:t>
      </w:r>
      <w:r w:rsidRPr="00E5709A">
        <w:rPr>
          <w:rFonts w:ascii="Times New Roman" w:hAnsi="Times New Roman" w:cs="Times New Roman"/>
        </w:rPr>
        <w:t xml:space="preserve">required, additional information will be recorded in the field book, with the additional information, dates and initials of person entering the data. </w:t>
      </w:r>
    </w:p>
    <w:p w14:paraId="1754B9A2" w14:textId="6BAC1F5A" w:rsidR="00053884" w:rsidRPr="00E5709A" w:rsidRDefault="00053884" w:rsidP="00706F0E">
      <w:pPr>
        <w:rPr>
          <w:rFonts w:ascii="Times New Roman" w:hAnsi="Times New Roman" w:cs="Times New Roman"/>
        </w:rPr>
      </w:pPr>
      <w:r w:rsidRPr="00E5709A">
        <w:rPr>
          <w:rFonts w:ascii="Times New Roman" w:hAnsi="Times New Roman" w:cs="Times New Roman"/>
        </w:rPr>
        <w:t xml:space="preserve">The Program Manager is responsible for ensuring all QA/QC protocols are followed. Where problems are detected and not resolved through standard practices or are of a larger nature than the staff conducting water quality sampling typically address (e.g., the method is no longer providing acceptable results) the Program Manager, </w:t>
      </w:r>
      <w:r w:rsidRPr="452CA835">
        <w:rPr>
          <w:rFonts w:ascii="Times New Roman" w:hAnsi="Times New Roman" w:cs="Times New Roman"/>
        </w:rPr>
        <w:t>Facility</w:t>
      </w:r>
      <w:r w:rsidRPr="00E5709A">
        <w:rPr>
          <w:rFonts w:ascii="Times New Roman" w:hAnsi="Times New Roman" w:cs="Times New Roman"/>
        </w:rPr>
        <w:t xml:space="preserve"> Managers, and </w:t>
      </w:r>
      <w:r w:rsidRPr="452CA835">
        <w:rPr>
          <w:rFonts w:ascii="Times New Roman" w:hAnsi="Times New Roman" w:cs="Times New Roman"/>
        </w:rPr>
        <w:t>Facility</w:t>
      </w:r>
      <w:r w:rsidRPr="00E5709A">
        <w:rPr>
          <w:rFonts w:ascii="Times New Roman" w:hAnsi="Times New Roman" w:cs="Times New Roman"/>
        </w:rPr>
        <w:t xml:space="preserve"> Staff will jointly develop an action plan to remedy the problem with clear roles, responsibilities, and timelines. The </w:t>
      </w:r>
      <w:r w:rsidRPr="452CA835">
        <w:rPr>
          <w:rFonts w:ascii="Times New Roman" w:hAnsi="Times New Roman" w:cs="Times New Roman"/>
        </w:rPr>
        <w:t>Facility</w:t>
      </w:r>
      <w:r w:rsidRPr="00E5709A">
        <w:rPr>
          <w:rFonts w:ascii="Times New Roman" w:hAnsi="Times New Roman" w:cs="Times New Roman"/>
        </w:rPr>
        <w:t xml:space="preserve"> Manager is also responsible for quantifying or qualifying data quality to data users.</w:t>
      </w:r>
    </w:p>
    <w:p w14:paraId="5B66E14F" w14:textId="7365D7F8" w:rsidR="00053884" w:rsidRPr="00E5709A" w:rsidRDefault="00053884" w:rsidP="00706F0E">
      <w:pPr>
        <w:pStyle w:val="Heading1"/>
        <w:rPr>
          <w:rFonts w:ascii="Times New Roman" w:hAnsi="Times New Roman" w:cs="Times New Roman"/>
        </w:rPr>
      </w:pPr>
      <w:bookmarkStart w:id="50" w:name="_Toc103002375"/>
      <w:r w:rsidRPr="00E5709A">
        <w:rPr>
          <w:rFonts w:ascii="Times New Roman" w:hAnsi="Times New Roman" w:cs="Times New Roman"/>
        </w:rPr>
        <w:t>Worker Safety</w:t>
      </w:r>
      <w:bookmarkEnd w:id="50"/>
    </w:p>
    <w:p w14:paraId="14DE6BF8" w14:textId="7490A71F" w:rsidR="00053884" w:rsidRPr="00E5709A" w:rsidRDefault="00053884" w:rsidP="00F57769">
      <w:pPr>
        <w:pStyle w:val="ListParagraph"/>
        <w:rPr>
          <w:rFonts w:ascii="Times New Roman" w:hAnsi="Times New Roman" w:cs="Times New Roman"/>
          <w:i w:val="0"/>
        </w:rPr>
      </w:pPr>
      <w:r w:rsidRPr="00E5709A">
        <w:rPr>
          <w:rFonts w:ascii="Times New Roman" w:hAnsi="Times New Roman" w:cs="Times New Roman"/>
        </w:rPr>
        <w:t xml:space="preserve">**Insert a paragraph about potential hazards for workers and how those would be </w:t>
      </w:r>
      <w:proofErr w:type="gramStart"/>
      <w:r w:rsidRPr="00E5709A">
        <w:rPr>
          <w:rFonts w:ascii="Times New Roman" w:hAnsi="Times New Roman" w:cs="Times New Roman"/>
        </w:rPr>
        <w:t>mitigated.</w:t>
      </w:r>
      <w:r w:rsidR="00C61BD7" w:rsidRPr="00E5709A">
        <w:rPr>
          <w:rFonts w:ascii="Times New Roman" w:hAnsi="Times New Roman" w:cs="Times New Roman"/>
        </w:rPr>
        <w:t>*</w:t>
      </w:r>
      <w:proofErr w:type="gramEnd"/>
      <w:r w:rsidR="00C61BD7" w:rsidRPr="00E5709A">
        <w:rPr>
          <w:rFonts w:ascii="Times New Roman" w:hAnsi="Times New Roman" w:cs="Times New Roman"/>
        </w:rPr>
        <w:t>* **Note that this is not required, but is suggested</w:t>
      </w:r>
      <w:r w:rsidRPr="00E5709A">
        <w:rPr>
          <w:rFonts w:ascii="Times New Roman" w:hAnsi="Times New Roman" w:cs="Times New Roman"/>
        </w:rPr>
        <w:t>**</w:t>
      </w:r>
    </w:p>
    <w:p w14:paraId="36590E38" w14:textId="6C683BC8" w:rsidR="00C61BD7" w:rsidRPr="00E5709A" w:rsidRDefault="00C61BD7">
      <w:pPr>
        <w:rPr>
          <w:rFonts w:ascii="Times New Roman" w:hAnsi="Times New Roman" w:cs="Times New Roman"/>
          <w:szCs w:val="24"/>
        </w:rPr>
      </w:pPr>
      <w:r w:rsidRPr="00E5709A">
        <w:rPr>
          <w:rFonts w:ascii="Times New Roman" w:hAnsi="Times New Roman" w:cs="Times New Roman"/>
          <w:szCs w:val="24"/>
        </w:rPr>
        <w:br w:type="page"/>
      </w:r>
    </w:p>
    <w:p w14:paraId="75FEEE11" w14:textId="14D71054" w:rsidR="00053884" w:rsidRPr="00E5709A" w:rsidRDefault="000738D0" w:rsidP="001F2230">
      <w:pPr>
        <w:pStyle w:val="Heading7"/>
        <w:spacing w:after="240"/>
        <w:rPr>
          <w:rFonts w:ascii="Times New Roman" w:hAnsi="Times New Roman" w:cs="Times New Roman"/>
        </w:rPr>
      </w:pPr>
      <w:bookmarkStart w:id="51" w:name="_Toc103002376"/>
      <w:bookmarkStart w:id="52" w:name="_Hlk19881262"/>
      <w:r w:rsidRPr="00E5709A">
        <w:rPr>
          <w:rFonts w:ascii="Times New Roman" w:hAnsi="Times New Roman" w:cs="Times New Roman"/>
          <w:i/>
          <w:sz w:val="24"/>
          <w:szCs w:val="24"/>
        </w:rPr>
        <w:lastRenderedPageBreak/>
        <w:t>—</w:t>
      </w:r>
      <w:r w:rsidR="00313018" w:rsidRPr="00E5709A">
        <w:rPr>
          <w:rFonts w:ascii="Times New Roman" w:hAnsi="Times New Roman" w:cs="Times New Roman"/>
        </w:rPr>
        <w:br/>
      </w:r>
      <w:r w:rsidR="00053884" w:rsidRPr="00E5709A">
        <w:rPr>
          <w:rFonts w:ascii="Times New Roman" w:hAnsi="Times New Roman" w:cs="Times New Roman"/>
        </w:rPr>
        <w:t>Site Map</w:t>
      </w:r>
      <w:bookmarkEnd w:id="51"/>
    </w:p>
    <w:p w14:paraId="570F8F5B" w14:textId="77777777" w:rsidR="001F2230" w:rsidRPr="00E5709A" w:rsidRDefault="001F2230" w:rsidP="001F2230">
      <w:pPr>
        <w:rPr>
          <w:rFonts w:ascii="Times New Roman" w:hAnsi="Times New Roman" w:cs="Times New Roman"/>
        </w:rPr>
      </w:pPr>
    </w:p>
    <w:p w14:paraId="500005C0" w14:textId="6780E64A" w:rsidR="00053884" w:rsidRPr="00E5709A" w:rsidRDefault="00053884" w:rsidP="00C61BD7">
      <w:pPr>
        <w:jc w:val="center"/>
        <w:rPr>
          <w:rFonts w:ascii="Times New Roman" w:hAnsi="Times New Roman" w:cs="Times New Roman"/>
          <w:b/>
          <w:sz w:val="36"/>
          <w:szCs w:val="36"/>
        </w:rPr>
      </w:pPr>
      <w:r w:rsidRPr="00E5709A">
        <w:rPr>
          <w:rFonts w:ascii="Times New Roman" w:hAnsi="Times New Roman" w:cs="Times New Roman"/>
          <w:b/>
          <w:sz w:val="36"/>
          <w:szCs w:val="36"/>
        </w:rPr>
        <w:t>**</w:t>
      </w:r>
      <w:r w:rsidRPr="00E5709A">
        <w:rPr>
          <w:rFonts w:ascii="Times New Roman" w:hAnsi="Times New Roman" w:cs="Times New Roman"/>
          <w:sz w:val="36"/>
          <w:szCs w:val="36"/>
          <w:highlight w:val="yellow"/>
        </w:rPr>
        <w:t xml:space="preserve">Ensure site map(s) indicate sampling </w:t>
      </w:r>
      <w:proofErr w:type="gramStart"/>
      <w:r w:rsidRPr="00E5709A">
        <w:rPr>
          <w:rFonts w:ascii="Times New Roman" w:hAnsi="Times New Roman" w:cs="Times New Roman"/>
          <w:sz w:val="36"/>
          <w:szCs w:val="36"/>
          <w:highlight w:val="yellow"/>
        </w:rPr>
        <w:t>locations.*</w:t>
      </w:r>
      <w:proofErr w:type="gramEnd"/>
      <w:r w:rsidRPr="00E5709A">
        <w:rPr>
          <w:rFonts w:ascii="Times New Roman" w:hAnsi="Times New Roman" w:cs="Times New Roman"/>
          <w:sz w:val="36"/>
          <w:szCs w:val="36"/>
          <w:highlight w:val="yellow"/>
        </w:rPr>
        <w:t>*</w:t>
      </w:r>
    </w:p>
    <w:p w14:paraId="2BE96F18" w14:textId="77777777" w:rsidR="00053884" w:rsidRPr="00E5709A" w:rsidRDefault="00053884" w:rsidP="00C61BD7">
      <w:pPr>
        <w:rPr>
          <w:rFonts w:ascii="Times New Roman" w:hAnsi="Times New Roman" w:cs="Times New Roman"/>
          <w:sz w:val="26"/>
          <w:szCs w:val="26"/>
        </w:rPr>
      </w:pPr>
      <w:r w:rsidRPr="00E5709A">
        <w:rPr>
          <w:rFonts w:ascii="Times New Roman" w:hAnsi="Times New Roman" w:cs="Times New Roman"/>
          <w:sz w:val="26"/>
          <w:szCs w:val="26"/>
        </w:rPr>
        <w:br w:type="page"/>
      </w:r>
    </w:p>
    <w:p w14:paraId="7E66289E" w14:textId="070E8A0B" w:rsidR="00053884" w:rsidRPr="00E5709A" w:rsidRDefault="000738D0" w:rsidP="00B3040B">
      <w:pPr>
        <w:pStyle w:val="Heading7"/>
        <w:rPr>
          <w:rFonts w:ascii="Times New Roman" w:hAnsi="Times New Roman" w:cs="Times New Roman"/>
        </w:rPr>
      </w:pPr>
      <w:bookmarkStart w:id="53" w:name="_Toc103002377"/>
      <w:r w:rsidRPr="00E5709A">
        <w:rPr>
          <w:rFonts w:ascii="Times New Roman" w:hAnsi="Times New Roman" w:cs="Times New Roman"/>
          <w:i/>
          <w:sz w:val="24"/>
          <w:szCs w:val="24"/>
        </w:rPr>
        <w:lastRenderedPageBreak/>
        <w:t>—</w:t>
      </w:r>
      <w:r w:rsidR="00766A29" w:rsidRPr="00E5709A">
        <w:rPr>
          <w:rFonts w:ascii="Times New Roman" w:hAnsi="Times New Roman" w:cs="Times New Roman"/>
        </w:rPr>
        <w:br/>
      </w:r>
      <w:r w:rsidR="00053884" w:rsidRPr="00E5709A">
        <w:rPr>
          <w:rFonts w:ascii="Times New Roman" w:hAnsi="Times New Roman" w:cs="Times New Roman"/>
        </w:rPr>
        <w:t>Qualifications and Training of Personnel</w:t>
      </w:r>
      <w:bookmarkEnd w:id="53"/>
    </w:p>
    <w:p w14:paraId="68052798" w14:textId="77777777" w:rsidR="00053884" w:rsidRPr="00E5709A" w:rsidRDefault="00053884" w:rsidP="00C61BD7">
      <w:pPr>
        <w:jc w:val="center"/>
        <w:rPr>
          <w:rFonts w:ascii="Times New Roman" w:hAnsi="Times New Roman" w:cs="Times New Roman"/>
          <w:b/>
          <w:sz w:val="36"/>
          <w:szCs w:val="36"/>
        </w:rPr>
      </w:pPr>
    </w:p>
    <w:p w14:paraId="28CCDAAC" w14:textId="77777777" w:rsidR="00053884" w:rsidRPr="00E5709A" w:rsidRDefault="00053884" w:rsidP="00C61BD7">
      <w:pPr>
        <w:jc w:val="center"/>
        <w:rPr>
          <w:rFonts w:ascii="Times New Roman" w:hAnsi="Times New Roman" w:cs="Times New Roman"/>
          <w:b/>
          <w:sz w:val="28"/>
          <w:szCs w:val="28"/>
        </w:rPr>
      </w:pPr>
      <w:r w:rsidRPr="00E5709A">
        <w:rPr>
          <w:rFonts w:ascii="Times New Roman" w:hAnsi="Times New Roman" w:cs="Times New Roman"/>
          <w:b/>
          <w:sz w:val="28"/>
          <w:szCs w:val="28"/>
        </w:rPr>
        <w:t>Personnel Training</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32"/>
        <w:gridCol w:w="2332"/>
        <w:gridCol w:w="2333"/>
        <w:gridCol w:w="2333"/>
      </w:tblGrid>
      <w:tr w:rsidR="00053884" w:rsidRPr="00E5709A" w14:paraId="2FE6D9A6" w14:textId="77777777" w:rsidTr="001B39D3">
        <w:trPr>
          <w:trHeight w:val="449"/>
          <w:tblHeader/>
        </w:trPr>
        <w:tc>
          <w:tcPr>
            <w:tcW w:w="1250" w:type="pct"/>
            <w:tcBorders>
              <w:top w:val="single" w:sz="12" w:space="0" w:color="auto"/>
              <w:bottom w:val="single" w:sz="12" w:space="0" w:color="auto"/>
            </w:tcBorders>
            <w:shd w:val="clear" w:color="auto" w:fill="D9D9D9" w:themeFill="background1" w:themeFillShade="D9"/>
            <w:vAlign w:val="center"/>
          </w:tcPr>
          <w:p w14:paraId="55EDB3E7" w14:textId="77777777" w:rsidR="00053884" w:rsidRPr="00E5709A" w:rsidRDefault="00053884" w:rsidP="00C61BD7">
            <w:pPr>
              <w:jc w:val="center"/>
              <w:rPr>
                <w:rFonts w:ascii="Times New Roman" w:hAnsi="Times New Roman" w:cs="Times New Roman"/>
                <w:b/>
                <w:bCs/>
                <w:szCs w:val="24"/>
              </w:rPr>
            </w:pPr>
            <w:r w:rsidRPr="00E5709A">
              <w:rPr>
                <w:rFonts w:ascii="Times New Roman" w:hAnsi="Times New Roman" w:cs="Times New Roman"/>
                <w:b/>
                <w:bCs/>
                <w:szCs w:val="24"/>
              </w:rPr>
              <w:t>Employee</w:t>
            </w:r>
          </w:p>
        </w:tc>
        <w:tc>
          <w:tcPr>
            <w:tcW w:w="1250" w:type="pct"/>
            <w:tcBorders>
              <w:top w:val="single" w:sz="12" w:space="0" w:color="auto"/>
              <w:bottom w:val="single" w:sz="12" w:space="0" w:color="auto"/>
            </w:tcBorders>
            <w:shd w:val="clear" w:color="auto" w:fill="D9D9D9" w:themeFill="background1" w:themeFillShade="D9"/>
            <w:vAlign w:val="center"/>
          </w:tcPr>
          <w:p w14:paraId="1B1B8055" w14:textId="77777777" w:rsidR="00053884" w:rsidRPr="00E5709A" w:rsidRDefault="00053884" w:rsidP="00C61BD7">
            <w:pPr>
              <w:jc w:val="center"/>
              <w:rPr>
                <w:rFonts w:ascii="Times New Roman" w:hAnsi="Times New Roman" w:cs="Times New Roman"/>
                <w:b/>
                <w:bCs/>
                <w:szCs w:val="24"/>
              </w:rPr>
            </w:pPr>
            <w:r w:rsidRPr="00E5709A">
              <w:rPr>
                <w:rFonts w:ascii="Times New Roman" w:hAnsi="Times New Roman" w:cs="Times New Roman"/>
                <w:b/>
                <w:bCs/>
                <w:szCs w:val="24"/>
              </w:rPr>
              <w:t>Training</w:t>
            </w:r>
          </w:p>
        </w:tc>
        <w:tc>
          <w:tcPr>
            <w:tcW w:w="1250" w:type="pct"/>
            <w:tcBorders>
              <w:top w:val="single" w:sz="12" w:space="0" w:color="auto"/>
              <w:bottom w:val="single" w:sz="12" w:space="0" w:color="auto"/>
            </w:tcBorders>
            <w:shd w:val="clear" w:color="auto" w:fill="D9D9D9" w:themeFill="background1" w:themeFillShade="D9"/>
            <w:vAlign w:val="center"/>
          </w:tcPr>
          <w:p w14:paraId="09170770" w14:textId="77777777" w:rsidR="00053884" w:rsidRPr="00E5709A" w:rsidRDefault="00053884" w:rsidP="00C61BD7">
            <w:pPr>
              <w:jc w:val="center"/>
              <w:rPr>
                <w:rFonts w:ascii="Times New Roman" w:hAnsi="Times New Roman" w:cs="Times New Roman"/>
                <w:b/>
                <w:bCs/>
                <w:szCs w:val="24"/>
              </w:rPr>
            </w:pPr>
            <w:r w:rsidRPr="00E5709A">
              <w:rPr>
                <w:rFonts w:ascii="Times New Roman" w:hAnsi="Times New Roman" w:cs="Times New Roman"/>
                <w:b/>
                <w:bCs/>
                <w:szCs w:val="24"/>
              </w:rPr>
              <w:t>Instructor</w:t>
            </w:r>
          </w:p>
        </w:tc>
        <w:tc>
          <w:tcPr>
            <w:tcW w:w="1250" w:type="pct"/>
            <w:tcBorders>
              <w:top w:val="single" w:sz="12" w:space="0" w:color="auto"/>
              <w:bottom w:val="single" w:sz="12" w:space="0" w:color="auto"/>
            </w:tcBorders>
            <w:shd w:val="clear" w:color="auto" w:fill="D9D9D9" w:themeFill="background1" w:themeFillShade="D9"/>
            <w:vAlign w:val="center"/>
          </w:tcPr>
          <w:p w14:paraId="5384FCE6" w14:textId="77777777" w:rsidR="00053884" w:rsidRPr="00E5709A" w:rsidRDefault="00053884" w:rsidP="00C61BD7">
            <w:pPr>
              <w:jc w:val="center"/>
              <w:rPr>
                <w:rFonts w:ascii="Times New Roman" w:hAnsi="Times New Roman" w:cs="Times New Roman"/>
                <w:b/>
                <w:bCs/>
                <w:szCs w:val="24"/>
              </w:rPr>
            </w:pPr>
            <w:r w:rsidRPr="00E5709A">
              <w:rPr>
                <w:rFonts w:ascii="Times New Roman" w:hAnsi="Times New Roman" w:cs="Times New Roman"/>
                <w:b/>
                <w:bCs/>
                <w:szCs w:val="24"/>
              </w:rPr>
              <w:t>Date</w:t>
            </w:r>
          </w:p>
        </w:tc>
      </w:tr>
      <w:tr w:rsidR="00053884" w:rsidRPr="00E5709A" w14:paraId="3C5A11B0" w14:textId="77777777" w:rsidTr="001B39D3">
        <w:tc>
          <w:tcPr>
            <w:tcW w:w="1250" w:type="pct"/>
            <w:tcBorders>
              <w:top w:val="single" w:sz="12" w:space="0" w:color="auto"/>
            </w:tcBorders>
          </w:tcPr>
          <w:p w14:paraId="463883D4" w14:textId="77777777" w:rsidR="00053884" w:rsidRPr="00E5709A" w:rsidRDefault="00053884" w:rsidP="00C61BD7">
            <w:pPr>
              <w:rPr>
                <w:rFonts w:ascii="Times New Roman" w:hAnsi="Times New Roman" w:cs="Times New Roman"/>
                <w:szCs w:val="24"/>
              </w:rPr>
            </w:pPr>
          </w:p>
        </w:tc>
        <w:tc>
          <w:tcPr>
            <w:tcW w:w="1250" w:type="pct"/>
            <w:tcBorders>
              <w:top w:val="single" w:sz="12" w:space="0" w:color="auto"/>
            </w:tcBorders>
          </w:tcPr>
          <w:p w14:paraId="012643A5" w14:textId="77777777" w:rsidR="00053884" w:rsidRPr="00E5709A" w:rsidRDefault="00053884" w:rsidP="00C61BD7">
            <w:pPr>
              <w:rPr>
                <w:rFonts w:ascii="Times New Roman" w:hAnsi="Times New Roman" w:cs="Times New Roman"/>
                <w:szCs w:val="24"/>
              </w:rPr>
            </w:pPr>
          </w:p>
        </w:tc>
        <w:tc>
          <w:tcPr>
            <w:tcW w:w="1250" w:type="pct"/>
            <w:tcBorders>
              <w:top w:val="single" w:sz="12" w:space="0" w:color="auto"/>
            </w:tcBorders>
          </w:tcPr>
          <w:p w14:paraId="33FDCC6F" w14:textId="77777777" w:rsidR="00053884" w:rsidRPr="00E5709A" w:rsidRDefault="00053884" w:rsidP="00C61BD7">
            <w:pPr>
              <w:rPr>
                <w:rFonts w:ascii="Times New Roman" w:hAnsi="Times New Roman" w:cs="Times New Roman"/>
                <w:szCs w:val="24"/>
              </w:rPr>
            </w:pPr>
          </w:p>
        </w:tc>
        <w:tc>
          <w:tcPr>
            <w:tcW w:w="1250" w:type="pct"/>
            <w:tcBorders>
              <w:top w:val="single" w:sz="12" w:space="0" w:color="auto"/>
            </w:tcBorders>
          </w:tcPr>
          <w:p w14:paraId="2A98A0B5" w14:textId="77777777" w:rsidR="00053884" w:rsidRPr="00E5709A" w:rsidRDefault="00053884" w:rsidP="00C61BD7">
            <w:pPr>
              <w:rPr>
                <w:rFonts w:ascii="Times New Roman" w:hAnsi="Times New Roman" w:cs="Times New Roman"/>
                <w:szCs w:val="24"/>
              </w:rPr>
            </w:pPr>
          </w:p>
        </w:tc>
      </w:tr>
      <w:tr w:rsidR="00053884" w:rsidRPr="00E5709A" w14:paraId="5062DC32" w14:textId="77777777" w:rsidTr="001B39D3">
        <w:tc>
          <w:tcPr>
            <w:tcW w:w="1250" w:type="pct"/>
          </w:tcPr>
          <w:p w14:paraId="66656B88" w14:textId="77777777" w:rsidR="00053884" w:rsidRPr="00E5709A" w:rsidRDefault="00053884" w:rsidP="00C61BD7">
            <w:pPr>
              <w:rPr>
                <w:rFonts w:ascii="Times New Roman" w:hAnsi="Times New Roman" w:cs="Times New Roman"/>
                <w:szCs w:val="24"/>
              </w:rPr>
            </w:pPr>
          </w:p>
        </w:tc>
        <w:tc>
          <w:tcPr>
            <w:tcW w:w="1250" w:type="pct"/>
          </w:tcPr>
          <w:p w14:paraId="5BDB39CA" w14:textId="77777777" w:rsidR="00053884" w:rsidRPr="00E5709A" w:rsidRDefault="00053884" w:rsidP="00C61BD7">
            <w:pPr>
              <w:rPr>
                <w:rFonts w:ascii="Times New Roman" w:hAnsi="Times New Roman" w:cs="Times New Roman"/>
                <w:szCs w:val="24"/>
              </w:rPr>
            </w:pPr>
          </w:p>
        </w:tc>
        <w:tc>
          <w:tcPr>
            <w:tcW w:w="1250" w:type="pct"/>
          </w:tcPr>
          <w:p w14:paraId="0444DE1E" w14:textId="77777777" w:rsidR="00053884" w:rsidRPr="00E5709A" w:rsidRDefault="00053884" w:rsidP="00C61BD7">
            <w:pPr>
              <w:rPr>
                <w:rFonts w:ascii="Times New Roman" w:hAnsi="Times New Roman" w:cs="Times New Roman"/>
                <w:szCs w:val="24"/>
              </w:rPr>
            </w:pPr>
          </w:p>
        </w:tc>
        <w:tc>
          <w:tcPr>
            <w:tcW w:w="1250" w:type="pct"/>
          </w:tcPr>
          <w:p w14:paraId="6109CF4E" w14:textId="77777777" w:rsidR="00053884" w:rsidRPr="00E5709A" w:rsidRDefault="00053884" w:rsidP="00C61BD7">
            <w:pPr>
              <w:rPr>
                <w:rFonts w:ascii="Times New Roman" w:hAnsi="Times New Roman" w:cs="Times New Roman"/>
                <w:szCs w:val="24"/>
              </w:rPr>
            </w:pPr>
          </w:p>
        </w:tc>
      </w:tr>
      <w:tr w:rsidR="00053884" w:rsidRPr="00E5709A" w14:paraId="50EEC0D2" w14:textId="77777777" w:rsidTr="001B39D3">
        <w:tc>
          <w:tcPr>
            <w:tcW w:w="1250" w:type="pct"/>
          </w:tcPr>
          <w:p w14:paraId="7BA6437A" w14:textId="77777777" w:rsidR="00053884" w:rsidRPr="00E5709A" w:rsidRDefault="00053884" w:rsidP="00C61BD7">
            <w:pPr>
              <w:rPr>
                <w:rFonts w:ascii="Times New Roman" w:hAnsi="Times New Roman" w:cs="Times New Roman"/>
                <w:szCs w:val="24"/>
              </w:rPr>
            </w:pPr>
          </w:p>
        </w:tc>
        <w:tc>
          <w:tcPr>
            <w:tcW w:w="1250" w:type="pct"/>
          </w:tcPr>
          <w:p w14:paraId="34778CF1" w14:textId="77777777" w:rsidR="00053884" w:rsidRPr="00E5709A" w:rsidRDefault="00053884" w:rsidP="00C61BD7">
            <w:pPr>
              <w:rPr>
                <w:rFonts w:ascii="Times New Roman" w:hAnsi="Times New Roman" w:cs="Times New Roman"/>
                <w:szCs w:val="24"/>
              </w:rPr>
            </w:pPr>
          </w:p>
        </w:tc>
        <w:tc>
          <w:tcPr>
            <w:tcW w:w="1250" w:type="pct"/>
          </w:tcPr>
          <w:p w14:paraId="6966C97F" w14:textId="77777777" w:rsidR="00053884" w:rsidRPr="00E5709A" w:rsidRDefault="00053884" w:rsidP="00C61BD7">
            <w:pPr>
              <w:rPr>
                <w:rFonts w:ascii="Times New Roman" w:hAnsi="Times New Roman" w:cs="Times New Roman"/>
                <w:szCs w:val="24"/>
              </w:rPr>
            </w:pPr>
          </w:p>
        </w:tc>
        <w:tc>
          <w:tcPr>
            <w:tcW w:w="1250" w:type="pct"/>
          </w:tcPr>
          <w:p w14:paraId="274D0613" w14:textId="77777777" w:rsidR="00053884" w:rsidRPr="00E5709A" w:rsidRDefault="00053884" w:rsidP="00C61BD7">
            <w:pPr>
              <w:rPr>
                <w:rFonts w:ascii="Times New Roman" w:hAnsi="Times New Roman" w:cs="Times New Roman"/>
                <w:szCs w:val="24"/>
              </w:rPr>
            </w:pPr>
          </w:p>
        </w:tc>
      </w:tr>
      <w:tr w:rsidR="00053884" w:rsidRPr="00E5709A" w14:paraId="2ACCA0A7" w14:textId="77777777" w:rsidTr="001B39D3">
        <w:tc>
          <w:tcPr>
            <w:tcW w:w="1250" w:type="pct"/>
          </w:tcPr>
          <w:p w14:paraId="726821C9" w14:textId="77777777" w:rsidR="00053884" w:rsidRPr="00E5709A" w:rsidRDefault="00053884" w:rsidP="00C61BD7">
            <w:pPr>
              <w:rPr>
                <w:rFonts w:ascii="Times New Roman" w:hAnsi="Times New Roman" w:cs="Times New Roman"/>
                <w:szCs w:val="24"/>
              </w:rPr>
            </w:pPr>
          </w:p>
        </w:tc>
        <w:tc>
          <w:tcPr>
            <w:tcW w:w="1250" w:type="pct"/>
          </w:tcPr>
          <w:p w14:paraId="1FE512A2" w14:textId="77777777" w:rsidR="00053884" w:rsidRPr="00E5709A" w:rsidRDefault="00053884" w:rsidP="00C61BD7">
            <w:pPr>
              <w:rPr>
                <w:rFonts w:ascii="Times New Roman" w:hAnsi="Times New Roman" w:cs="Times New Roman"/>
                <w:szCs w:val="24"/>
              </w:rPr>
            </w:pPr>
          </w:p>
        </w:tc>
        <w:tc>
          <w:tcPr>
            <w:tcW w:w="1250" w:type="pct"/>
          </w:tcPr>
          <w:p w14:paraId="32089902" w14:textId="77777777" w:rsidR="00053884" w:rsidRPr="00E5709A" w:rsidRDefault="00053884" w:rsidP="00C61BD7">
            <w:pPr>
              <w:rPr>
                <w:rFonts w:ascii="Times New Roman" w:hAnsi="Times New Roman" w:cs="Times New Roman"/>
                <w:szCs w:val="24"/>
              </w:rPr>
            </w:pPr>
          </w:p>
        </w:tc>
        <w:tc>
          <w:tcPr>
            <w:tcW w:w="1250" w:type="pct"/>
          </w:tcPr>
          <w:p w14:paraId="0EE2B87F" w14:textId="77777777" w:rsidR="00053884" w:rsidRPr="00E5709A" w:rsidRDefault="00053884" w:rsidP="00C61BD7">
            <w:pPr>
              <w:rPr>
                <w:rFonts w:ascii="Times New Roman" w:hAnsi="Times New Roman" w:cs="Times New Roman"/>
                <w:szCs w:val="24"/>
              </w:rPr>
            </w:pPr>
          </w:p>
        </w:tc>
      </w:tr>
      <w:tr w:rsidR="00053884" w:rsidRPr="00E5709A" w14:paraId="205F6313" w14:textId="77777777" w:rsidTr="001B39D3">
        <w:tc>
          <w:tcPr>
            <w:tcW w:w="1250" w:type="pct"/>
          </w:tcPr>
          <w:p w14:paraId="073BE935" w14:textId="77777777" w:rsidR="00053884" w:rsidRPr="00E5709A" w:rsidRDefault="00053884" w:rsidP="00C61BD7">
            <w:pPr>
              <w:rPr>
                <w:rFonts w:ascii="Times New Roman" w:hAnsi="Times New Roman" w:cs="Times New Roman"/>
                <w:szCs w:val="24"/>
              </w:rPr>
            </w:pPr>
          </w:p>
        </w:tc>
        <w:tc>
          <w:tcPr>
            <w:tcW w:w="1250" w:type="pct"/>
          </w:tcPr>
          <w:p w14:paraId="206E551F" w14:textId="77777777" w:rsidR="00053884" w:rsidRPr="00E5709A" w:rsidRDefault="00053884" w:rsidP="00C61BD7">
            <w:pPr>
              <w:rPr>
                <w:rFonts w:ascii="Times New Roman" w:hAnsi="Times New Roman" w:cs="Times New Roman"/>
                <w:szCs w:val="24"/>
              </w:rPr>
            </w:pPr>
          </w:p>
        </w:tc>
        <w:tc>
          <w:tcPr>
            <w:tcW w:w="1250" w:type="pct"/>
          </w:tcPr>
          <w:p w14:paraId="43C448F3" w14:textId="77777777" w:rsidR="00053884" w:rsidRPr="00E5709A" w:rsidRDefault="00053884" w:rsidP="00C61BD7">
            <w:pPr>
              <w:rPr>
                <w:rFonts w:ascii="Times New Roman" w:hAnsi="Times New Roman" w:cs="Times New Roman"/>
                <w:szCs w:val="24"/>
              </w:rPr>
            </w:pPr>
          </w:p>
        </w:tc>
        <w:tc>
          <w:tcPr>
            <w:tcW w:w="1250" w:type="pct"/>
          </w:tcPr>
          <w:p w14:paraId="5C2F5F14" w14:textId="77777777" w:rsidR="00053884" w:rsidRPr="00E5709A" w:rsidRDefault="00053884" w:rsidP="00C61BD7">
            <w:pPr>
              <w:rPr>
                <w:rFonts w:ascii="Times New Roman" w:hAnsi="Times New Roman" w:cs="Times New Roman"/>
                <w:szCs w:val="24"/>
              </w:rPr>
            </w:pPr>
          </w:p>
        </w:tc>
      </w:tr>
      <w:tr w:rsidR="00053884" w:rsidRPr="00E5709A" w14:paraId="1FCB3C2C" w14:textId="77777777" w:rsidTr="001B39D3">
        <w:tc>
          <w:tcPr>
            <w:tcW w:w="1250" w:type="pct"/>
          </w:tcPr>
          <w:p w14:paraId="06689D75" w14:textId="77777777" w:rsidR="00053884" w:rsidRPr="00E5709A" w:rsidRDefault="00053884" w:rsidP="00C61BD7">
            <w:pPr>
              <w:rPr>
                <w:rFonts w:ascii="Times New Roman" w:hAnsi="Times New Roman" w:cs="Times New Roman"/>
                <w:szCs w:val="24"/>
              </w:rPr>
            </w:pPr>
          </w:p>
        </w:tc>
        <w:tc>
          <w:tcPr>
            <w:tcW w:w="1250" w:type="pct"/>
          </w:tcPr>
          <w:p w14:paraId="766D44E7" w14:textId="77777777" w:rsidR="00053884" w:rsidRPr="00E5709A" w:rsidRDefault="00053884" w:rsidP="00C61BD7">
            <w:pPr>
              <w:rPr>
                <w:rFonts w:ascii="Times New Roman" w:hAnsi="Times New Roman" w:cs="Times New Roman"/>
                <w:szCs w:val="24"/>
              </w:rPr>
            </w:pPr>
          </w:p>
        </w:tc>
        <w:tc>
          <w:tcPr>
            <w:tcW w:w="1250" w:type="pct"/>
          </w:tcPr>
          <w:p w14:paraId="58F942FC" w14:textId="77777777" w:rsidR="00053884" w:rsidRPr="00E5709A" w:rsidRDefault="00053884" w:rsidP="00C61BD7">
            <w:pPr>
              <w:rPr>
                <w:rFonts w:ascii="Times New Roman" w:hAnsi="Times New Roman" w:cs="Times New Roman"/>
                <w:szCs w:val="24"/>
              </w:rPr>
            </w:pPr>
          </w:p>
        </w:tc>
        <w:tc>
          <w:tcPr>
            <w:tcW w:w="1250" w:type="pct"/>
          </w:tcPr>
          <w:p w14:paraId="6D8B9B21" w14:textId="77777777" w:rsidR="00053884" w:rsidRPr="00E5709A" w:rsidRDefault="00053884" w:rsidP="00C61BD7">
            <w:pPr>
              <w:rPr>
                <w:rFonts w:ascii="Times New Roman" w:hAnsi="Times New Roman" w:cs="Times New Roman"/>
                <w:szCs w:val="24"/>
              </w:rPr>
            </w:pPr>
          </w:p>
        </w:tc>
      </w:tr>
      <w:tr w:rsidR="00053884" w:rsidRPr="00E5709A" w14:paraId="21ECF9C0" w14:textId="77777777" w:rsidTr="001B39D3">
        <w:tc>
          <w:tcPr>
            <w:tcW w:w="1250" w:type="pct"/>
          </w:tcPr>
          <w:p w14:paraId="3C6076F9" w14:textId="77777777" w:rsidR="00053884" w:rsidRPr="00E5709A" w:rsidRDefault="00053884" w:rsidP="00C61BD7">
            <w:pPr>
              <w:rPr>
                <w:rFonts w:ascii="Times New Roman" w:hAnsi="Times New Roman" w:cs="Times New Roman"/>
                <w:szCs w:val="24"/>
              </w:rPr>
            </w:pPr>
          </w:p>
        </w:tc>
        <w:tc>
          <w:tcPr>
            <w:tcW w:w="1250" w:type="pct"/>
          </w:tcPr>
          <w:p w14:paraId="5BC10A05" w14:textId="77777777" w:rsidR="00053884" w:rsidRPr="00E5709A" w:rsidRDefault="00053884" w:rsidP="00C61BD7">
            <w:pPr>
              <w:rPr>
                <w:rFonts w:ascii="Times New Roman" w:hAnsi="Times New Roman" w:cs="Times New Roman"/>
                <w:szCs w:val="24"/>
              </w:rPr>
            </w:pPr>
          </w:p>
        </w:tc>
        <w:tc>
          <w:tcPr>
            <w:tcW w:w="1250" w:type="pct"/>
          </w:tcPr>
          <w:p w14:paraId="17AA3A4F" w14:textId="77777777" w:rsidR="00053884" w:rsidRPr="00E5709A" w:rsidRDefault="00053884" w:rsidP="00C61BD7">
            <w:pPr>
              <w:rPr>
                <w:rFonts w:ascii="Times New Roman" w:hAnsi="Times New Roman" w:cs="Times New Roman"/>
                <w:szCs w:val="24"/>
              </w:rPr>
            </w:pPr>
          </w:p>
        </w:tc>
        <w:tc>
          <w:tcPr>
            <w:tcW w:w="1250" w:type="pct"/>
          </w:tcPr>
          <w:p w14:paraId="788BB007" w14:textId="77777777" w:rsidR="00053884" w:rsidRPr="00E5709A" w:rsidRDefault="00053884" w:rsidP="00C61BD7">
            <w:pPr>
              <w:rPr>
                <w:rFonts w:ascii="Times New Roman" w:hAnsi="Times New Roman" w:cs="Times New Roman"/>
                <w:szCs w:val="24"/>
              </w:rPr>
            </w:pPr>
          </w:p>
        </w:tc>
      </w:tr>
      <w:tr w:rsidR="00053884" w:rsidRPr="00E5709A" w14:paraId="4ED6AFF1" w14:textId="77777777" w:rsidTr="001B39D3">
        <w:tc>
          <w:tcPr>
            <w:tcW w:w="1250" w:type="pct"/>
          </w:tcPr>
          <w:p w14:paraId="1B36024F" w14:textId="77777777" w:rsidR="00053884" w:rsidRPr="00E5709A" w:rsidRDefault="00053884" w:rsidP="00C61BD7">
            <w:pPr>
              <w:rPr>
                <w:rFonts w:ascii="Times New Roman" w:hAnsi="Times New Roman" w:cs="Times New Roman"/>
                <w:szCs w:val="24"/>
              </w:rPr>
            </w:pPr>
          </w:p>
        </w:tc>
        <w:tc>
          <w:tcPr>
            <w:tcW w:w="1250" w:type="pct"/>
          </w:tcPr>
          <w:p w14:paraId="02035616" w14:textId="77777777" w:rsidR="00053884" w:rsidRPr="00E5709A" w:rsidRDefault="00053884" w:rsidP="00C61BD7">
            <w:pPr>
              <w:rPr>
                <w:rFonts w:ascii="Times New Roman" w:hAnsi="Times New Roman" w:cs="Times New Roman"/>
                <w:szCs w:val="24"/>
              </w:rPr>
            </w:pPr>
          </w:p>
        </w:tc>
        <w:tc>
          <w:tcPr>
            <w:tcW w:w="1250" w:type="pct"/>
          </w:tcPr>
          <w:p w14:paraId="550A451C" w14:textId="77777777" w:rsidR="00053884" w:rsidRPr="00E5709A" w:rsidRDefault="00053884" w:rsidP="00C61BD7">
            <w:pPr>
              <w:rPr>
                <w:rFonts w:ascii="Times New Roman" w:hAnsi="Times New Roman" w:cs="Times New Roman"/>
                <w:szCs w:val="24"/>
              </w:rPr>
            </w:pPr>
          </w:p>
        </w:tc>
        <w:tc>
          <w:tcPr>
            <w:tcW w:w="1250" w:type="pct"/>
          </w:tcPr>
          <w:p w14:paraId="060A2915" w14:textId="77777777" w:rsidR="00053884" w:rsidRPr="00E5709A" w:rsidRDefault="00053884" w:rsidP="00C61BD7">
            <w:pPr>
              <w:rPr>
                <w:rFonts w:ascii="Times New Roman" w:hAnsi="Times New Roman" w:cs="Times New Roman"/>
                <w:szCs w:val="24"/>
              </w:rPr>
            </w:pPr>
          </w:p>
        </w:tc>
      </w:tr>
      <w:tr w:rsidR="00053884" w:rsidRPr="00E5709A" w14:paraId="2BA062AF" w14:textId="77777777" w:rsidTr="001B39D3">
        <w:tc>
          <w:tcPr>
            <w:tcW w:w="1250" w:type="pct"/>
          </w:tcPr>
          <w:p w14:paraId="1D289BED" w14:textId="77777777" w:rsidR="00053884" w:rsidRPr="00E5709A" w:rsidRDefault="00053884" w:rsidP="00C61BD7">
            <w:pPr>
              <w:rPr>
                <w:rFonts w:ascii="Times New Roman" w:hAnsi="Times New Roman" w:cs="Times New Roman"/>
                <w:szCs w:val="24"/>
              </w:rPr>
            </w:pPr>
          </w:p>
        </w:tc>
        <w:tc>
          <w:tcPr>
            <w:tcW w:w="1250" w:type="pct"/>
          </w:tcPr>
          <w:p w14:paraId="39F291BD" w14:textId="77777777" w:rsidR="00053884" w:rsidRPr="00E5709A" w:rsidRDefault="00053884" w:rsidP="00C61BD7">
            <w:pPr>
              <w:rPr>
                <w:rFonts w:ascii="Times New Roman" w:hAnsi="Times New Roman" w:cs="Times New Roman"/>
                <w:szCs w:val="24"/>
              </w:rPr>
            </w:pPr>
          </w:p>
        </w:tc>
        <w:tc>
          <w:tcPr>
            <w:tcW w:w="1250" w:type="pct"/>
          </w:tcPr>
          <w:p w14:paraId="29CDD3CE" w14:textId="77777777" w:rsidR="00053884" w:rsidRPr="00E5709A" w:rsidRDefault="00053884" w:rsidP="00C61BD7">
            <w:pPr>
              <w:rPr>
                <w:rFonts w:ascii="Times New Roman" w:hAnsi="Times New Roman" w:cs="Times New Roman"/>
                <w:szCs w:val="24"/>
              </w:rPr>
            </w:pPr>
          </w:p>
        </w:tc>
        <w:tc>
          <w:tcPr>
            <w:tcW w:w="1250" w:type="pct"/>
          </w:tcPr>
          <w:p w14:paraId="58435F00" w14:textId="77777777" w:rsidR="00053884" w:rsidRPr="00E5709A" w:rsidRDefault="00053884" w:rsidP="00C61BD7">
            <w:pPr>
              <w:rPr>
                <w:rFonts w:ascii="Times New Roman" w:hAnsi="Times New Roman" w:cs="Times New Roman"/>
                <w:szCs w:val="24"/>
              </w:rPr>
            </w:pPr>
          </w:p>
        </w:tc>
      </w:tr>
      <w:tr w:rsidR="00053884" w:rsidRPr="00E5709A" w14:paraId="454A2EC0" w14:textId="77777777" w:rsidTr="001B39D3">
        <w:tc>
          <w:tcPr>
            <w:tcW w:w="1250" w:type="pct"/>
          </w:tcPr>
          <w:p w14:paraId="42F6ABB1" w14:textId="77777777" w:rsidR="00053884" w:rsidRPr="00E5709A" w:rsidRDefault="00053884" w:rsidP="00C61BD7">
            <w:pPr>
              <w:rPr>
                <w:rFonts w:ascii="Times New Roman" w:hAnsi="Times New Roman" w:cs="Times New Roman"/>
                <w:szCs w:val="24"/>
              </w:rPr>
            </w:pPr>
          </w:p>
        </w:tc>
        <w:tc>
          <w:tcPr>
            <w:tcW w:w="1250" w:type="pct"/>
          </w:tcPr>
          <w:p w14:paraId="0C257028" w14:textId="77777777" w:rsidR="00053884" w:rsidRPr="00E5709A" w:rsidRDefault="00053884" w:rsidP="00C61BD7">
            <w:pPr>
              <w:rPr>
                <w:rFonts w:ascii="Times New Roman" w:hAnsi="Times New Roman" w:cs="Times New Roman"/>
                <w:szCs w:val="24"/>
              </w:rPr>
            </w:pPr>
          </w:p>
        </w:tc>
        <w:tc>
          <w:tcPr>
            <w:tcW w:w="1250" w:type="pct"/>
          </w:tcPr>
          <w:p w14:paraId="134C739E" w14:textId="77777777" w:rsidR="00053884" w:rsidRPr="00E5709A" w:rsidRDefault="00053884" w:rsidP="00C61BD7">
            <w:pPr>
              <w:rPr>
                <w:rFonts w:ascii="Times New Roman" w:hAnsi="Times New Roman" w:cs="Times New Roman"/>
                <w:szCs w:val="24"/>
              </w:rPr>
            </w:pPr>
          </w:p>
        </w:tc>
        <w:tc>
          <w:tcPr>
            <w:tcW w:w="1250" w:type="pct"/>
          </w:tcPr>
          <w:p w14:paraId="76FC3A01" w14:textId="77777777" w:rsidR="00053884" w:rsidRPr="00E5709A" w:rsidRDefault="00053884" w:rsidP="00C61BD7">
            <w:pPr>
              <w:rPr>
                <w:rFonts w:ascii="Times New Roman" w:hAnsi="Times New Roman" w:cs="Times New Roman"/>
                <w:szCs w:val="24"/>
              </w:rPr>
            </w:pPr>
          </w:p>
        </w:tc>
      </w:tr>
      <w:tr w:rsidR="00053884" w:rsidRPr="00E5709A" w14:paraId="3BD69280" w14:textId="77777777" w:rsidTr="001B39D3">
        <w:tc>
          <w:tcPr>
            <w:tcW w:w="1250" w:type="pct"/>
          </w:tcPr>
          <w:p w14:paraId="49F0554A" w14:textId="77777777" w:rsidR="00053884" w:rsidRPr="00E5709A" w:rsidRDefault="00053884" w:rsidP="00C61BD7">
            <w:pPr>
              <w:rPr>
                <w:rFonts w:ascii="Times New Roman" w:hAnsi="Times New Roman" w:cs="Times New Roman"/>
                <w:szCs w:val="24"/>
              </w:rPr>
            </w:pPr>
          </w:p>
        </w:tc>
        <w:tc>
          <w:tcPr>
            <w:tcW w:w="1250" w:type="pct"/>
          </w:tcPr>
          <w:p w14:paraId="2404D40C" w14:textId="77777777" w:rsidR="00053884" w:rsidRPr="00E5709A" w:rsidRDefault="00053884" w:rsidP="00C61BD7">
            <w:pPr>
              <w:rPr>
                <w:rFonts w:ascii="Times New Roman" w:hAnsi="Times New Roman" w:cs="Times New Roman"/>
                <w:szCs w:val="24"/>
              </w:rPr>
            </w:pPr>
          </w:p>
        </w:tc>
        <w:tc>
          <w:tcPr>
            <w:tcW w:w="1250" w:type="pct"/>
          </w:tcPr>
          <w:p w14:paraId="684793DE" w14:textId="77777777" w:rsidR="00053884" w:rsidRPr="00E5709A" w:rsidRDefault="00053884" w:rsidP="00C61BD7">
            <w:pPr>
              <w:rPr>
                <w:rFonts w:ascii="Times New Roman" w:hAnsi="Times New Roman" w:cs="Times New Roman"/>
                <w:szCs w:val="24"/>
              </w:rPr>
            </w:pPr>
          </w:p>
        </w:tc>
        <w:tc>
          <w:tcPr>
            <w:tcW w:w="1250" w:type="pct"/>
          </w:tcPr>
          <w:p w14:paraId="1D009EBE" w14:textId="77777777" w:rsidR="00053884" w:rsidRPr="00E5709A" w:rsidRDefault="00053884" w:rsidP="00C61BD7">
            <w:pPr>
              <w:rPr>
                <w:rFonts w:ascii="Times New Roman" w:hAnsi="Times New Roman" w:cs="Times New Roman"/>
                <w:szCs w:val="24"/>
              </w:rPr>
            </w:pPr>
          </w:p>
        </w:tc>
      </w:tr>
      <w:tr w:rsidR="00053884" w:rsidRPr="00E5709A" w14:paraId="69979581" w14:textId="77777777" w:rsidTr="001B39D3">
        <w:tc>
          <w:tcPr>
            <w:tcW w:w="1250" w:type="pct"/>
          </w:tcPr>
          <w:p w14:paraId="31BF0A2C" w14:textId="77777777" w:rsidR="00053884" w:rsidRPr="00E5709A" w:rsidRDefault="00053884" w:rsidP="00C61BD7">
            <w:pPr>
              <w:rPr>
                <w:rFonts w:ascii="Times New Roman" w:hAnsi="Times New Roman" w:cs="Times New Roman"/>
                <w:szCs w:val="24"/>
              </w:rPr>
            </w:pPr>
          </w:p>
        </w:tc>
        <w:tc>
          <w:tcPr>
            <w:tcW w:w="1250" w:type="pct"/>
          </w:tcPr>
          <w:p w14:paraId="08F61361" w14:textId="77777777" w:rsidR="00053884" w:rsidRPr="00E5709A" w:rsidRDefault="00053884" w:rsidP="00C61BD7">
            <w:pPr>
              <w:rPr>
                <w:rFonts w:ascii="Times New Roman" w:hAnsi="Times New Roman" w:cs="Times New Roman"/>
                <w:szCs w:val="24"/>
              </w:rPr>
            </w:pPr>
          </w:p>
        </w:tc>
        <w:tc>
          <w:tcPr>
            <w:tcW w:w="1250" w:type="pct"/>
          </w:tcPr>
          <w:p w14:paraId="63521819" w14:textId="77777777" w:rsidR="00053884" w:rsidRPr="00E5709A" w:rsidRDefault="00053884" w:rsidP="00C61BD7">
            <w:pPr>
              <w:rPr>
                <w:rFonts w:ascii="Times New Roman" w:hAnsi="Times New Roman" w:cs="Times New Roman"/>
                <w:szCs w:val="24"/>
              </w:rPr>
            </w:pPr>
          </w:p>
        </w:tc>
        <w:tc>
          <w:tcPr>
            <w:tcW w:w="1250" w:type="pct"/>
          </w:tcPr>
          <w:p w14:paraId="5F736932" w14:textId="77777777" w:rsidR="00053884" w:rsidRPr="00E5709A" w:rsidRDefault="00053884" w:rsidP="00C61BD7">
            <w:pPr>
              <w:rPr>
                <w:rFonts w:ascii="Times New Roman" w:hAnsi="Times New Roman" w:cs="Times New Roman"/>
                <w:szCs w:val="24"/>
              </w:rPr>
            </w:pPr>
          </w:p>
        </w:tc>
      </w:tr>
      <w:tr w:rsidR="00053884" w:rsidRPr="00E5709A" w14:paraId="10B4E157" w14:textId="77777777" w:rsidTr="001B39D3">
        <w:tc>
          <w:tcPr>
            <w:tcW w:w="1250" w:type="pct"/>
          </w:tcPr>
          <w:p w14:paraId="774F56BE" w14:textId="77777777" w:rsidR="00053884" w:rsidRPr="00E5709A" w:rsidRDefault="00053884" w:rsidP="00C61BD7">
            <w:pPr>
              <w:rPr>
                <w:rFonts w:ascii="Times New Roman" w:hAnsi="Times New Roman" w:cs="Times New Roman"/>
                <w:szCs w:val="24"/>
              </w:rPr>
            </w:pPr>
          </w:p>
        </w:tc>
        <w:tc>
          <w:tcPr>
            <w:tcW w:w="1250" w:type="pct"/>
          </w:tcPr>
          <w:p w14:paraId="39BFB1E8" w14:textId="77777777" w:rsidR="00053884" w:rsidRPr="00E5709A" w:rsidRDefault="00053884" w:rsidP="00C61BD7">
            <w:pPr>
              <w:rPr>
                <w:rFonts w:ascii="Times New Roman" w:hAnsi="Times New Roman" w:cs="Times New Roman"/>
                <w:szCs w:val="24"/>
              </w:rPr>
            </w:pPr>
          </w:p>
        </w:tc>
        <w:tc>
          <w:tcPr>
            <w:tcW w:w="1250" w:type="pct"/>
          </w:tcPr>
          <w:p w14:paraId="0A18E6EE" w14:textId="77777777" w:rsidR="00053884" w:rsidRPr="00E5709A" w:rsidRDefault="00053884" w:rsidP="00C61BD7">
            <w:pPr>
              <w:rPr>
                <w:rFonts w:ascii="Times New Roman" w:hAnsi="Times New Roman" w:cs="Times New Roman"/>
                <w:szCs w:val="24"/>
              </w:rPr>
            </w:pPr>
          </w:p>
        </w:tc>
        <w:tc>
          <w:tcPr>
            <w:tcW w:w="1250" w:type="pct"/>
          </w:tcPr>
          <w:p w14:paraId="785FDD2C" w14:textId="77777777" w:rsidR="00053884" w:rsidRPr="00E5709A" w:rsidRDefault="00053884" w:rsidP="00C61BD7">
            <w:pPr>
              <w:rPr>
                <w:rFonts w:ascii="Times New Roman" w:hAnsi="Times New Roman" w:cs="Times New Roman"/>
                <w:szCs w:val="24"/>
              </w:rPr>
            </w:pPr>
          </w:p>
        </w:tc>
      </w:tr>
      <w:tr w:rsidR="00053884" w:rsidRPr="00E5709A" w14:paraId="14262106" w14:textId="77777777" w:rsidTr="001B39D3">
        <w:tc>
          <w:tcPr>
            <w:tcW w:w="1250" w:type="pct"/>
          </w:tcPr>
          <w:p w14:paraId="40F3C926" w14:textId="77777777" w:rsidR="00053884" w:rsidRPr="00E5709A" w:rsidRDefault="00053884" w:rsidP="00C61BD7">
            <w:pPr>
              <w:rPr>
                <w:rFonts w:ascii="Times New Roman" w:hAnsi="Times New Roman" w:cs="Times New Roman"/>
                <w:szCs w:val="24"/>
              </w:rPr>
            </w:pPr>
          </w:p>
        </w:tc>
        <w:tc>
          <w:tcPr>
            <w:tcW w:w="1250" w:type="pct"/>
          </w:tcPr>
          <w:p w14:paraId="63789058" w14:textId="77777777" w:rsidR="00053884" w:rsidRPr="00E5709A" w:rsidRDefault="00053884" w:rsidP="00C61BD7">
            <w:pPr>
              <w:rPr>
                <w:rFonts w:ascii="Times New Roman" w:hAnsi="Times New Roman" w:cs="Times New Roman"/>
                <w:szCs w:val="24"/>
              </w:rPr>
            </w:pPr>
          </w:p>
        </w:tc>
        <w:tc>
          <w:tcPr>
            <w:tcW w:w="1250" w:type="pct"/>
          </w:tcPr>
          <w:p w14:paraId="23466A85" w14:textId="77777777" w:rsidR="00053884" w:rsidRPr="00E5709A" w:rsidRDefault="00053884" w:rsidP="00C61BD7">
            <w:pPr>
              <w:rPr>
                <w:rFonts w:ascii="Times New Roman" w:hAnsi="Times New Roman" w:cs="Times New Roman"/>
                <w:szCs w:val="24"/>
              </w:rPr>
            </w:pPr>
          </w:p>
        </w:tc>
        <w:tc>
          <w:tcPr>
            <w:tcW w:w="1250" w:type="pct"/>
          </w:tcPr>
          <w:p w14:paraId="5F712F08" w14:textId="77777777" w:rsidR="00053884" w:rsidRPr="00E5709A" w:rsidRDefault="00053884" w:rsidP="00C61BD7">
            <w:pPr>
              <w:rPr>
                <w:rFonts w:ascii="Times New Roman" w:hAnsi="Times New Roman" w:cs="Times New Roman"/>
                <w:szCs w:val="24"/>
              </w:rPr>
            </w:pPr>
          </w:p>
        </w:tc>
      </w:tr>
      <w:tr w:rsidR="00053884" w:rsidRPr="00E5709A" w14:paraId="65940E3D" w14:textId="77777777" w:rsidTr="001B39D3">
        <w:tc>
          <w:tcPr>
            <w:tcW w:w="1250" w:type="pct"/>
          </w:tcPr>
          <w:p w14:paraId="15CD91DD" w14:textId="77777777" w:rsidR="00053884" w:rsidRPr="00E5709A" w:rsidRDefault="00053884" w:rsidP="00C61BD7">
            <w:pPr>
              <w:rPr>
                <w:rFonts w:ascii="Times New Roman" w:hAnsi="Times New Roman" w:cs="Times New Roman"/>
                <w:szCs w:val="24"/>
              </w:rPr>
            </w:pPr>
          </w:p>
        </w:tc>
        <w:tc>
          <w:tcPr>
            <w:tcW w:w="1250" w:type="pct"/>
          </w:tcPr>
          <w:p w14:paraId="0A6184FC" w14:textId="77777777" w:rsidR="00053884" w:rsidRPr="00E5709A" w:rsidRDefault="00053884" w:rsidP="00C61BD7">
            <w:pPr>
              <w:rPr>
                <w:rFonts w:ascii="Times New Roman" w:hAnsi="Times New Roman" w:cs="Times New Roman"/>
                <w:szCs w:val="24"/>
              </w:rPr>
            </w:pPr>
          </w:p>
        </w:tc>
        <w:tc>
          <w:tcPr>
            <w:tcW w:w="1250" w:type="pct"/>
          </w:tcPr>
          <w:p w14:paraId="5A3765C7" w14:textId="77777777" w:rsidR="00053884" w:rsidRPr="00E5709A" w:rsidRDefault="00053884" w:rsidP="00C61BD7">
            <w:pPr>
              <w:rPr>
                <w:rFonts w:ascii="Times New Roman" w:hAnsi="Times New Roman" w:cs="Times New Roman"/>
                <w:szCs w:val="24"/>
              </w:rPr>
            </w:pPr>
          </w:p>
        </w:tc>
        <w:tc>
          <w:tcPr>
            <w:tcW w:w="1250" w:type="pct"/>
          </w:tcPr>
          <w:p w14:paraId="1A485FE8" w14:textId="77777777" w:rsidR="00053884" w:rsidRPr="00E5709A" w:rsidRDefault="00053884" w:rsidP="00C61BD7">
            <w:pPr>
              <w:rPr>
                <w:rFonts w:ascii="Times New Roman" w:hAnsi="Times New Roman" w:cs="Times New Roman"/>
                <w:szCs w:val="24"/>
              </w:rPr>
            </w:pPr>
          </w:p>
        </w:tc>
      </w:tr>
      <w:tr w:rsidR="00053884" w:rsidRPr="00E5709A" w14:paraId="3B7FF02C" w14:textId="77777777" w:rsidTr="001B39D3">
        <w:tc>
          <w:tcPr>
            <w:tcW w:w="1250" w:type="pct"/>
          </w:tcPr>
          <w:p w14:paraId="7BF31485" w14:textId="77777777" w:rsidR="00053884" w:rsidRPr="00E5709A" w:rsidRDefault="00053884" w:rsidP="00C61BD7">
            <w:pPr>
              <w:rPr>
                <w:rFonts w:ascii="Times New Roman" w:hAnsi="Times New Roman" w:cs="Times New Roman"/>
                <w:szCs w:val="24"/>
              </w:rPr>
            </w:pPr>
          </w:p>
        </w:tc>
        <w:tc>
          <w:tcPr>
            <w:tcW w:w="1250" w:type="pct"/>
          </w:tcPr>
          <w:p w14:paraId="376734C4" w14:textId="77777777" w:rsidR="00053884" w:rsidRPr="00E5709A" w:rsidRDefault="00053884" w:rsidP="00C61BD7">
            <w:pPr>
              <w:rPr>
                <w:rFonts w:ascii="Times New Roman" w:hAnsi="Times New Roman" w:cs="Times New Roman"/>
                <w:szCs w:val="24"/>
              </w:rPr>
            </w:pPr>
          </w:p>
        </w:tc>
        <w:tc>
          <w:tcPr>
            <w:tcW w:w="1250" w:type="pct"/>
          </w:tcPr>
          <w:p w14:paraId="0D602630" w14:textId="77777777" w:rsidR="00053884" w:rsidRPr="00E5709A" w:rsidRDefault="00053884" w:rsidP="00C61BD7">
            <w:pPr>
              <w:rPr>
                <w:rFonts w:ascii="Times New Roman" w:hAnsi="Times New Roman" w:cs="Times New Roman"/>
                <w:szCs w:val="24"/>
              </w:rPr>
            </w:pPr>
          </w:p>
        </w:tc>
        <w:tc>
          <w:tcPr>
            <w:tcW w:w="1250" w:type="pct"/>
          </w:tcPr>
          <w:p w14:paraId="3CA5B0E4" w14:textId="77777777" w:rsidR="00053884" w:rsidRPr="00E5709A" w:rsidRDefault="00053884" w:rsidP="00C61BD7">
            <w:pPr>
              <w:rPr>
                <w:rFonts w:ascii="Times New Roman" w:hAnsi="Times New Roman" w:cs="Times New Roman"/>
                <w:szCs w:val="24"/>
              </w:rPr>
            </w:pPr>
          </w:p>
        </w:tc>
      </w:tr>
      <w:tr w:rsidR="00053884" w:rsidRPr="00E5709A" w14:paraId="29C15CEE" w14:textId="77777777" w:rsidTr="001B39D3">
        <w:tc>
          <w:tcPr>
            <w:tcW w:w="1250" w:type="pct"/>
          </w:tcPr>
          <w:p w14:paraId="362D9D8E" w14:textId="77777777" w:rsidR="00053884" w:rsidRPr="00E5709A" w:rsidRDefault="00053884" w:rsidP="00C61BD7">
            <w:pPr>
              <w:rPr>
                <w:rFonts w:ascii="Times New Roman" w:hAnsi="Times New Roman" w:cs="Times New Roman"/>
                <w:szCs w:val="24"/>
              </w:rPr>
            </w:pPr>
          </w:p>
        </w:tc>
        <w:tc>
          <w:tcPr>
            <w:tcW w:w="1250" w:type="pct"/>
          </w:tcPr>
          <w:p w14:paraId="0F0214B3" w14:textId="77777777" w:rsidR="00053884" w:rsidRPr="00E5709A" w:rsidRDefault="00053884" w:rsidP="00C61BD7">
            <w:pPr>
              <w:rPr>
                <w:rFonts w:ascii="Times New Roman" w:hAnsi="Times New Roman" w:cs="Times New Roman"/>
                <w:szCs w:val="24"/>
              </w:rPr>
            </w:pPr>
          </w:p>
        </w:tc>
        <w:tc>
          <w:tcPr>
            <w:tcW w:w="1250" w:type="pct"/>
          </w:tcPr>
          <w:p w14:paraId="5DE0CEC6" w14:textId="77777777" w:rsidR="00053884" w:rsidRPr="00E5709A" w:rsidRDefault="00053884" w:rsidP="00C61BD7">
            <w:pPr>
              <w:rPr>
                <w:rFonts w:ascii="Times New Roman" w:hAnsi="Times New Roman" w:cs="Times New Roman"/>
                <w:szCs w:val="24"/>
              </w:rPr>
            </w:pPr>
          </w:p>
        </w:tc>
        <w:tc>
          <w:tcPr>
            <w:tcW w:w="1250" w:type="pct"/>
          </w:tcPr>
          <w:p w14:paraId="1469612B" w14:textId="77777777" w:rsidR="00053884" w:rsidRPr="00E5709A" w:rsidRDefault="00053884" w:rsidP="00C61BD7">
            <w:pPr>
              <w:rPr>
                <w:rFonts w:ascii="Times New Roman" w:hAnsi="Times New Roman" w:cs="Times New Roman"/>
                <w:szCs w:val="24"/>
              </w:rPr>
            </w:pPr>
          </w:p>
        </w:tc>
      </w:tr>
    </w:tbl>
    <w:p w14:paraId="58C37D0C" w14:textId="77777777" w:rsidR="00053884" w:rsidRPr="00E5709A" w:rsidRDefault="00053884" w:rsidP="00C61BD7">
      <w:pPr>
        <w:rPr>
          <w:rFonts w:ascii="Times New Roman" w:hAnsi="Times New Roman" w:cs="Times New Roman"/>
          <w:sz w:val="26"/>
          <w:szCs w:val="26"/>
        </w:rPr>
      </w:pPr>
      <w:r w:rsidRPr="00E5709A">
        <w:rPr>
          <w:rFonts w:ascii="Times New Roman" w:hAnsi="Times New Roman" w:cs="Times New Roman"/>
          <w:sz w:val="26"/>
          <w:szCs w:val="26"/>
        </w:rPr>
        <w:br w:type="page"/>
      </w:r>
    </w:p>
    <w:p w14:paraId="63F367A5" w14:textId="1DF163D1" w:rsidR="00053884" w:rsidRPr="00E5709A" w:rsidRDefault="000738D0" w:rsidP="00B3040B">
      <w:pPr>
        <w:pStyle w:val="Heading7"/>
        <w:rPr>
          <w:rFonts w:ascii="Times New Roman" w:hAnsi="Times New Roman" w:cs="Times New Roman"/>
        </w:rPr>
      </w:pPr>
      <w:bookmarkStart w:id="54" w:name="_Toc103002378"/>
      <w:r w:rsidRPr="00E5709A">
        <w:rPr>
          <w:rFonts w:ascii="Times New Roman" w:hAnsi="Times New Roman" w:cs="Times New Roman"/>
          <w:i/>
          <w:sz w:val="24"/>
          <w:szCs w:val="24"/>
        </w:rPr>
        <w:lastRenderedPageBreak/>
        <w:t>—</w:t>
      </w:r>
      <w:r w:rsidR="00B3040B" w:rsidRPr="00E5709A">
        <w:rPr>
          <w:rFonts w:ascii="Times New Roman" w:hAnsi="Times New Roman" w:cs="Times New Roman"/>
        </w:rPr>
        <w:br/>
      </w:r>
      <w:r w:rsidR="00053884" w:rsidRPr="00E5709A">
        <w:rPr>
          <w:rFonts w:ascii="Times New Roman" w:hAnsi="Times New Roman" w:cs="Times New Roman"/>
        </w:rPr>
        <w:t>Monitoring Data and Laboratory Documents</w:t>
      </w:r>
      <w:bookmarkEnd w:id="54"/>
    </w:p>
    <w:p w14:paraId="6379DF6C" w14:textId="77777777" w:rsidR="001F2230" w:rsidRPr="00E5709A" w:rsidRDefault="001F2230" w:rsidP="00C61BD7">
      <w:pPr>
        <w:rPr>
          <w:rFonts w:ascii="Times New Roman" w:hAnsi="Times New Roman" w:cs="Times New Roman"/>
          <w:sz w:val="26"/>
          <w:szCs w:val="26"/>
        </w:rPr>
      </w:pPr>
    </w:p>
    <w:p w14:paraId="0BDC199C" w14:textId="495BD7FD" w:rsidR="00053884" w:rsidRPr="00E5709A" w:rsidRDefault="00053884" w:rsidP="00C61BD7">
      <w:pPr>
        <w:rPr>
          <w:rFonts w:ascii="Times New Roman" w:hAnsi="Times New Roman" w:cs="Times New Roman"/>
          <w:sz w:val="26"/>
          <w:szCs w:val="26"/>
        </w:rPr>
      </w:pPr>
      <w:r w:rsidRPr="00E5709A">
        <w:rPr>
          <w:rFonts w:ascii="Times New Roman" w:hAnsi="Times New Roman" w:cs="Times New Roman"/>
          <w:sz w:val="26"/>
          <w:szCs w:val="26"/>
        </w:rPr>
        <w:br w:type="page"/>
      </w:r>
    </w:p>
    <w:p w14:paraId="465954C3" w14:textId="0B36D618" w:rsidR="00053884" w:rsidRPr="00E5709A" w:rsidRDefault="000738D0" w:rsidP="00B3040B">
      <w:pPr>
        <w:pStyle w:val="Heading7"/>
        <w:rPr>
          <w:rFonts w:ascii="Times New Roman" w:hAnsi="Times New Roman" w:cs="Times New Roman"/>
        </w:rPr>
      </w:pPr>
      <w:bookmarkStart w:id="55" w:name="_Toc103002379"/>
      <w:bookmarkEnd w:id="52"/>
      <w:r w:rsidRPr="00E5709A">
        <w:rPr>
          <w:rFonts w:ascii="Times New Roman" w:hAnsi="Times New Roman" w:cs="Times New Roman"/>
          <w:i/>
          <w:sz w:val="24"/>
          <w:szCs w:val="24"/>
        </w:rPr>
        <w:lastRenderedPageBreak/>
        <w:t>—</w:t>
      </w:r>
      <w:r w:rsidR="00313018" w:rsidRPr="00E5709A">
        <w:rPr>
          <w:rFonts w:ascii="Times New Roman" w:hAnsi="Times New Roman" w:cs="Times New Roman"/>
        </w:rPr>
        <w:br/>
      </w:r>
      <w:r w:rsidR="00053884" w:rsidRPr="00E5709A">
        <w:rPr>
          <w:rFonts w:ascii="Times New Roman" w:hAnsi="Times New Roman" w:cs="Times New Roman"/>
        </w:rPr>
        <w:t>Blank Documents</w:t>
      </w:r>
      <w:bookmarkEnd w:id="55"/>
    </w:p>
    <w:p w14:paraId="3BB1EAA4" w14:textId="77777777" w:rsidR="001F2230" w:rsidRPr="00E5709A" w:rsidRDefault="001F2230" w:rsidP="00C61BD7">
      <w:pPr>
        <w:rPr>
          <w:rFonts w:ascii="Times New Roman" w:hAnsi="Times New Roman" w:cs="Times New Roman"/>
        </w:rPr>
      </w:pPr>
    </w:p>
    <w:p w14:paraId="6C159E18" w14:textId="557D1C42" w:rsidR="00053884" w:rsidRPr="00E5709A" w:rsidRDefault="00053884" w:rsidP="00C61BD7">
      <w:pPr>
        <w:rPr>
          <w:rFonts w:ascii="Times New Roman" w:hAnsi="Times New Roman" w:cs="Times New Roman"/>
        </w:rPr>
      </w:pPr>
      <w:r w:rsidRPr="00E5709A">
        <w:rPr>
          <w:rFonts w:ascii="Times New Roman" w:hAnsi="Times New Roman" w:cs="Times New Roman"/>
        </w:rPr>
        <w:br w:type="page"/>
      </w:r>
    </w:p>
    <w:p w14:paraId="1A1344BF" w14:textId="6C4FCCE8" w:rsidR="00053884" w:rsidRPr="00E5709A" w:rsidRDefault="000738D0" w:rsidP="001F2230">
      <w:pPr>
        <w:pStyle w:val="Heading7"/>
        <w:spacing w:after="240"/>
        <w:rPr>
          <w:rFonts w:ascii="Times New Roman" w:hAnsi="Times New Roman" w:cs="Times New Roman"/>
        </w:rPr>
      </w:pPr>
      <w:bookmarkStart w:id="56" w:name="_Toc103002380"/>
      <w:r w:rsidRPr="00E5709A">
        <w:rPr>
          <w:rFonts w:ascii="Times New Roman" w:hAnsi="Times New Roman" w:cs="Times New Roman"/>
          <w:i/>
          <w:sz w:val="24"/>
          <w:szCs w:val="24"/>
        </w:rPr>
        <w:lastRenderedPageBreak/>
        <w:t>—</w:t>
      </w:r>
      <w:r w:rsidR="00313018" w:rsidRPr="00E5709A">
        <w:rPr>
          <w:rFonts w:ascii="Times New Roman" w:hAnsi="Times New Roman" w:cs="Times New Roman"/>
        </w:rPr>
        <w:br/>
      </w:r>
      <w:r w:rsidR="00053884" w:rsidRPr="00E5709A">
        <w:rPr>
          <w:rFonts w:ascii="Times New Roman" w:hAnsi="Times New Roman" w:cs="Times New Roman"/>
        </w:rPr>
        <w:t>Example Flow Proportional Composite Sampling</w:t>
      </w:r>
      <w:bookmarkEnd w:id="56"/>
    </w:p>
    <w:p w14:paraId="631C6C1B" w14:textId="77777777" w:rsidR="00053884" w:rsidRPr="00E5709A" w:rsidRDefault="00053884" w:rsidP="00C61BD7">
      <w:pPr>
        <w:spacing w:line="257" w:lineRule="auto"/>
        <w:rPr>
          <w:rFonts w:ascii="Times New Roman" w:hAnsi="Times New Roman" w:cs="Times New Roman"/>
        </w:rPr>
      </w:pPr>
      <w:r w:rsidRPr="00E5709A">
        <w:rPr>
          <w:rFonts w:ascii="Times New Roman" w:hAnsi="Times New Roman" w:cs="Times New Roman"/>
          <w:szCs w:val="24"/>
        </w:rPr>
        <w:t xml:space="preserve">1) For multiple discharge outfalls, determine the percent flow rate contribution of each:  </w:t>
      </w:r>
    </w:p>
    <w:p w14:paraId="546C25C5" w14:textId="77777777" w:rsidR="00053884" w:rsidRPr="00E5709A" w:rsidRDefault="00053884" w:rsidP="00C61BD7">
      <w:pPr>
        <w:spacing w:line="257" w:lineRule="auto"/>
        <w:rPr>
          <w:rFonts w:ascii="Times New Roman" w:hAnsi="Times New Roman" w:cs="Times New Roman"/>
        </w:rPr>
      </w:pPr>
      <w:r w:rsidRPr="00E5709A">
        <w:rPr>
          <w:rFonts w:ascii="Times New Roman" w:hAnsi="Times New Roman" w:cs="Times New Roman"/>
          <w:szCs w:val="24"/>
        </w:rPr>
        <w:t>Outfall 1:  Flow = 30% of total</w:t>
      </w:r>
    </w:p>
    <w:p w14:paraId="53F1C7DD" w14:textId="77777777" w:rsidR="00053884" w:rsidRPr="00E5709A" w:rsidRDefault="00053884" w:rsidP="00C61BD7">
      <w:pPr>
        <w:spacing w:line="257" w:lineRule="auto"/>
        <w:rPr>
          <w:rFonts w:ascii="Times New Roman" w:hAnsi="Times New Roman" w:cs="Times New Roman"/>
        </w:rPr>
      </w:pPr>
      <w:r w:rsidRPr="00E5709A">
        <w:rPr>
          <w:rFonts w:ascii="Times New Roman" w:hAnsi="Times New Roman" w:cs="Times New Roman"/>
          <w:szCs w:val="24"/>
        </w:rPr>
        <w:t>Outfall 2:  Flow = 20% of total</w:t>
      </w:r>
    </w:p>
    <w:p w14:paraId="7D8D4631" w14:textId="77777777" w:rsidR="00053884" w:rsidRPr="00E5709A" w:rsidRDefault="00053884" w:rsidP="00C61BD7">
      <w:pPr>
        <w:spacing w:line="257" w:lineRule="auto"/>
        <w:rPr>
          <w:rFonts w:ascii="Times New Roman" w:hAnsi="Times New Roman" w:cs="Times New Roman"/>
        </w:rPr>
      </w:pPr>
      <w:r w:rsidRPr="00E5709A">
        <w:rPr>
          <w:rFonts w:ascii="Times New Roman" w:hAnsi="Times New Roman" w:cs="Times New Roman"/>
          <w:szCs w:val="24"/>
        </w:rPr>
        <w:t>Outfall 3:  Flow = 50% of total</w:t>
      </w:r>
    </w:p>
    <w:p w14:paraId="1273D698" w14:textId="77777777" w:rsidR="00053884" w:rsidRPr="00E5709A" w:rsidRDefault="00053884" w:rsidP="00394AE4">
      <w:pPr>
        <w:spacing w:before="240" w:line="257" w:lineRule="auto"/>
        <w:rPr>
          <w:rFonts w:ascii="Times New Roman" w:hAnsi="Times New Roman" w:cs="Times New Roman"/>
        </w:rPr>
      </w:pPr>
      <w:r w:rsidRPr="00E5709A">
        <w:rPr>
          <w:rFonts w:ascii="Times New Roman" w:hAnsi="Times New Roman" w:cs="Times New Roman"/>
          <w:szCs w:val="24"/>
        </w:rPr>
        <w:t xml:space="preserve">2) Determine initial (intermediate) and final volume required for the composite samples:  </w:t>
      </w:r>
    </w:p>
    <w:p w14:paraId="00FC436A" w14:textId="77777777" w:rsidR="00053884" w:rsidRPr="00E5709A" w:rsidRDefault="00053884" w:rsidP="00C61BD7">
      <w:pPr>
        <w:spacing w:line="257" w:lineRule="auto"/>
        <w:rPr>
          <w:rFonts w:ascii="Times New Roman" w:hAnsi="Times New Roman" w:cs="Times New Roman"/>
        </w:rPr>
      </w:pPr>
      <w:r w:rsidRPr="00E5709A">
        <w:rPr>
          <w:rFonts w:ascii="Times New Roman" w:hAnsi="Times New Roman" w:cs="Times New Roman"/>
          <w:szCs w:val="24"/>
        </w:rPr>
        <w:t>Volume of intermediate composite samples (one per outfall) = 1 Liter</w:t>
      </w:r>
    </w:p>
    <w:p w14:paraId="68B2E3D7" w14:textId="77777777" w:rsidR="00053884" w:rsidRPr="00E5709A" w:rsidRDefault="00053884" w:rsidP="00C61BD7">
      <w:pPr>
        <w:spacing w:line="257" w:lineRule="auto"/>
        <w:rPr>
          <w:rFonts w:ascii="Times New Roman" w:hAnsi="Times New Roman" w:cs="Times New Roman"/>
        </w:rPr>
      </w:pPr>
      <w:r w:rsidRPr="00E5709A">
        <w:rPr>
          <w:rFonts w:ascii="Times New Roman" w:hAnsi="Times New Roman" w:cs="Times New Roman"/>
          <w:szCs w:val="24"/>
        </w:rPr>
        <w:t>Volume of final composite sample = 1 Liter</w:t>
      </w:r>
    </w:p>
    <w:p w14:paraId="51BC3F89" w14:textId="77777777" w:rsidR="00053884" w:rsidRPr="00E5709A" w:rsidRDefault="00053884" w:rsidP="00C61BD7">
      <w:pPr>
        <w:spacing w:line="257" w:lineRule="auto"/>
        <w:rPr>
          <w:rFonts w:ascii="Times New Roman" w:hAnsi="Times New Roman" w:cs="Times New Roman"/>
        </w:rPr>
      </w:pPr>
      <w:r w:rsidRPr="00E5709A">
        <w:rPr>
          <w:rFonts w:ascii="Times New Roman" w:hAnsi="Times New Roman" w:cs="Times New Roman"/>
          <w:szCs w:val="24"/>
        </w:rPr>
        <w:t xml:space="preserve">3) Based on the rules for flow proportional compositing: </w:t>
      </w:r>
      <w:r w:rsidRPr="00E5709A">
        <w:rPr>
          <w:rFonts w:ascii="Times New Roman" w:hAnsi="Times New Roman" w:cs="Times New Roman"/>
          <w:i/>
          <w:iCs/>
          <w:szCs w:val="24"/>
        </w:rPr>
        <w:t>“composite samples must consist of four or more discrete samples taken at least one-half hour intervals or greater over a 24-hour period”</w:t>
      </w:r>
      <w:r w:rsidRPr="00E5709A">
        <w:rPr>
          <w:rFonts w:ascii="Times New Roman" w:hAnsi="Times New Roman" w:cs="Times New Roman"/>
          <w:szCs w:val="24"/>
        </w:rPr>
        <w:t xml:space="preserve">.  </w:t>
      </w:r>
    </w:p>
    <w:p w14:paraId="3DDE5000" w14:textId="77777777" w:rsidR="00053884" w:rsidRPr="00E5709A" w:rsidRDefault="00053884" w:rsidP="00C61BD7">
      <w:pPr>
        <w:spacing w:line="257" w:lineRule="auto"/>
        <w:rPr>
          <w:rFonts w:ascii="Times New Roman" w:hAnsi="Times New Roman" w:cs="Times New Roman"/>
        </w:rPr>
      </w:pPr>
      <w:r w:rsidRPr="00E5709A">
        <w:rPr>
          <w:rFonts w:ascii="Times New Roman" w:hAnsi="Times New Roman" w:cs="Times New Roman"/>
          <w:szCs w:val="24"/>
        </w:rPr>
        <w:t xml:space="preserve">Develop a schedule for discrete sample collection: </w:t>
      </w:r>
    </w:p>
    <w:tbl>
      <w:tblPr>
        <w:tblStyle w:val="TableGrid"/>
        <w:tblW w:w="5000" w:type="pct"/>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695"/>
        <w:gridCol w:w="1514"/>
        <w:gridCol w:w="1514"/>
        <w:gridCol w:w="1514"/>
        <w:gridCol w:w="1528"/>
        <w:gridCol w:w="1549"/>
      </w:tblGrid>
      <w:tr w:rsidR="00053884" w:rsidRPr="00E5709A" w14:paraId="1943C336" w14:textId="77777777" w:rsidTr="00AC60AC">
        <w:trPr>
          <w:trHeight w:val="300"/>
          <w:tblHeader/>
        </w:trPr>
        <w:tc>
          <w:tcPr>
            <w:tcW w:w="917" w:type="pct"/>
            <w:vMerge w:val="restart"/>
            <w:vAlign w:val="bottom"/>
          </w:tcPr>
          <w:p w14:paraId="383276BD" w14:textId="77777777" w:rsidR="00053884" w:rsidRPr="00E5709A" w:rsidRDefault="00053884" w:rsidP="001B39D3">
            <w:pPr>
              <w:spacing w:line="257" w:lineRule="auto"/>
              <w:jc w:val="center"/>
              <w:rPr>
                <w:rFonts w:ascii="Times New Roman" w:hAnsi="Times New Roman" w:cs="Times New Roman"/>
                <w:b/>
                <w:bCs/>
                <w:szCs w:val="24"/>
              </w:rPr>
            </w:pPr>
            <w:r w:rsidRPr="00E5709A">
              <w:rPr>
                <w:rFonts w:ascii="Times New Roman" w:hAnsi="Times New Roman" w:cs="Times New Roman"/>
                <w:b/>
                <w:bCs/>
                <w:szCs w:val="24"/>
              </w:rPr>
              <w:t>Outfall ID</w:t>
            </w:r>
          </w:p>
        </w:tc>
        <w:tc>
          <w:tcPr>
            <w:tcW w:w="3286" w:type="pct"/>
            <w:gridSpan w:val="4"/>
            <w:shd w:val="clear" w:color="auto" w:fill="E7E6E6" w:themeFill="background2"/>
            <w:vAlign w:val="center"/>
          </w:tcPr>
          <w:p w14:paraId="03021179" w14:textId="77777777" w:rsidR="00053884" w:rsidRPr="00E5709A" w:rsidRDefault="00053884" w:rsidP="00C61BD7">
            <w:pPr>
              <w:spacing w:line="257" w:lineRule="auto"/>
              <w:jc w:val="center"/>
              <w:rPr>
                <w:rFonts w:ascii="Times New Roman" w:hAnsi="Times New Roman" w:cs="Times New Roman"/>
                <w:b/>
                <w:bCs/>
                <w:szCs w:val="24"/>
              </w:rPr>
            </w:pPr>
            <w:r w:rsidRPr="00E5709A">
              <w:rPr>
                <w:rFonts w:ascii="Times New Roman" w:hAnsi="Times New Roman" w:cs="Times New Roman"/>
                <w:b/>
                <w:bCs/>
                <w:color w:val="000000" w:themeColor="text1"/>
                <w:szCs w:val="24"/>
              </w:rPr>
              <w:t>Time of collection</w:t>
            </w:r>
          </w:p>
        </w:tc>
        <w:tc>
          <w:tcPr>
            <w:tcW w:w="797" w:type="pct"/>
            <w:vMerge w:val="restart"/>
          </w:tcPr>
          <w:p w14:paraId="0164F626" w14:textId="77777777" w:rsidR="00053884" w:rsidRPr="00E5709A" w:rsidRDefault="00053884" w:rsidP="00C61BD7">
            <w:pPr>
              <w:spacing w:line="257" w:lineRule="auto"/>
              <w:jc w:val="center"/>
              <w:rPr>
                <w:rFonts w:ascii="Times New Roman" w:hAnsi="Times New Roman" w:cs="Times New Roman"/>
                <w:b/>
                <w:bCs/>
                <w:szCs w:val="24"/>
              </w:rPr>
            </w:pPr>
            <w:r w:rsidRPr="00E5709A">
              <w:rPr>
                <w:rFonts w:ascii="Times New Roman" w:hAnsi="Times New Roman" w:cs="Times New Roman"/>
                <w:b/>
                <w:bCs/>
                <w:szCs w:val="24"/>
              </w:rPr>
              <w:t xml:space="preserve">Intermediate Composite </w:t>
            </w:r>
          </w:p>
        </w:tc>
      </w:tr>
      <w:tr w:rsidR="00053884" w:rsidRPr="00E5709A" w14:paraId="55C15CAF" w14:textId="77777777" w:rsidTr="00AC60AC">
        <w:trPr>
          <w:trHeight w:val="300"/>
          <w:tblHeader/>
        </w:trPr>
        <w:tc>
          <w:tcPr>
            <w:tcW w:w="917" w:type="pct"/>
            <w:vMerge/>
            <w:vAlign w:val="center"/>
          </w:tcPr>
          <w:p w14:paraId="57A4A9F4" w14:textId="77777777" w:rsidR="00053884" w:rsidRPr="00E5709A" w:rsidRDefault="00053884" w:rsidP="00C61BD7">
            <w:pPr>
              <w:rPr>
                <w:rFonts w:ascii="Times New Roman" w:hAnsi="Times New Roman" w:cs="Times New Roman"/>
                <w:szCs w:val="24"/>
              </w:rPr>
            </w:pPr>
          </w:p>
        </w:tc>
        <w:tc>
          <w:tcPr>
            <w:tcW w:w="820" w:type="pct"/>
            <w:shd w:val="clear" w:color="auto" w:fill="E7E6E6" w:themeFill="background2"/>
            <w:vAlign w:val="center"/>
          </w:tcPr>
          <w:p w14:paraId="6318DD52" w14:textId="77777777" w:rsidR="00053884" w:rsidRPr="00E5709A" w:rsidRDefault="00053884" w:rsidP="00C61BD7">
            <w:pPr>
              <w:spacing w:line="257" w:lineRule="auto"/>
              <w:jc w:val="center"/>
              <w:rPr>
                <w:rFonts w:ascii="Times New Roman" w:hAnsi="Times New Roman" w:cs="Times New Roman"/>
                <w:b/>
                <w:bCs/>
                <w:szCs w:val="24"/>
              </w:rPr>
            </w:pPr>
            <w:r w:rsidRPr="00E5709A">
              <w:rPr>
                <w:rFonts w:ascii="Times New Roman" w:hAnsi="Times New Roman" w:cs="Times New Roman"/>
                <w:b/>
                <w:bCs/>
                <w:color w:val="000000" w:themeColor="text1"/>
                <w:szCs w:val="24"/>
              </w:rPr>
              <w:t>8 am</w:t>
            </w:r>
          </w:p>
        </w:tc>
        <w:tc>
          <w:tcPr>
            <w:tcW w:w="820" w:type="pct"/>
            <w:shd w:val="clear" w:color="auto" w:fill="E7E6E6" w:themeFill="background2"/>
            <w:vAlign w:val="center"/>
          </w:tcPr>
          <w:p w14:paraId="4BEF837B" w14:textId="77777777" w:rsidR="00053884" w:rsidRPr="00E5709A" w:rsidRDefault="00053884" w:rsidP="00C61BD7">
            <w:pPr>
              <w:spacing w:line="257" w:lineRule="auto"/>
              <w:jc w:val="center"/>
              <w:rPr>
                <w:rFonts w:ascii="Times New Roman" w:hAnsi="Times New Roman" w:cs="Times New Roman"/>
                <w:b/>
                <w:bCs/>
                <w:szCs w:val="24"/>
              </w:rPr>
            </w:pPr>
            <w:r w:rsidRPr="00E5709A">
              <w:rPr>
                <w:rFonts w:ascii="Times New Roman" w:hAnsi="Times New Roman" w:cs="Times New Roman"/>
                <w:b/>
                <w:bCs/>
                <w:color w:val="000000" w:themeColor="text1"/>
                <w:szCs w:val="24"/>
              </w:rPr>
              <w:t>10 am</w:t>
            </w:r>
          </w:p>
        </w:tc>
        <w:tc>
          <w:tcPr>
            <w:tcW w:w="820" w:type="pct"/>
            <w:shd w:val="clear" w:color="auto" w:fill="E7E6E6" w:themeFill="background2"/>
            <w:vAlign w:val="center"/>
          </w:tcPr>
          <w:p w14:paraId="3E93E6B7" w14:textId="77777777" w:rsidR="00053884" w:rsidRPr="00E5709A" w:rsidRDefault="00053884" w:rsidP="00C61BD7">
            <w:pPr>
              <w:spacing w:line="257" w:lineRule="auto"/>
              <w:jc w:val="center"/>
              <w:rPr>
                <w:rFonts w:ascii="Times New Roman" w:hAnsi="Times New Roman" w:cs="Times New Roman"/>
                <w:b/>
                <w:bCs/>
                <w:szCs w:val="24"/>
              </w:rPr>
            </w:pPr>
            <w:r w:rsidRPr="00E5709A">
              <w:rPr>
                <w:rFonts w:ascii="Times New Roman" w:hAnsi="Times New Roman" w:cs="Times New Roman"/>
                <w:b/>
                <w:bCs/>
                <w:color w:val="000000" w:themeColor="text1"/>
                <w:szCs w:val="24"/>
              </w:rPr>
              <w:t>12 pm</w:t>
            </w:r>
          </w:p>
        </w:tc>
        <w:tc>
          <w:tcPr>
            <w:tcW w:w="827" w:type="pct"/>
            <w:shd w:val="clear" w:color="auto" w:fill="E7E6E6" w:themeFill="background2"/>
            <w:vAlign w:val="center"/>
          </w:tcPr>
          <w:p w14:paraId="4B06DCF0" w14:textId="77777777" w:rsidR="00053884" w:rsidRPr="00E5709A" w:rsidRDefault="00053884" w:rsidP="00C61BD7">
            <w:pPr>
              <w:spacing w:line="257" w:lineRule="auto"/>
              <w:jc w:val="center"/>
              <w:rPr>
                <w:rFonts w:ascii="Times New Roman" w:hAnsi="Times New Roman" w:cs="Times New Roman"/>
                <w:b/>
                <w:bCs/>
                <w:szCs w:val="24"/>
              </w:rPr>
            </w:pPr>
            <w:r w:rsidRPr="00E5709A">
              <w:rPr>
                <w:rFonts w:ascii="Times New Roman" w:hAnsi="Times New Roman" w:cs="Times New Roman"/>
                <w:b/>
                <w:bCs/>
                <w:color w:val="000000" w:themeColor="text1"/>
                <w:szCs w:val="24"/>
              </w:rPr>
              <w:t>2 pm</w:t>
            </w:r>
          </w:p>
        </w:tc>
        <w:tc>
          <w:tcPr>
            <w:tcW w:w="797" w:type="pct"/>
            <w:vMerge/>
            <w:vAlign w:val="center"/>
          </w:tcPr>
          <w:p w14:paraId="6156B096" w14:textId="77777777" w:rsidR="00053884" w:rsidRPr="00E5709A" w:rsidRDefault="00053884" w:rsidP="00C61BD7">
            <w:pPr>
              <w:rPr>
                <w:rFonts w:ascii="Times New Roman" w:hAnsi="Times New Roman" w:cs="Times New Roman"/>
                <w:szCs w:val="24"/>
              </w:rPr>
            </w:pPr>
          </w:p>
        </w:tc>
      </w:tr>
      <w:tr w:rsidR="00053884" w:rsidRPr="00E5709A" w14:paraId="181ED42B" w14:textId="77777777" w:rsidTr="00AC60AC">
        <w:trPr>
          <w:trHeight w:val="675"/>
        </w:trPr>
        <w:tc>
          <w:tcPr>
            <w:tcW w:w="917" w:type="pct"/>
            <w:vAlign w:val="center"/>
          </w:tcPr>
          <w:p w14:paraId="760D7884" w14:textId="77777777" w:rsidR="00053884" w:rsidRPr="00E5709A" w:rsidRDefault="00053884" w:rsidP="00C61BD7">
            <w:pPr>
              <w:spacing w:line="257" w:lineRule="auto"/>
              <w:jc w:val="center"/>
              <w:rPr>
                <w:rFonts w:ascii="Times New Roman" w:hAnsi="Times New Roman" w:cs="Times New Roman"/>
                <w:szCs w:val="24"/>
              </w:rPr>
            </w:pPr>
            <w:r w:rsidRPr="00E5709A">
              <w:rPr>
                <w:rFonts w:ascii="Times New Roman" w:hAnsi="Times New Roman" w:cs="Times New Roman"/>
                <w:szCs w:val="24"/>
              </w:rPr>
              <w:t>Outfall #1</w:t>
            </w:r>
          </w:p>
        </w:tc>
        <w:tc>
          <w:tcPr>
            <w:tcW w:w="820" w:type="pct"/>
            <w:vAlign w:val="center"/>
          </w:tcPr>
          <w:p w14:paraId="7DD56313" w14:textId="77777777" w:rsidR="00053884" w:rsidRPr="00E5709A" w:rsidRDefault="00053884" w:rsidP="00C61BD7">
            <w:pPr>
              <w:spacing w:line="257" w:lineRule="auto"/>
              <w:jc w:val="center"/>
              <w:rPr>
                <w:rFonts w:ascii="Times New Roman" w:hAnsi="Times New Roman" w:cs="Times New Roman"/>
                <w:szCs w:val="24"/>
              </w:rPr>
            </w:pPr>
            <w:r w:rsidRPr="00E5709A">
              <w:rPr>
                <w:rFonts w:ascii="Times New Roman" w:hAnsi="Times New Roman" w:cs="Times New Roman"/>
                <w:szCs w:val="24"/>
              </w:rPr>
              <w:t>250 ml</w:t>
            </w:r>
          </w:p>
        </w:tc>
        <w:tc>
          <w:tcPr>
            <w:tcW w:w="820" w:type="pct"/>
            <w:vAlign w:val="center"/>
          </w:tcPr>
          <w:p w14:paraId="7E46CB4E" w14:textId="77777777" w:rsidR="00053884" w:rsidRPr="00E5709A" w:rsidRDefault="00053884" w:rsidP="00C61BD7">
            <w:pPr>
              <w:spacing w:line="257" w:lineRule="auto"/>
              <w:jc w:val="center"/>
              <w:rPr>
                <w:rFonts w:ascii="Times New Roman" w:hAnsi="Times New Roman" w:cs="Times New Roman"/>
                <w:szCs w:val="24"/>
              </w:rPr>
            </w:pPr>
            <w:r w:rsidRPr="00E5709A">
              <w:rPr>
                <w:rFonts w:ascii="Times New Roman" w:hAnsi="Times New Roman" w:cs="Times New Roman"/>
                <w:szCs w:val="24"/>
              </w:rPr>
              <w:t>250 ml</w:t>
            </w:r>
          </w:p>
        </w:tc>
        <w:tc>
          <w:tcPr>
            <w:tcW w:w="820" w:type="pct"/>
            <w:vAlign w:val="center"/>
          </w:tcPr>
          <w:p w14:paraId="7CF275D4" w14:textId="77777777" w:rsidR="00053884" w:rsidRPr="00E5709A" w:rsidRDefault="00053884" w:rsidP="00C61BD7">
            <w:pPr>
              <w:spacing w:line="257" w:lineRule="auto"/>
              <w:jc w:val="center"/>
              <w:rPr>
                <w:rFonts w:ascii="Times New Roman" w:hAnsi="Times New Roman" w:cs="Times New Roman"/>
                <w:szCs w:val="24"/>
              </w:rPr>
            </w:pPr>
            <w:r w:rsidRPr="00E5709A">
              <w:rPr>
                <w:rFonts w:ascii="Times New Roman" w:hAnsi="Times New Roman" w:cs="Times New Roman"/>
                <w:szCs w:val="24"/>
              </w:rPr>
              <w:t>250 ml</w:t>
            </w:r>
          </w:p>
        </w:tc>
        <w:tc>
          <w:tcPr>
            <w:tcW w:w="827" w:type="pct"/>
            <w:vAlign w:val="center"/>
          </w:tcPr>
          <w:p w14:paraId="7C9F4803" w14:textId="77777777" w:rsidR="00053884" w:rsidRPr="00E5709A" w:rsidRDefault="00053884" w:rsidP="00C61BD7">
            <w:pPr>
              <w:spacing w:line="257" w:lineRule="auto"/>
              <w:jc w:val="center"/>
              <w:rPr>
                <w:rFonts w:ascii="Times New Roman" w:hAnsi="Times New Roman" w:cs="Times New Roman"/>
                <w:szCs w:val="24"/>
              </w:rPr>
            </w:pPr>
            <w:r w:rsidRPr="00E5709A">
              <w:rPr>
                <w:rFonts w:ascii="Times New Roman" w:hAnsi="Times New Roman" w:cs="Times New Roman"/>
                <w:szCs w:val="24"/>
              </w:rPr>
              <w:t>250 ml</w:t>
            </w:r>
          </w:p>
        </w:tc>
        <w:tc>
          <w:tcPr>
            <w:tcW w:w="797" w:type="pct"/>
            <w:vAlign w:val="center"/>
          </w:tcPr>
          <w:p w14:paraId="059AA0FE" w14:textId="77777777" w:rsidR="00053884" w:rsidRPr="00E5709A" w:rsidRDefault="00053884" w:rsidP="00C61BD7">
            <w:pPr>
              <w:spacing w:line="257" w:lineRule="auto"/>
              <w:jc w:val="center"/>
              <w:rPr>
                <w:rFonts w:ascii="Times New Roman" w:hAnsi="Times New Roman" w:cs="Times New Roman"/>
                <w:szCs w:val="24"/>
              </w:rPr>
            </w:pPr>
            <w:r w:rsidRPr="00E5709A">
              <w:rPr>
                <w:rFonts w:ascii="Times New Roman" w:hAnsi="Times New Roman" w:cs="Times New Roman"/>
                <w:szCs w:val="24"/>
              </w:rPr>
              <w:t>1 Liter</w:t>
            </w:r>
          </w:p>
        </w:tc>
      </w:tr>
      <w:tr w:rsidR="00053884" w:rsidRPr="00E5709A" w14:paraId="06A57386" w14:textId="77777777" w:rsidTr="00AC60AC">
        <w:trPr>
          <w:trHeight w:val="675"/>
        </w:trPr>
        <w:tc>
          <w:tcPr>
            <w:tcW w:w="917" w:type="pct"/>
            <w:vAlign w:val="center"/>
          </w:tcPr>
          <w:p w14:paraId="71BE2952" w14:textId="77777777" w:rsidR="00053884" w:rsidRPr="00E5709A" w:rsidRDefault="00053884" w:rsidP="00C61BD7">
            <w:pPr>
              <w:spacing w:line="257" w:lineRule="auto"/>
              <w:jc w:val="center"/>
              <w:rPr>
                <w:rFonts w:ascii="Times New Roman" w:hAnsi="Times New Roman" w:cs="Times New Roman"/>
                <w:szCs w:val="24"/>
              </w:rPr>
            </w:pPr>
            <w:r w:rsidRPr="00E5709A">
              <w:rPr>
                <w:rFonts w:ascii="Times New Roman" w:hAnsi="Times New Roman" w:cs="Times New Roman"/>
                <w:szCs w:val="24"/>
              </w:rPr>
              <w:t>Outfall #2</w:t>
            </w:r>
          </w:p>
        </w:tc>
        <w:tc>
          <w:tcPr>
            <w:tcW w:w="820" w:type="pct"/>
            <w:vAlign w:val="center"/>
          </w:tcPr>
          <w:p w14:paraId="2744155E" w14:textId="77777777" w:rsidR="00053884" w:rsidRPr="00E5709A" w:rsidRDefault="00053884" w:rsidP="00C61BD7">
            <w:pPr>
              <w:spacing w:line="257" w:lineRule="auto"/>
              <w:jc w:val="center"/>
              <w:rPr>
                <w:rFonts w:ascii="Times New Roman" w:hAnsi="Times New Roman" w:cs="Times New Roman"/>
                <w:szCs w:val="24"/>
              </w:rPr>
            </w:pPr>
            <w:r w:rsidRPr="00E5709A">
              <w:rPr>
                <w:rFonts w:ascii="Times New Roman" w:hAnsi="Times New Roman" w:cs="Times New Roman"/>
                <w:szCs w:val="24"/>
              </w:rPr>
              <w:t>250 ml</w:t>
            </w:r>
          </w:p>
        </w:tc>
        <w:tc>
          <w:tcPr>
            <w:tcW w:w="820" w:type="pct"/>
            <w:vAlign w:val="center"/>
          </w:tcPr>
          <w:p w14:paraId="79F4843F" w14:textId="77777777" w:rsidR="00053884" w:rsidRPr="00E5709A" w:rsidRDefault="00053884" w:rsidP="00C61BD7">
            <w:pPr>
              <w:spacing w:line="257" w:lineRule="auto"/>
              <w:jc w:val="center"/>
              <w:rPr>
                <w:rFonts w:ascii="Times New Roman" w:hAnsi="Times New Roman" w:cs="Times New Roman"/>
                <w:szCs w:val="24"/>
              </w:rPr>
            </w:pPr>
            <w:r w:rsidRPr="00E5709A">
              <w:rPr>
                <w:rFonts w:ascii="Times New Roman" w:hAnsi="Times New Roman" w:cs="Times New Roman"/>
                <w:szCs w:val="24"/>
              </w:rPr>
              <w:t>250 ml</w:t>
            </w:r>
          </w:p>
        </w:tc>
        <w:tc>
          <w:tcPr>
            <w:tcW w:w="820" w:type="pct"/>
            <w:vAlign w:val="center"/>
          </w:tcPr>
          <w:p w14:paraId="34826192" w14:textId="77777777" w:rsidR="00053884" w:rsidRPr="00E5709A" w:rsidRDefault="00053884" w:rsidP="00C61BD7">
            <w:pPr>
              <w:spacing w:line="257" w:lineRule="auto"/>
              <w:jc w:val="center"/>
              <w:rPr>
                <w:rFonts w:ascii="Times New Roman" w:hAnsi="Times New Roman" w:cs="Times New Roman"/>
                <w:szCs w:val="24"/>
              </w:rPr>
            </w:pPr>
            <w:r w:rsidRPr="00E5709A">
              <w:rPr>
                <w:rFonts w:ascii="Times New Roman" w:hAnsi="Times New Roman" w:cs="Times New Roman"/>
                <w:szCs w:val="24"/>
              </w:rPr>
              <w:t>250 ml</w:t>
            </w:r>
          </w:p>
        </w:tc>
        <w:tc>
          <w:tcPr>
            <w:tcW w:w="827" w:type="pct"/>
            <w:vAlign w:val="center"/>
          </w:tcPr>
          <w:p w14:paraId="08E5DB1C" w14:textId="77777777" w:rsidR="00053884" w:rsidRPr="00E5709A" w:rsidRDefault="00053884" w:rsidP="00C61BD7">
            <w:pPr>
              <w:spacing w:line="257" w:lineRule="auto"/>
              <w:jc w:val="center"/>
              <w:rPr>
                <w:rFonts w:ascii="Times New Roman" w:hAnsi="Times New Roman" w:cs="Times New Roman"/>
                <w:szCs w:val="24"/>
              </w:rPr>
            </w:pPr>
            <w:r w:rsidRPr="00E5709A">
              <w:rPr>
                <w:rFonts w:ascii="Times New Roman" w:hAnsi="Times New Roman" w:cs="Times New Roman"/>
                <w:szCs w:val="24"/>
              </w:rPr>
              <w:t>250 ml</w:t>
            </w:r>
          </w:p>
        </w:tc>
        <w:tc>
          <w:tcPr>
            <w:tcW w:w="797" w:type="pct"/>
            <w:vAlign w:val="center"/>
          </w:tcPr>
          <w:p w14:paraId="75137611" w14:textId="77777777" w:rsidR="00053884" w:rsidRPr="00E5709A" w:rsidRDefault="00053884" w:rsidP="00C61BD7">
            <w:pPr>
              <w:spacing w:line="257" w:lineRule="auto"/>
              <w:jc w:val="center"/>
              <w:rPr>
                <w:rFonts w:ascii="Times New Roman" w:hAnsi="Times New Roman" w:cs="Times New Roman"/>
                <w:szCs w:val="24"/>
              </w:rPr>
            </w:pPr>
            <w:r w:rsidRPr="00E5709A">
              <w:rPr>
                <w:rFonts w:ascii="Times New Roman" w:hAnsi="Times New Roman" w:cs="Times New Roman"/>
                <w:szCs w:val="24"/>
              </w:rPr>
              <w:t>1 Liter</w:t>
            </w:r>
          </w:p>
        </w:tc>
      </w:tr>
      <w:tr w:rsidR="00053884" w:rsidRPr="00E5709A" w14:paraId="5CF5B961" w14:textId="77777777" w:rsidTr="00AC60AC">
        <w:trPr>
          <w:trHeight w:val="660"/>
        </w:trPr>
        <w:tc>
          <w:tcPr>
            <w:tcW w:w="917" w:type="pct"/>
            <w:vAlign w:val="center"/>
          </w:tcPr>
          <w:p w14:paraId="144D8D36" w14:textId="77777777" w:rsidR="00053884" w:rsidRPr="00E5709A" w:rsidRDefault="00053884" w:rsidP="00C61BD7">
            <w:pPr>
              <w:spacing w:line="257" w:lineRule="auto"/>
              <w:jc w:val="center"/>
              <w:rPr>
                <w:rFonts w:ascii="Times New Roman" w:hAnsi="Times New Roman" w:cs="Times New Roman"/>
                <w:szCs w:val="24"/>
              </w:rPr>
            </w:pPr>
            <w:r w:rsidRPr="00E5709A">
              <w:rPr>
                <w:rFonts w:ascii="Times New Roman" w:hAnsi="Times New Roman" w:cs="Times New Roman"/>
                <w:szCs w:val="24"/>
              </w:rPr>
              <w:t>Outfall #3</w:t>
            </w:r>
          </w:p>
        </w:tc>
        <w:tc>
          <w:tcPr>
            <w:tcW w:w="820" w:type="pct"/>
            <w:vAlign w:val="center"/>
          </w:tcPr>
          <w:p w14:paraId="7E2F0690" w14:textId="77777777" w:rsidR="00053884" w:rsidRPr="00E5709A" w:rsidRDefault="00053884" w:rsidP="00C61BD7">
            <w:pPr>
              <w:spacing w:line="257" w:lineRule="auto"/>
              <w:jc w:val="center"/>
              <w:rPr>
                <w:rFonts w:ascii="Times New Roman" w:hAnsi="Times New Roman" w:cs="Times New Roman"/>
                <w:szCs w:val="24"/>
              </w:rPr>
            </w:pPr>
            <w:r w:rsidRPr="00E5709A">
              <w:rPr>
                <w:rFonts w:ascii="Times New Roman" w:hAnsi="Times New Roman" w:cs="Times New Roman"/>
                <w:szCs w:val="24"/>
              </w:rPr>
              <w:t>250 ml</w:t>
            </w:r>
          </w:p>
        </w:tc>
        <w:tc>
          <w:tcPr>
            <w:tcW w:w="820" w:type="pct"/>
            <w:vAlign w:val="center"/>
          </w:tcPr>
          <w:p w14:paraId="6D1BBA1F" w14:textId="77777777" w:rsidR="00053884" w:rsidRPr="00E5709A" w:rsidRDefault="00053884" w:rsidP="00C61BD7">
            <w:pPr>
              <w:spacing w:line="257" w:lineRule="auto"/>
              <w:jc w:val="center"/>
              <w:rPr>
                <w:rFonts w:ascii="Times New Roman" w:hAnsi="Times New Roman" w:cs="Times New Roman"/>
                <w:szCs w:val="24"/>
              </w:rPr>
            </w:pPr>
            <w:r w:rsidRPr="00E5709A">
              <w:rPr>
                <w:rFonts w:ascii="Times New Roman" w:hAnsi="Times New Roman" w:cs="Times New Roman"/>
                <w:szCs w:val="24"/>
              </w:rPr>
              <w:t>250 ml</w:t>
            </w:r>
          </w:p>
        </w:tc>
        <w:tc>
          <w:tcPr>
            <w:tcW w:w="820" w:type="pct"/>
            <w:vAlign w:val="center"/>
          </w:tcPr>
          <w:p w14:paraId="5BC0222F" w14:textId="77777777" w:rsidR="00053884" w:rsidRPr="00E5709A" w:rsidRDefault="00053884" w:rsidP="00C61BD7">
            <w:pPr>
              <w:spacing w:line="257" w:lineRule="auto"/>
              <w:jc w:val="center"/>
              <w:rPr>
                <w:rFonts w:ascii="Times New Roman" w:hAnsi="Times New Roman" w:cs="Times New Roman"/>
                <w:szCs w:val="24"/>
              </w:rPr>
            </w:pPr>
            <w:r w:rsidRPr="00E5709A">
              <w:rPr>
                <w:rFonts w:ascii="Times New Roman" w:hAnsi="Times New Roman" w:cs="Times New Roman"/>
                <w:szCs w:val="24"/>
              </w:rPr>
              <w:t>250 ml</w:t>
            </w:r>
          </w:p>
        </w:tc>
        <w:tc>
          <w:tcPr>
            <w:tcW w:w="827" w:type="pct"/>
            <w:vAlign w:val="center"/>
          </w:tcPr>
          <w:p w14:paraId="74EC46B4" w14:textId="77777777" w:rsidR="00053884" w:rsidRPr="00E5709A" w:rsidRDefault="00053884" w:rsidP="00C61BD7">
            <w:pPr>
              <w:spacing w:line="257" w:lineRule="auto"/>
              <w:jc w:val="center"/>
              <w:rPr>
                <w:rFonts w:ascii="Times New Roman" w:hAnsi="Times New Roman" w:cs="Times New Roman"/>
                <w:szCs w:val="24"/>
              </w:rPr>
            </w:pPr>
            <w:r w:rsidRPr="00E5709A">
              <w:rPr>
                <w:rFonts w:ascii="Times New Roman" w:hAnsi="Times New Roman" w:cs="Times New Roman"/>
                <w:szCs w:val="24"/>
              </w:rPr>
              <w:t>250 ml</w:t>
            </w:r>
          </w:p>
        </w:tc>
        <w:tc>
          <w:tcPr>
            <w:tcW w:w="797" w:type="pct"/>
            <w:vAlign w:val="center"/>
          </w:tcPr>
          <w:p w14:paraId="27615B3B" w14:textId="77777777" w:rsidR="00053884" w:rsidRPr="00E5709A" w:rsidRDefault="00053884" w:rsidP="00C61BD7">
            <w:pPr>
              <w:spacing w:line="257" w:lineRule="auto"/>
              <w:jc w:val="center"/>
              <w:rPr>
                <w:rFonts w:ascii="Times New Roman" w:hAnsi="Times New Roman" w:cs="Times New Roman"/>
                <w:szCs w:val="24"/>
              </w:rPr>
            </w:pPr>
            <w:r w:rsidRPr="00E5709A">
              <w:rPr>
                <w:rFonts w:ascii="Times New Roman" w:hAnsi="Times New Roman" w:cs="Times New Roman"/>
                <w:szCs w:val="24"/>
              </w:rPr>
              <w:t>1 Liter</w:t>
            </w:r>
          </w:p>
        </w:tc>
      </w:tr>
    </w:tbl>
    <w:p w14:paraId="64F828E6" w14:textId="77777777" w:rsidR="00394AE4" w:rsidRPr="00E5709A" w:rsidRDefault="00394AE4" w:rsidP="00C61BD7">
      <w:pPr>
        <w:spacing w:line="257" w:lineRule="auto"/>
        <w:rPr>
          <w:rFonts w:ascii="Times New Roman" w:hAnsi="Times New Roman" w:cs="Times New Roman"/>
          <w:szCs w:val="24"/>
        </w:rPr>
      </w:pPr>
    </w:p>
    <w:p w14:paraId="72A823E4" w14:textId="6B422E53" w:rsidR="00053884" w:rsidRPr="00E5709A" w:rsidRDefault="00053884" w:rsidP="00C61BD7">
      <w:pPr>
        <w:spacing w:line="257" w:lineRule="auto"/>
        <w:rPr>
          <w:rFonts w:ascii="Times New Roman" w:hAnsi="Times New Roman" w:cs="Times New Roman"/>
        </w:rPr>
      </w:pPr>
      <w:r w:rsidRPr="00E5709A">
        <w:rPr>
          <w:rFonts w:ascii="Times New Roman" w:hAnsi="Times New Roman" w:cs="Times New Roman"/>
          <w:szCs w:val="24"/>
        </w:rPr>
        <w:t xml:space="preserve">4) Create a final “flow proportional” composite sample by combining measured portions of each intermediate composite based on their percent flow contribution: </w:t>
      </w:r>
    </w:p>
    <w:tbl>
      <w:tblPr>
        <w:tblStyle w:val="TableGrid"/>
        <w:tblW w:w="0" w:type="auto"/>
        <w:tblInd w:w="90" w:type="dxa"/>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4A0" w:firstRow="1" w:lastRow="0" w:firstColumn="1" w:lastColumn="0" w:noHBand="0" w:noVBand="1"/>
      </w:tblPr>
      <w:tblGrid>
        <w:gridCol w:w="3240"/>
        <w:gridCol w:w="2010"/>
        <w:gridCol w:w="2535"/>
      </w:tblGrid>
      <w:tr w:rsidR="00053884" w:rsidRPr="00E5709A" w14:paraId="4FC72B0C" w14:textId="77777777" w:rsidTr="005202DA">
        <w:trPr>
          <w:trHeight w:val="315"/>
        </w:trPr>
        <w:tc>
          <w:tcPr>
            <w:tcW w:w="3240" w:type="dxa"/>
            <w:vAlign w:val="center"/>
          </w:tcPr>
          <w:p w14:paraId="3F450BE6" w14:textId="77777777" w:rsidR="00053884" w:rsidRPr="00E5709A" w:rsidRDefault="00053884" w:rsidP="00C61BD7">
            <w:pPr>
              <w:spacing w:line="257" w:lineRule="auto"/>
              <w:jc w:val="center"/>
              <w:rPr>
                <w:rFonts w:ascii="Times New Roman" w:hAnsi="Times New Roman" w:cs="Times New Roman"/>
              </w:rPr>
            </w:pPr>
            <w:r w:rsidRPr="00E5709A">
              <w:rPr>
                <w:rFonts w:ascii="Times New Roman" w:hAnsi="Times New Roman" w:cs="Times New Roman"/>
                <w:szCs w:val="24"/>
              </w:rPr>
              <w:t>Outfall 1:  300 ml (30%)</w:t>
            </w:r>
          </w:p>
        </w:tc>
        <w:tc>
          <w:tcPr>
            <w:tcW w:w="2010" w:type="dxa"/>
            <w:vAlign w:val="center"/>
          </w:tcPr>
          <w:p w14:paraId="56E6526A" w14:textId="77777777" w:rsidR="00053884" w:rsidRPr="00E5709A" w:rsidRDefault="00053884" w:rsidP="00C61BD7">
            <w:pPr>
              <w:spacing w:line="257" w:lineRule="auto"/>
              <w:jc w:val="center"/>
              <w:rPr>
                <w:rFonts w:ascii="Times New Roman" w:hAnsi="Times New Roman" w:cs="Times New Roman"/>
              </w:rPr>
            </w:pPr>
            <w:r w:rsidRPr="00E5709A">
              <w:rPr>
                <w:rFonts w:ascii="Times New Roman" w:hAnsi="Times New Roman" w:cs="Times New Roman"/>
              </w:rPr>
              <w:t>----------------&gt;</w:t>
            </w:r>
          </w:p>
        </w:tc>
        <w:tc>
          <w:tcPr>
            <w:tcW w:w="2535" w:type="dxa"/>
            <w:vMerge w:val="restart"/>
            <w:vAlign w:val="center"/>
          </w:tcPr>
          <w:p w14:paraId="5CF4A0DF" w14:textId="77777777" w:rsidR="00053884" w:rsidRPr="00E5709A" w:rsidRDefault="00053884" w:rsidP="00C61BD7">
            <w:pPr>
              <w:spacing w:line="257" w:lineRule="auto"/>
              <w:jc w:val="center"/>
              <w:rPr>
                <w:rFonts w:ascii="Times New Roman" w:hAnsi="Times New Roman" w:cs="Times New Roman"/>
              </w:rPr>
            </w:pPr>
            <w:r w:rsidRPr="00E5709A">
              <w:rPr>
                <w:rFonts w:ascii="Times New Roman" w:hAnsi="Times New Roman" w:cs="Times New Roman"/>
                <w:szCs w:val="24"/>
              </w:rPr>
              <w:t xml:space="preserve">1 Liter Composite </w:t>
            </w:r>
          </w:p>
          <w:p w14:paraId="2FCC6839" w14:textId="77777777" w:rsidR="00053884" w:rsidRPr="00E5709A" w:rsidRDefault="00053884" w:rsidP="00C61BD7">
            <w:pPr>
              <w:spacing w:line="257" w:lineRule="auto"/>
              <w:jc w:val="center"/>
              <w:rPr>
                <w:rFonts w:ascii="Times New Roman" w:hAnsi="Times New Roman" w:cs="Times New Roman"/>
              </w:rPr>
            </w:pPr>
            <w:r w:rsidRPr="00E5709A">
              <w:rPr>
                <w:rFonts w:ascii="Times New Roman" w:hAnsi="Times New Roman" w:cs="Times New Roman"/>
                <w:szCs w:val="24"/>
              </w:rPr>
              <w:t>for Lab Analysis</w:t>
            </w:r>
          </w:p>
        </w:tc>
      </w:tr>
      <w:tr w:rsidR="00053884" w:rsidRPr="00E5709A" w14:paraId="57CB2D9D" w14:textId="77777777" w:rsidTr="005202DA">
        <w:trPr>
          <w:trHeight w:val="225"/>
        </w:trPr>
        <w:tc>
          <w:tcPr>
            <w:tcW w:w="3240" w:type="dxa"/>
            <w:vAlign w:val="center"/>
          </w:tcPr>
          <w:p w14:paraId="26CB4B1F" w14:textId="77777777" w:rsidR="00053884" w:rsidRPr="00E5709A" w:rsidRDefault="00053884" w:rsidP="00C61BD7">
            <w:pPr>
              <w:spacing w:line="257" w:lineRule="auto"/>
              <w:jc w:val="center"/>
              <w:rPr>
                <w:rFonts w:ascii="Times New Roman" w:hAnsi="Times New Roman" w:cs="Times New Roman"/>
              </w:rPr>
            </w:pPr>
            <w:r w:rsidRPr="00E5709A">
              <w:rPr>
                <w:rFonts w:ascii="Times New Roman" w:hAnsi="Times New Roman" w:cs="Times New Roman"/>
                <w:szCs w:val="24"/>
              </w:rPr>
              <w:t>Outfall 2:  200 ml (20%)</w:t>
            </w:r>
          </w:p>
        </w:tc>
        <w:tc>
          <w:tcPr>
            <w:tcW w:w="2010" w:type="dxa"/>
            <w:vAlign w:val="center"/>
          </w:tcPr>
          <w:p w14:paraId="600D9CFB" w14:textId="77777777" w:rsidR="00053884" w:rsidRPr="00E5709A" w:rsidRDefault="00053884" w:rsidP="00C61BD7">
            <w:pPr>
              <w:spacing w:line="257" w:lineRule="auto"/>
              <w:jc w:val="center"/>
              <w:rPr>
                <w:rFonts w:ascii="Times New Roman" w:hAnsi="Times New Roman" w:cs="Times New Roman"/>
              </w:rPr>
            </w:pPr>
            <w:r w:rsidRPr="00E5709A">
              <w:rPr>
                <w:rFonts w:ascii="Times New Roman" w:hAnsi="Times New Roman" w:cs="Times New Roman"/>
              </w:rPr>
              <w:t>----------------&gt;</w:t>
            </w:r>
          </w:p>
        </w:tc>
        <w:tc>
          <w:tcPr>
            <w:tcW w:w="2535" w:type="dxa"/>
            <w:vMerge/>
            <w:vAlign w:val="center"/>
          </w:tcPr>
          <w:p w14:paraId="054C3648" w14:textId="77777777" w:rsidR="00053884" w:rsidRPr="00E5709A" w:rsidRDefault="00053884" w:rsidP="00C61BD7">
            <w:pPr>
              <w:rPr>
                <w:rFonts w:ascii="Times New Roman" w:hAnsi="Times New Roman" w:cs="Times New Roman"/>
              </w:rPr>
            </w:pPr>
          </w:p>
        </w:tc>
      </w:tr>
      <w:tr w:rsidR="00053884" w:rsidRPr="00E5709A" w14:paraId="314DF484" w14:textId="77777777" w:rsidTr="005202DA">
        <w:trPr>
          <w:trHeight w:val="300"/>
        </w:trPr>
        <w:tc>
          <w:tcPr>
            <w:tcW w:w="3240" w:type="dxa"/>
            <w:vAlign w:val="center"/>
          </w:tcPr>
          <w:p w14:paraId="28A1C87D" w14:textId="77777777" w:rsidR="00053884" w:rsidRPr="00E5709A" w:rsidRDefault="00053884" w:rsidP="00C61BD7">
            <w:pPr>
              <w:spacing w:line="257" w:lineRule="auto"/>
              <w:jc w:val="center"/>
              <w:rPr>
                <w:rFonts w:ascii="Times New Roman" w:hAnsi="Times New Roman" w:cs="Times New Roman"/>
              </w:rPr>
            </w:pPr>
            <w:r w:rsidRPr="00E5709A">
              <w:rPr>
                <w:rFonts w:ascii="Times New Roman" w:hAnsi="Times New Roman" w:cs="Times New Roman"/>
                <w:szCs w:val="24"/>
              </w:rPr>
              <w:t>Outfall 3:  500 ml (50%)</w:t>
            </w:r>
          </w:p>
        </w:tc>
        <w:tc>
          <w:tcPr>
            <w:tcW w:w="2010" w:type="dxa"/>
            <w:vAlign w:val="center"/>
          </w:tcPr>
          <w:p w14:paraId="61951ED4" w14:textId="77777777" w:rsidR="00053884" w:rsidRPr="00E5709A" w:rsidRDefault="00053884" w:rsidP="00C61BD7">
            <w:pPr>
              <w:spacing w:line="257" w:lineRule="auto"/>
              <w:jc w:val="center"/>
              <w:rPr>
                <w:rFonts w:ascii="Times New Roman" w:hAnsi="Times New Roman" w:cs="Times New Roman"/>
              </w:rPr>
            </w:pPr>
            <w:r w:rsidRPr="00E5709A">
              <w:rPr>
                <w:rFonts w:ascii="Times New Roman" w:hAnsi="Times New Roman" w:cs="Times New Roman"/>
              </w:rPr>
              <w:t>----------------&gt;</w:t>
            </w:r>
          </w:p>
        </w:tc>
        <w:tc>
          <w:tcPr>
            <w:tcW w:w="2535" w:type="dxa"/>
            <w:vMerge/>
            <w:vAlign w:val="center"/>
          </w:tcPr>
          <w:p w14:paraId="30CC866E" w14:textId="77777777" w:rsidR="00053884" w:rsidRPr="00E5709A" w:rsidRDefault="00053884" w:rsidP="00C61BD7">
            <w:pPr>
              <w:rPr>
                <w:rFonts w:ascii="Times New Roman" w:hAnsi="Times New Roman" w:cs="Times New Roman"/>
              </w:rPr>
            </w:pPr>
          </w:p>
        </w:tc>
      </w:tr>
    </w:tbl>
    <w:p w14:paraId="16AA3B88" w14:textId="5BE9806D" w:rsidR="00053884" w:rsidRPr="00E5709A" w:rsidRDefault="00053884" w:rsidP="00394AE4">
      <w:pPr>
        <w:spacing w:line="257" w:lineRule="auto"/>
        <w:rPr>
          <w:rFonts w:ascii="Times New Roman" w:hAnsi="Times New Roman" w:cs="Times New Roman"/>
        </w:rPr>
      </w:pPr>
    </w:p>
    <w:sectPr w:rsidR="00053884" w:rsidRPr="00E5709A" w:rsidSect="006E0AE8">
      <w:headerReference w:type="default" r:id="rId25"/>
      <w:pgSz w:w="12240" w:h="15840" w:code="1"/>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414DB" w14:textId="77777777" w:rsidR="003E1065" w:rsidRDefault="003E1065" w:rsidP="001434DD">
      <w:pPr>
        <w:pBdr>
          <w:top w:val="single" w:sz="8" w:space="1" w:color="000000" w:themeColor="text1"/>
          <w:bottom w:val="single" w:sz="8" w:space="1" w:color="000000" w:themeColor="text1"/>
        </w:pBdr>
        <w:spacing w:after="0" w:line="240" w:lineRule="auto"/>
      </w:pPr>
      <w:r>
        <w:separator/>
      </w:r>
    </w:p>
    <w:p w14:paraId="27A0E702" w14:textId="77777777" w:rsidR="003E1065" w:rsidRDefault="003E1065" w:rsidP="001434DD">
      <w:pPr>
        <w:pBdr>
          <w:top w:val="single" w:sz="8" w:space="1" w:color="000000" w:themeColor="text1"/>
          <w:bottom w:val="single" w:sz="8" w:space="1" w:color="000000" w:themeColor="text1"/>
        </w:pBdr>
      </w:pPr>
    </w:p>
  </w:endnote>
  <w:endnote w:type="continuationSeparator" w:id="0">
    <w:p w14:paraId="203A7E35" w14:textId="77777777" w:rsidR="003E1065" w:rsidRDefault="003E1065" w:rsidP="001434DD">
      <w:pPr>
        <w:pBdr>
          <w:top w:val="single" w:sz="8" w:space="1" w:color="000000" w:themeColor="text1"/>
          <w:bottom w:val="single" w:sz="8" w:space="1" w:color="000000" w:themeColor="text1"/>
        </w:pBdr>
        <w:spacing w:after="0" w:line="240" w:lineRule="auto"/>
      </w:pPr>
      <w:r>
        <w:continuationSeparator/>
      </w:r>
    </w:p>
    <w:p w14:paraId="7F0881E1" w14:textId="77777777" w:rsidR="003E1065" w:rsidRDefault="003E1065" w:rsidP="001434DD">
      <w:pPr>
        <w:pBdr>
          <w:top w:val="single" w:sz="8" w:space="1" w:color="000000" w:themeColor="text1"/>
          <w:bottom w:val="single" w:sz="8" w:space="1" w:color="000000" w:themeColor="text1"/>
        </w:pBdr>
      </w:pPr>
    </w:p>
  </w:endnote>
  <w:endnote w:type="continuationNotice" w:id="1">
    <w:p w14:paraId="2DBF38FD" w14:textId="77777777" w:rsidR="003E1065" w:rsidRDefault="003E1065" w:rsidP="001434DD">
      <w:pPr>
        <w:pBdr>
          <w:top w:val="single" w:sz="8" w:space="1" w:color="000000" w:themeColor="text1"/>
          <w:bottom w:val="single" w:sz="8" w:space="1" w:color="000000" w:themeColor="text1"/>
        </w:pBdr>
        <w:spacing w:after="0" w:line="240" w:lineRule="auto"/>
      </w:pPr>
    </w:p>
    <w:p w14:paraId="1BFA17C8" w14:textId="77777777" w:rsidR="003E1065" w:rsidRDefault="003E1065" w:rsidP="001434DD">
      <w:pPr>
        <w:pBdr>
          <w:top w:val="single" w:sz="8" w:space="1" w:color="000000" w:themeColor="text1"/>
          <w:bottom w:val="single" w:sz="8" w:space="1" w:color="000000" w:themeColor="text1"/>
        </w:pBd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9586" w14:textId="77777777" w:rsidR="00B3040B" w:rsidRDefault="00B3040B" w:rsidP="001434DD">
    <w:pPr>
      <w:pStyle w:val="Footer"/>
      <w:pBdr>
        <w:top w:val="single" w:sz="8" w:space="1" w:color="000000" w:themeColor="text1"/>
        <w:bottom w:val="single" w:sz="8" w:space="1" w:color="000000" w:themeColor="text1"/>
      </w:pBdr>
    </w:pPr>
  </w:p>
  <w:p w14:paraId="05BF5382" w14:textId="77777777" w:rsidR="00A20A7F" w:rsidRDefault="00A20A7F" w:rsidP="001434DD">
    <w:pPr>
      <w:pBdr>
        <w:top w:val="single" w:sz="8" w:space="1" w:color="000000" w:themeColor="text1"/>
        <w:bottom w:val="single" w:sz="8" w:space="1" w:color="000000" w:themeColor="text1"/>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5EF56" w14:textId="77777777" w:rsidR="00B470AB" w:rsidRPr="003916A4" w:rsidRDefault="00B470AB" w:rsidP="006E0AE8">
    <w:pPr>
      <w:widowControl w:val="0"/>
      <w:pBdr>
        <w:top w:val="single" w:sz="8" w:space="1" w:color="auto"/>
      </w:pBdr>
      <w:autoSpaceDE w:val="0"/>
      <w:autoSpaceDN w:val="0"/>
      <w:adjustRightInd w:val="0"/>
      <w:spacing w:after="0" w:line="276" w:lineRule="auto"/>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88D06" w14:textId="77777777" w:rsidR="00B3040B" w:rsidRDefault="00B3040B" w:rsidP="001434DD">
    <w:pPr>
      <w:pStyle w:val="Footer"/>
      <w:pBdr>
        <w:top w:val="single" w:sz="8" w:space="1" w:color="000000" w:themeColor="text1"/>
        <w:bottom w:val="single" w:sz="8" w:space="1" w:color="000000" w:themeColor="text1"/>
      </w:pBdr>
    </w:pPr>
  </w:p>
  <w:p w14:paraId="4BC2DF3E" w14:textId="77777777" w:rsidR="00A20A7F" w:rsidRDefault="00A20A7F" w:rsidP="001434DD">
    <w:pPr>
      <w:pBdr>
        <w:top w:val="single" w:sz="8" w:space="1" w:color="000000" w:themeColor="text1"/>
        <w:bottom w:val="single" w:sz="8" w:space="1" w:color="000000" w:themeColor="text1"/>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553899"/>
      <w:docPartObj>
        <w:docPartGallery w:val="Page Numbers (Bottom of Page)"/>
        <w:docPartUnique/>
      </w:docPartObj>
    </w:sdtPr>
    <w:sdtEndPr>
      <w:rPr>
        <w:noProof/>
      </w:rPr>
    </w:sdtEndPr>
    <w:sdtContent>
      <w:p w14:paraId="52715ACB" w14:textId="113E354C" w:rsidR="005E0FEB" w:rsidRDefault="00541708" w:rsidP="001434DD">
        <w:pPr>
          <w:pStyle w:val="Footer"/>
          <w:pBdr>
            <w:top w:val="single" w:sz="8" w:space="1" w:color="000000" w:themeColor="text1"/>
          </w:pBdr>
          <w:jc w:val="center"/>
        </w:pPr>
        <w:r>
          <w:fldChar w:fldCharType="begin"/>
        </w:r>
        <w:r>
          <w:instrText xml:space="preserve"> PAGE   \* MERGEFORMAT </w:instrText>
        </w:r>
        <w:r>
          <w:fldChar w:fldCharType="separate"/>
        </w:r>
        <w: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034555"/>
      <w:docPartObj>
        <w:docPartGallery w:val="Page Numbers (Bottom of Page)"/>
        <w:docPartUnique/>
      </w:docPartObj>
    </w:sdtPr>
    <w:sdtEndPr>
      <w:rPr>
        <w:noProof/>
      </w:rPr>
    </w:sdtEndPr>
    <w:sdtContent>
      <w:p w14:paraId="1625CD0D" w14:textId="77777777" w:rsidR="006E0AE8" w:rsidRDefault="006E0AE8" w:rsidP="006E0AE8">
        <w:pPr>
          <w:pStyle w:val="Footer"/>
          <w:pBdr>
            <w:top w:val="single" w:sz="8" w:space="1" w:color="000000" w:themeColor="text1"/>
          </w:pBdr>
          <w:jc w:val="center"/>
        </w:pPr>
        <w:r>
          <w:fldChar w:fldCharType="begin"/>
        </w:r>
        <w:r>
          <w:instrText xml:space="preserve"> PAGE   \* MERGEFORMAT </w:instrText>
        </w:r>
        <w:r>
          <w:fldChar w:fldCharType="separate"/>
        </w:r>
        <w:r>
          <w:t>iii</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844257"/>
      <w:docPartObj>
        <w:docPartGallery w:val="Page Numbers (Bottom of Page)"/>
        <w:docPartUnique/>
      </w:docPartObj>
    </w:sdtPr>
    <w:sdtEndPr>
      <w:rPr>
        <w:noProof/>
      </w:rPr>
    </w:sdtEndPr>
    <w:sdtContent>
      <w:p w14:paraId="61BBFE06" w14:textId="77777777" w:rsidR="006E0AE8" w:rsidRDefault="006E0AE8" w:rsidP="006E0AE8">
        <w:pPr>
          <w:pStyle w:val="Footer"/>
          <w:pBdr>
            <w:top w:val="single" w:sz="8" w:space="1" w:color="000000" w:themeColor="text1"/>
          </w:pBdr>
          <w:jc w:val="center"/>
        </w:pPr>
        <w:r>
          <w:fldChar w:fldCharType="begin"/>
        </w:r>
        <w:r>
          <w:instrText xml:space="preserve"> PAGE   \* MERGEFORMAT </w:instrText>
        </w:r>
        <w:r>
          <w:fldChar w:fldCharType="separate"/>
        </w:r>
        <w:r>
          <w:t>iii</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BF55" w14:textId="77777777" w:rsidR="003E1065" w:rsidRDefault="003E1065" w:rsidP="001434DD">
      <w:pPr>
        <w:pBdr>
          <w:top w:val="single" w:sz="8" w:space="1" w:color="000000" w:themeColor="text1"/>
          <w:bottom w:val="single" w:sz="8" w:space="1" w:color="000000" w:themeColor="text1"/>
        </w:pBdr>
        <w:spacing w:after="0" w:line="240" w:lineRule="auto"/>
      </w:pPr>
      <w:r>
        <w:separator/>
      </w:r>
    </w:p>
    <w:p w14:paraId="2EC7FCDE" w14:textId="77777777" w:rsidR="003E1065" w:rsidRDefault="003E1065" w:rsidP="001434DD">
      <w:pPr>
        <w:pBdr>
          <w:top w:val="single" w:sz="8" w:space="1" w:color="000000" w:themeColor="text1"/>
          <w:bottom w:val="single" w:sz="8" w:space="1" w:color="000000" w:themeColor="text1"/>
        </w:pBdr>
      </w:pPr>
    </w:p>
  </w:footnote>
  <w:footnote w:type="continuationSeparator" w:id="0">
    <w:p w14:paraId="3409D5C0" w14:textId="77777777" w:rsidR="003E1065" w:rsidRDefault="003E1065" w:rsidP="001434DD">
      <w:pPr>
        <w:pBdr>
          <w:top w:val="single" w:sz="8" w:space="1" w:color="000000" w:themeColor="text1"/>
          <w:bottom w:val="single" w:sz="8" w:space="1" w:color="000000" w:themeColor="text1"/>
        </w:pBdr>
        <w:spacing w:after="0" w:line="240" w:lineRule="auto"/>
      </w:pPr>
      <w:r>
        <w:continuationSeparator/>
      </w:r>
    </w:p>
    <w:p w14:paraId="785A04B5" w14:textId="77777777" w:rsidR="003E1065" w:rsidRDefault="003E1065" w:rsidP="001434DD">
      <w:pPr>
        <w:pBdr>
          <w:top w:val="single" w:sz="8" w:space="1" w:color="000000" w:themeColor="text1"/>
          <w:bottom w:val="single" w:sz="8" w:space="1" w:color="000000" w:themeColor="text1"/>
        </w:pBdr>
      </w:pPr>
    </w:p>
  </w:footnote>
  <w:footnote w:type="continuationNotice" w:id="1">
    <w:p w14:paraId="5BB83E7E" w14:textId="77777777" w:rsidR="003E1065" w:rsidRDefault="003E1065" w:rsidP="001434DD">
      <w:pPr>
        <w:pBdr>
          <w:top w:val="single" w:sz="8" w:space="1" w:color="000000" w:themeColor="text1"/>
          <w:bottom w:val="single" w:sz="8" w:space="1" w:color="000000" w:themeColor="text1"/>
        </w:pBdr>
        <w:spacing w:after="0" w:line="240" w:lineRule="auto"/>
      </w:pPr>
    </w:p>
    <w:p w14:paraId="46425192" w14:textId="77777777" w:rsidR="003E1065" w:rsidRDefault="003E1065" w:rsidP="001434DD">
      <w:pPr>
        <w:pBdr>
          <w:top w:val="single" w:sz="8" w:space="1" w:color="000000" w:themeColor="text1"/>
          <w:bottom w:val="single" w:sz="8" w:space="1" w:color="000000" w:themeColor="text1"/>
        </w:pBd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04220" w14:textId="77777777" w:rsidR="00B3040B" w:rsidRDefault="00B3040B" w:rsidP="001434DD">
    <w:pPr>
      <w:pStyle w:val="Header"/>
      <w:pBdr>
        <w:top w:val="single" w:sz="8" w:space="1" w:color="000000" w:themeColor="text1"/>
        <w:bottom w:val="single" w:sz="8" w:space="1" w:color="000000" w:themeColor="text1"/>
      </w:pBdr>
    </w:pPr>
  </w:p>
  <w:p w14:paraId="6A4B67E5" w14:textId="77777777" w:rsidR="00A20A7F" w:rsidRDefault="00A20A7F" w:rsidP="001434DD">
    <w:pPr>
      <w:pBdr>
        <w:top w:val="single" w:sz="8" w:space="1" w:color="000000" w:themeColor="text1"/>
        <w:bottom w:val="single" w:sz="8" w:space="1" w:color="000000" w:themeColor="text1"/>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52A7D" w14:textId="77777777" w:rsidR="00E5709A" w:rsidRPr="00E5709A" w:rsidRDefault="00E5709A" w:rsidP="00E5709A">
    <w:pPr>
      <w:pStyle w:val="Header"/>
      <w:jc w:val="right"/>
      <w:rPr>
        <w:rFonts w:ascii="Times New Roman" w:eastAsia="Times New Roman" w:hAnsi="Times New Roman" w:cs="Times New Roman"/>
        <w:szCs w:val="24"/>
      </w:rPr>
    </w:pPr>
    <w:r>
      <w:rPr>
        <w:b/>
        <w:bCs/>
        <w:i/>
        <w:sz w:val="22"/>
      </w:rPr>
      <w:tab/>
    </w:r>
    <w:bookmarkStart w:id="0" w:name="_Hlk75922823"/>
    <w:r w:rsidRPr="00E5709A">
      <w:rPr>
        <w:rFonts w:ascii="Times New Roman" w:eastAsia="Times New Roman" w:hAnsi="Times New Roman" w:cs="Times New Roman"/>
        <w:szCs w:val="24"/>
      </w:rPr>
      <w:t>Permit No.: WAG130000</w:t>
    </w:r>
  </w:p>
  <w:bookmarkEnd w:id="0"/>
  <w:p w14:paraId="121BBBE7" w14:textId="77777777" w:rsidR="00E5709A" w:rsidRPr="00E5709A" w:rsidRDefault="00E5709A" w:rsidP="00E5709A">
    <w:pPr>
      <w:tabs>
        <w:tab w:val="center" w:pos="4680"/>
        <w:tab w:val="right" w:pos="9360"/>
      </w:tabs>
      <w:spacing w:after="0" w:line="240" w:lineRule="auto"/>
      <w:jc w:val="right"/>
      <w:rPr>
        <w:rFonts w:ascii="Times New Roman" w:eastAsia="Times New Roman" w:hAnsi="Times New Roman" w:cs="Times New Roman"/>
        <w:szCs w:val="24"/>
      </w:rPr>
    </w:pPr>
    <w:r w:rsidRPr="00E5709A">
      <w:rPr>
        <w:rFonts w:ascii="Times New Roman" w:eastAsia="Times New Roman" w:hAnsi="Times New Roman" w:cs="Times New Roman"/>
        <w:snapToGrid w:val="0"/>
        <w:szCs w:val="24"/>
      </w:rPr>
      <w:t xml:space="preserve">Page </w:t>
    </w:r>
    <w:r w:rsidRPr="00E5709A">
      <w:rPr>
        <w:rFonts w:ascii="Times New Roman" w:eastAsia="Times New Roman" w:hAnsi="Times New Roman" w:cs="Times New Roman"/>
        <w:snapToGrid w:val="0"/>
        <w:szCs w:val="24"/>
      </w:rPr>
      <w:fldChar w:fldCharType="begin"/>
    </w:r>
    <w:r w:rsidRPr="00E5709A">
      <w:rPr>
        <w:rFonts w:ascii="Times New Roman" w:eastAsia="Times New Roman" w:hAnsi="Times New Roman" w:cs="Times New Roman"/>
        <w:snapToGrid w:val="0"/>
        <w:szCs w:val="24"/>
      </w:rPr>
      <w:instrText xml:space="preserve"> PAGE </w:instrText>
    </w:r>
    <w:r w:rsidRPr="00E5709A">
      <w:rPr>
        <w:rFonts w:ascii="Times New Roman" w:eastAsia="Times New Roman" w:hAnsi="Times New Roman" w:cs="Times New Roman"/>
        <w:snapToGrid w:val="0"/>
        <w:szCs w:val="24"/>
      </w:rPr>
      <w:fldChar w:fldCharType="separate"/>
    </w:r>
    <w:r w:rsidRPr="00E5709A">
      <w:rPr>
        <w:rFonts w:ascii="Times New Roman" w:eastAsia="Times New Roman" w:hAnsi="Times New Roman" w:cs="Times New Roman"/>
        <w:snapToGrid w:val="0"/>
        <w:szCs w:val="24"/>
      </w:rPr>
      <w:t>1</w:t>
    </w:r>
    <w:r w:rsidRPr="00E5709A">
      <w:rPr>
        <w:rFonts w:ascii="Times New Roman" w:eastAsia="Times New Roman" w:hAnsi="Times New Roman" w:cs="Times New Roman"/>
        <w:snapToGrid w:val="0"/>
        <w:szCs w:val="24"/>
      </w:rPr>
      <w:fldChar w:fldCharType="end"/>
    </w:r>
    <w:r w:rsidRPr="00E5709A">
      <w:rPr>
        <w:rFonts w:ascii="Times New Roman" w:eastAsia="Times New Roman" w:hAnsi="Times New Roman" w:cs="Times New Roman"/>
        <w:snapToGrid w:val="0"/>
        <w:szCs w:val="24"/>
      </w:rPr>
      <w:t xml:space="preserve"> of </w:t>
    </w:r>
    <w:r w:rsidRPr="00E5709A">
      <w:rPr>
        <w:rFonts w:ascii="Times New Roman" w:eastAsia="Times New Roman" w:hAnsi="Times New Roman" w:cs="Times New Roman"/>
        <w:snapToGrid w:val="0"/>
        <w:szCs w:val="24"/>
      </w:rPr>
      <w:fldChar w:fldCharType="begin"/>
    </w:r>
    <w:r w:rsidRPr="00E5709A">
      <w:rPr>
        <w:rFonts w:ascii="Times New Roman" w:eastAsia="Times New Roman" w:hAnsi="Times New Roman" w:cs="Times New Roman"/>
        <w:snapToGrid w:val="0"/>
        <w:szCs w:val="24"/>
      </w:rPr>
      <w:instrText xml:space="preserve"> NUMPAGES </w:instrText>
    </w:r>
    <w:r w:rsidRPr="00E5709A">
      <w:rPr>
        <w:rFonts w:ascii="Times New Roman" w:eastAsia="Times New Roman" w:hAnsi="Times New Roman" w:cs="Times New Roman"/>
        <w:snapToGrid w:val="0"/>
        <w:szCs w:val="24"/>
      </w:rPr>
      <w:fldChar w:fldCharType="separate"/>
    </w:r>
    <w:r w:rsidRPr="00E5709A">
      <w:rPr>
        <w:rFonts w:ascii="Times New Roman" w:eastAsia="Times New Roman" w:hAnsi="Times New Roman" w:cs="Times New Roman"/>
        <w:snapToGrid w:val="0"/>
        <w:szCs w:val="24"/>
      </w:rPr>
      <w:t>1</w:t>
    </w:r>
    <w:r w:rsidRPr="00E5709A">
      <w:rPr>
        <w:rFonts w:ascii="Times New Roman" w:eastAsia="Times New Roman" w:hAnsi="Times New Roman" w:cs="Times New Roman"/>
        <w:snapToGrid w:val="0"/>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5D349" w14:textId="77777777" w:rsidR="00B3040B" w:rsidRDefault="00B3040B" w:rsidP="001434DD">
    <w:pPr>
      <w:pStyle w:val="Header"/>
      <w:pBdr>
        <w:top w:val="single" w:sz="8" w:space="1" w:color="000000" w:themeColor="text1"/>
        <w:bottom w:val="single" w:sz="8" w:space="1" w:color="000000" w:themeColor="text1"/>
      </w:pBdr>
    </w:pPr>
  </w:p>
  <w:p w14:paraId="302EC8EF" w14:textId="77777777" w:rsidR="00A20A7F" w:rsidRDefault="00A20A7F" w:rsidP="001434DD">
    <w:pPr>
      <w:pBdr>
        <w:top w:val="single" w:sz="8" w:space="1" w:color="000000" w:themeColor="text1"/>
        <w:bottom w:val="single" w:sz="8" w:space="1" w:color="000000" w:themeColor="text1"/>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5138D" w14:textId="77777777" w:rsidR="006E0AE8" w:rsidRPr="002C4680" w:rsidRDefault="006E0AE8" w:rsidP="006E0AE8">
    <w:pPr>
      <w:pStyle w:val="Header"/>
      <w:jc w:val="right"/>
      <w:rPr>
        <w:rFonts w:ascii="Times New Roman" w:hAnsi="Times New Roman" w:cs="Times New Roman"/>
        <w:szCs w:val="24"/>
      </w:rPr>
    </w:pPr>
    <w:r w:rsidRPr="002C4680">
      <w:rPr>
        <w:rFonts w:ascii="Times New Roman" w:hAnsi="Times New Roman" w:cs="Times New Roman"/>
        <w:szCs w:val="24"/>
        <w:highlight w:val="yellow"/>
      </w:rPr>
      <w:t>Facility Name</w:t>
    </w:r>
    <w:r w:rsidRPr="002C4680">
      <w:rPr>
        <w:rFonts w:ascii="Times New Roman" w:hAnsi="Times New Roman" w:cs="Times New Roman"/>
        <w:szCs w:val="24"/>
      </w:rPr>
      <w:t xml:space="preserve"> Quality Assurance Plan</w:t>
    </w:r>
  </w:p>
  <w:p w14:paraId="0A980D4C" w14:textId="685BF744" w:rsidR="006E0AE8" w:rsidRPr="002C4680" w:rsidRDefault="006E0AE8" w:rsidP="006E0AE8">
    <w:pPr>
      <w:pBdr>
        <w:bottom w:val="single" w:sz="8" w:space="1" w:color="auto"/>
      </w:pBdr>
      <w:tabs>
        <w:tab w:val="right" w:pos="9360"/>
      </w:tabs>
      <w:autoSpaceDE w:val="0"/>
      <w:autoSpaceDN w:val="0"/>
      <w:adjustRightInd w:val="0"/>
      <w:jc w:val="right"/>
      <w:rPr>
        <w:rFonts w:ascii="Times New Roman" w:hAnsi="Times New Roman" w:cs="Times New Roman"/>
        <w:b/>
        <w:bCs/>
        <w:i/>
        <w:sz w:val="22"/>
      </w:rPr>
    </w:pPr>
    <w:r w:rsidRPr="002C4680">
      <w:rPr>
        <w:rFonts w:ascii="Times New Roman" w:hAnsi="Times New Roman" w:cs="Times New Roman"/>
        <w:szCs w:val="24"/>
      </w:rPr>
      <w:t>WAG1300</w:t>
    </w:r>
    <w:r w:rsidRPr="002C4680">
      <w:rPr>
        <w:rFonts w:ascii="Times New Roman" w:hAnsi="Times New Roman" w:cs="Times New Roman"/>
        <w:szCs w:val="24"/>
        <w:highlight w:val="yellow"/>
      </w:rPr>
      <w:t>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B22B4" w14:textId="77777777" w:rsidR="006E0AE8" w:rsidRPr="00760399" w:rsidRDefault="006E0AE8" w:rsidP="006E0AE8">
    <w:pPr>
      <w:pStyle w:val="Header"/>
      <w:jc w:val="right"/>
      <w:rPr>
        <w:szCs w:val="24"/>
      </w:rPr>
    </w:pPr>
    <w:r w:rsidRPr="00760399">
      <w:rPr>
        <w:szCs w:val="24"/>
        <w:highlight w:val="yellow"/>
      </w:rPr>
      <w:t>Facility Name</w:t>
    </w:r>
    <w:r w:rsidRPr="00760399">
      <w:rPr>
        <w:szCs w:val="24"/>
      </w:rPr>
      <w:t xml:space="preserve"> Quality Assurance Plan</w:t>
    </w:r>
  </w:p>
  <w:p w14:paraId="541F21C4" w14:textId="77777777" w:rsidR="006E0AE8" w:rsidRPr="000776D4" w:rsidRDefault="006E0AE8" w:rsidP="006E0AE8">
    <w:pPr>
      <w:pBdr>
        <w:bottom w:val="single" w:sz="8" w:space="1" w:color="auto"/>
      </w:pBdr>
      <w:tabs>
        <w:tab w:val="right" w:pos="9360"/>
      </w:tabs>
      <w:autoSpaceDE w:val="0"/>
      <w:autoSpaceDN w:val="0"/>
      <w:adjustRightInd w:val="0"/>
      <w:jc w:val="right"/>
      <w:rPr>
        <w:b/>
        <w:bCs/>
        <w:i/>
        <w:sz w:val="22"/>
      </w:rPr>
    </w:pPr>
    <w:r w:rsidRPr="00760399">
      <w:rPr>
        <w:szCs w:val="24"/>
      </w:rPr>
      <w:t>WAG1300</w:t>
    </w:r>
    <w:r w:rsidRPr="00760399">
      <w:rPr>
        <w:szCs w:val="24"/>
        <w:highlight w:val="yellow"/>
      </w:rPr>
      <w:t>XX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F4718" w14:textId="77777777" w:rsidR="006E0AE8" w:rsidRPr="00760399" w:rsidRDefault="006E0AE8" w:rsidP="006E0AE8">
    <w:pPr>
      <w:pStyle w:val="Header"/>
      <w:jc w:val="right"/>
      <w:rPr>
        <w:szCs w:val="24"/>
      </w:rPr>
    </w:pPr>
    <w:r w:rsidRPr="00760399">
      <w:rPr>
        <w:szCs w:val="24"/>
        <w:highlight w:val="yellow"/>
      </w:rPr>
      <w:t>Facility Name</w:t>
    </w:r>
    <w:r w:rsidRPr="00760399">
      <w:rPr>
        <w:szCs w:val="24"/>
      </w:rPr>
      <w:t xml:space="preserve"> Quality Assurance Plan</w:t>
    </w:r>
  </w:p>
  <w:p w14:paraId="5F77382A" w14:textId="77777777" w:rsidR="006E0AE8" w:rsidRPr="000776D4" w:rsidRDefault="006E0AE8" w:rsidP="006E0AE8">
    <w:pPr>
      <w:pBdr>
        <w:bottom w:val="single" w:sz="8" w:space="1" w:color="auto"/>
      </w:pBdr>
      <w:tabs>
        <w:tab w:val="right" w:pos="9360"/>
      </w:tabs>
      <w:autoSpaceDE w:val="0"/>
      <w:autoSpaceDN w:val="0"/>
      <w:adjustRightInd w:val="0"/>
      <w:jc w:val="right"/>
      <w:rPr>
        <w:b/>
        <w:bCs/>
        <w:i/>
        <w:sz w:val="22"/>
      </w:rPr>
    </w:pPr>
    <w:r w:rsidRPr="00760399">
      <w:rPr>
        <w:szCs w:val="24"/>
      </w:rPr>
      <w:t>WAG1300</w:t>
    </w:r>
    <w:r w:rsidRPr="00760399">
      <w:rPr>
        <w:szCs w:val="24"/>
        <w:highlight w:val="yellow"/>
      </w:rPr>
      <w:t>XX</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29C02" w14:textId="77777777" w:rsidR="006E0AE8" w:rsidRPr="00760399" w:rsidRDefault="006E0AE8" w:rsidP="006E0AE8">
    <w:pPr>
      <w:pStyle w:val="Header"/>
      <w:jc w:val="right"/>
      <w:rPr>
        <w:szCs w:val="24"/>
      </w:rPr>
    </w:pPr>
    <w:r w:rsidRPr="00760399">
      <w:rPr>
        <w:szCs w:val="24"/>
        <w:highlight w:val="yellow"/>
      </w:rPr>
      <w:t>Facility Name</w:t>
    </w:r>
    <w:r w:rsidRPr="00760399">
      <w:rPr>
        <w:szCs w:val="24"/>
      </w:rPr>
      <w:t xml:space="preserve"> Quality Assurance Plan</w:t>
    </w:r>
  </w:p>
  <w:p w14:paraId="5307CE12" w14:textId="77777777" w:rsidR="006E0AE8" w:rsidRPr="000776D4" w:rsidRDefault="006E0AE8" w:rsidP="006E0AE8">
    <w:pPr>
      <w:pBdr>
        <w:bottom w:val="single" w:sz="8" w:space="1" w:color="auto"/>
      </w:pBdr>
      <w:tabs>
        <w:tab w:val="right" w:pos="9360"/>
      </w:tabs>
      <w:autoSpaceDE w:val="0"/>
      <w:autoSpaceDN w:val="0"/>
      <w:adjustRightInd w:val="0"/>
      <w:jc w:val="right"/>
      <w:rPr>
        <w:b/>
        <w:bCs/>
        <w:i/>
        <w:sz w:val="22"/>
      </w:rPr>
    </w:pPr>
    <w:r w:rsidRPr="00760399">
      <w:rPr>
        <w:szCs w:val="24"/>
      </w:rPr>
      <w:t>WAG1300</w:t>
    </w:r>
    <w:r w:rsidRPr="00760399">
      <w:rPr>
        <w:szCs w:val="24"/>
        <w:highlight w:val="yellow"/>
      </w:rPr>
      <w:t>XX</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B0963" w14:textId="77777777" w:rsidR="006E0AE8" w:rsidRPr="00760399" w:rsidRDefault="006E0AE8" w:rsidP="006E0AE8">
    <w:pPr>
      <w:pStyle w:val="Header"/>
      <w:jc w:val="right"/>
      <w:rPr>
        <w:szCs w:val="24"/>
      </w:rPr>
    </w:pPr>
    <w:r w:rsidRPr="00760399">
      <w:rPr>
        <w:szCs w:val="24"/>
        <w:highlight w:val="yellow"/>
      </w:rPr>
      <w:t>Facility Name</w:t>
    </w:r>
    <w:r w:rsidRPr="00760399">
      <w:rPr>
        <w:szCs w:val="24"/>
      </w:rPr>
      <w:t xml:space="preserve"> Quality Assurance Plan</w:t>
    </w:r>
  </w:p>
  <w:p w14:paraId="2334018B" w14:textId="77777777" w:rsidR="006E0AE8" w:rsidRPr="000776D4" w:rsidRDefault="006E0AE8" w:rsidP="006E0AE8">
    <w:pPr>
      <w:pBdr>
        <w:bottom w:val="single" w:sz="8" w:space="1" w:color="auto"/>
      </w:pBdr>
      <w:tabs>
        <w:tab w:val="right" w:pos="9360"/>
      </w:tabs>
      <w:autoSpaceDE w:val="0"/>
      <w:autoSpaceDN w:val="0"/>
      <w:adjustRightInd w:val="0"/>
      <w:jc w:val="right"/>
      <w:rPr>
        <w:b/>
        <w:bCs/>
        <w:i/>
        <w:sz w:val="22"/>
      </w:rPr>
    </w:pPr>
    <w:r w:rsidRPr="00760399">
      <w:rPr>
        <w:szCs w:val="24"/>
      </w:rPr>
      <w:t>WAG1300</w:t>
    </w:r>
    <w:r w:rsidRPr="00760399">
      <w:rPr>
        <w:szCs w:val="24"/>
        <w:highlight w:val="yellow"/>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C68FB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944D1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F88D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1AEEE0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236F20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BA28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5F0C30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07EF566"/>
    <w:lvl w:ilvl="0">
      <w:start w:val="1"/>
      <w:numFmt w:val="bullet"/>
      <w:pStyle w:val="ListBullet2"/>
      <w:lvlText w:val=""/>
      <w:lvlJc w:val="left"/>
      <w:pPr>
        <w:ind w:left="720" w:hanging="360"/>
      </w:pPr>
      <w:rPr>
        <w:rFonts w:ascii="Symbol" w:hAnsi="Symbol" w:hint="default"/>
        <w:b/>
        <w:bCs/>
        <w:color w:val="auto"/>
      </w:rPr>
    </w:lvl>
  </w:abstractNum>
  <w:abstractNum w:abstractNumId="8" w15:restartNumberingAfterBreak="0">
    <w:nsid w:val="FFFFFF88"/>
    <w:multiLevelType w:val="singleLevel"/>
    <w:tmpl w:val="8C3674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14D5D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15:restartNumberingAfterBreak="0">
    <w:nsid w:val="00A44DE0"/>
    <w:multiLevelType w:val="multilevel"/>
    <w:tmpl w:val="D6E24BE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Restart w:val="0"/>
      <w:pStyle w:val="Heading7"/>
      <w:suff w:val="nothing"/>
      <w:lvlText w:val="Attachment %7"/>
      <w:lvlJc w:val="left"/>
      <w:pPr>
        <w:ind w:left="0" w:firstLine="0"/>
      </w:p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E3C38FA"/>
    <w:multiLevelType w:val="hybridMultilevel"/>
    <w:tmpl w:val="432C52B4"/>
    <w:lvl w:ilvl="0" w:tplc="268637A0">
      <w:start w:val="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0912F4"/>
    <w:multiLevelType w:val="multilevel"/>
    <w:tmpl w:val="A4B2C62C"/>
    <w:lvl w:ilvl="0">
      <w:start w:val="1"/>
      <w:numFmt w:val="upperLetter"/>
      <w:lvlText w:val="%1."/>
      <w:lvlJc w:val="left"/>
      <w:pPr>
        <w:ind w:left="1866" w:hanging="366"/>
      </w:pPr>
      <w:rPr>
        <w:rFonts w:hint="default"/>
        <w:spacing w:val="-1"/>
        <w:w w:val="105"/>
        <w:sz w:val="24"/>
        <w:szCs w:val="24"/>
      </w:rPr>
    </w:lvl>
    <w:lvl w:ilvl="1">
      <w:start w:val="1"/>
      <w:numFmt w:val="decimal"/>
      <w:lvlText w:val="%2)"/>
      <w:lvlJc w:val="left"/>
      <w:pPr>
        <w:ind w:left="1440" w:hanging="360"/>
      </w:pPr>
      <w:rPr>
        <w:rFonts w:hint="default"/>
      </w:rPr>
    </w:lvl>
    <w:lvl w:ilvl="2">
      <w:start w:val="1"/>
      <w:numFmt w:val="lowerLetter"/>
      <w:lvlText w:val="%3."/>
      <w:lvlJc w:val="left"/>
      <w:pPr>
        <w:ind w:left="360" w:hanging="360"/>
      </w:pPr>
      <w:rPr>
        <w:rFonts w:hint="default"/>
      </w:rPr>
    </w:lvl>
    <w:lvl w:ilvl="3">
      <w:start w:val="2"/>
      <w:numFmt w:val="bullet"/>
      <w:lvlText w:val="•"/>
      <w:lvlJc w:val="left"/>
      <w:pPr>
        <w:ind w:left="1080" w:hanging="360"/>
      </w:pPr>
      <w:rPr>
        <w:rFonts w:ascii="Calibri" w:eastAsiaTheme="minorHAnsi" w:hAnsi="Calibri" w:cs="Calibri"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ABD6954"/>
    <w:multiLevelType w:val="multilevel"/>
    <w:tmpl w:val="C3D66288"/>
    <w:lvl w:ilvl="0">
      <w:start w:val="1"/>
      <w:numFmt w:val="upperLetter"/>
      <w:lvlText w:val="%1."/>
      <w:lvlJc w:val="left"/>
      <w:pPr>
        <w:ind w:left="1866" w:hanging="366"/>
      </w:pPr>
      <w:rPr>
        <w:rFonts w:hint="default"/>
        <w:spacing w:val="-1"/>
        <w:w w:val="105"/>
        <w:sz w:val="24"/>
        <w:szCs w:val="24"/>
      </w:rPr>
    </w:lvl>
    <w:lvl w:ilvl="1">
      <w:start w:val="1"/>
      <w:numFmt w:val="decimal"/>
      <w:lvlText w:val="%2)"/>
      <w:lvlJc w:val="left"/>
      <w:pPr>
        <w:ind w:left="1440" w:hanging="360"/>
      </w:pPr>
      <w:rPr>
        <w:rFonts w:hint="default"/>
      </w:rPr>
    </w:lvl>
    <w:lvl w:ilvl="2">
      <w:start w:val="1"/>
      <w:numFmt w:val="lowerLetter"/>
      <w:lvlText w:val="%3."/>
      <w:lvlJc w:val="left"/>
      <w:pPr>
        <w:ind w:left="360" w:hanging="360"/>
      </w:pPr>
      <w:rPr>
        <w:rFonts w:hint="default"/>
      </w:rPr>
    </w:lvl>
    <w:lvl w:ilvl="3">
      <w:start w:val="1"/>
      <w:numFmt w:val="lowerRoman"/>
      <w:lvlText w:val="%4."/>
      <w:lvlJc w:val="left"/>
      <w:pPr>
        <w:ind w:left="360" w:firstLine="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E125F0B"/>
    <w:multiLevelType w:val="multilevel"/>
    <w:tmpl w:val="1B9A56E2"/>
    <w:lvl w:ilvl="0">
      <w:start w:val="1"/>
      <w:numFmt w:val="lowerLetter"/>
      <w:lvlText w:val="%1."/>
      <w:lvlJc w:val="left"/>
      <w:pPr>
        <w:ind w:left="834" w:hanging="366"/>
      </w:pPr>
      <w:rPr>
        <w:rFonts w:hint="default"/>
        <w:spacing w:val="-1"/>
        <w:w w:val="105"/>
        <w:sz w:val="24"/>
        <w:szCs w:val="24"/>
      </w:rPr>
    </w:lvl>
    <w:lvl w:ilvl="1">
      <w:start w:val="1"/>
      <w:numFmt w:val="decimal"/>
      <w:lvlText w:val="%2)"/>
      <w:lvlJc w:val="left"/>
      <w:pPr>
        <w:ind w:left="408" w:hanging="360"/>
      </w:pPr>
      <w:rPr>
        <w:rFonts w:hint="default"/>
      </w:rPr>
    </w:lvl>
    <w:lvl w:ilvl="2">
      <w:start w:val="1"/>
      <w:numFmt w:val="lowerLetter"/>
      <w:lvlText w:val="%3."/>
      <w:lvlJc w:val="left"/>
      <w:pPr>
        <w:ind w:left="-672" w:hanging="360"/>
      </w:pPr>
      <w:rPr>
        <w:rFonts w:hint="default"/>
      </w:rPr>
    </w:lvl>
    <w:lvl w:ilvl="3">
      <w:start w:val="1"/>
      <w:numFmt w:val="lowerRoman"/>
      <w:lvlText w:val="%4."/>
      <w:lvlJc w:val="left"/>
      <w:pPr>
        <w:ind w:left="-672" w:firstLine="360"/>
      </w:pPr>
      <w:rPr>
        <w:rFonts w:hint="default"/>
      </w:rPr>
    </w:lvl>
    <w:lvl w:ilvl="4">
      <w:start w:val="1"/>
      <w:numFmt w:val="decimal"/>
      <w:lvlText w:val="%5."/>
      <w:lvlJc w:val="left"/>
      <w:pPr>
        <w:ind w:left="2568" w:hanging="360"/>
      </w:pPr>
      <w:rPr>
        <w:rFonts w:hint="default"/>
      </w:rPr>
    </w:lvl>
    <w:lvl w:ilvl="5">
      <w:start w:val="1"/>
      <w:numFmt w:val="lowerRoman"/>
      <w:lvlText w:val="%6."/>
      <w:lvlJc w:val="right"/>
      <w:pPr>
        <w:ind w:left="3288" w:hanging="180"/>
      </w:pPr>
      <w:rPr>
        <w:rFonts w:hint="default"/>
      </w:rPr>
    </w:lvl>
    <w:lvl w:ilvl="6">
      <w:start w:val="1"/>
      <w:numFmt w:val="decimal"/>
      <w:lvlText w:val="%7."/>
      <w:lvlJc w:val="left"/>
      <w:pPr>
        <w:ind w:left="4008" w:hanging="360"/>
      </w:pPr>
      <w:rPr>
        <w:rFonts w:hint="default"/>
      </w:rPr>
    </w:lvl>
    <w:lvl w:ilvl="7">
      <w:start w:val="1"/>
      <w:numFmt w:val="lowerLetter"/>
      <w:lvlText w:val="%8."/>
      <w:lvlJc w:val="left"/>
      <w:pPr>
        <w:ind w:left="4728" w:hanging="360"/>
      </w:pPr>
      <w:rPr>
        <w:rFonts w:hint="default"/>
      </w:rPr>
    </w:lvl>
    <w:lvl w:ilvl="8">
      <w:start w:val="1"/>
      <w:numFmt w:val="lowerRoman"/>
      <w:lvlText w:val="%9."/>
      <w:lvlJc w:val="right"/>
      <w:pPr>
        <w:ind w:left="5448" w:hanging="180"/>
      </w:pPr>
      <w:rPr>
        <w:rFonts w:hint="default"/>
      </w:rPr>
    </w:lvl>
  </w:abstractNum>
  <w:abstractNum w:abstractNumId="15" w15:restartNumberingAfterBreak="0">
    <w:nsid w:val="58D473D3"/>
    <w:multiLevelType w:val="hybridMultilevel"/>
    <w:tmpl w:val="07EAE3FE"/>
    <w:lvl w:ilvl="0" w:tplc="A54E1DA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D6C0AA3"/>
    <w:multiLevelType w:val="multilevel"/>
    <w:tmpl w:val="9C3A0BAA"/>
    <w:lvl w:ilvl="0">
      <w:start w:val="1"/>
      <w:numFmt w:val="upperLetter"/>
      <w:pStyle w:val="Heading1"/>
      <w:lvlText w:val="%1."/>
      <w:lvlJc w:val="left"/>
      <w:pPr>
        <w:ind w:left="360" w:hanging="360"/>
      </w:pPr>
      <w:rPr>
        <w:rFonts w:hint="default"/>
        <w:b/>
        <w:bCs/>
      </w:rPr>
    </w:lvl>
    <w:lvl w:ilvl="1">
      <w:start w:val="1"/>
      <w:numFmt w:val="decimal"/>
      <w:pStyle w:val="Heading2"/>
      <w:lvlText w:val="%2."/>
      <w:lvlJc w:val="left"/>
      <w:pPr>
        <w:ind w:left="360" w:hanging="360"/>
      </w:pPr>
    </w:lvl>
    <w:lvl w:ilvl="2">
      <w:start w:val="1"/>
      <w:numFmt w:val="lowerLetter"/>
      <w:pStyle w:val="Heading3"/>
      <w:lvlText w:val="%3."/>
      <w:lvlJc w:val="left"/>
      <w:pPr>
        <w:ind w:left="36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DF8120F"/>
    <w:multiLevelType w:val="hybridMultilevel"/>
    <w:tmpl w:val="7B68D736"/>
    <w:lvl w:ilvl="0" w:tplc="A54E1DA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AA337D"/>
    <w:multiLevelType w:val="hybridMultilevel"/>
    <w:tmpl w:val="6CC2DF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FB254AA"/>
    <w:multiLevelType w:val="hybridMultilevel"/>
    <w:tmpl w:val="3970E184"/>
    <w:lvl w:ilvl="0" w:tplc="A54E1DA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2C072E2"/>
    <w:multiLevelType w:val="hybridMultilevel"/>
    <w:tmpl w:val="23FA77EE"/>
    <w:lvl w:ilvl="0" w:tplc="676CF740">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D7A7BB6"/>
    <w:multiLevelType w:val="hybridMultilevel"/>
    <w:tmpl w:val="1694826C"/>
    <w:lvl w:ilvl="0" w:tplc="A54E1DA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98101557">
    <w:abstractNumId w:val="15"/>
  </w:num>
  <w:num w:numId="2" w16cid:durableId="924192367">
    <w:abstractNumId w:val="21"/>
  </w:num>
  <w:num w:numId="3" w16cid:durableId="899906014">
    <w:abstractNumId w:val="17"/>
  </w:num>
  <w:num w:numId="4" w16cid:durableId="644088502">
    <w:abstractNumId w:val="19"/>
  </w:num>
  <w:num w:numId="5" w16cid:durableId="713964894">
    <w:abstractNumId w:val="11"/>
  </w:num>
  <w:num w:numId="6" w16cid:durableId="1808156259">
    <w:abstractNumId w:val="13"/>
  </w:num>
  <w:num w:numId="7" w16cid:durableId="1060908070">
    <w:abstractNumId w:val="18"/>
  </w:num>
  <w:num w:numId="8" w16cid:durableId="1512334234">
    <w:abstractNumId w:val="16"/>
  </w:num>
  <w:num w:numId="9" w16cid:durableId="1961376008">
    <w:abstractNumId w:val="9"/>
  </w:num>
  <w:num w:numId="10" w16cid:durableId="1809128371">
    <w:abstractNumId w:val="7"/>
  </w:num>
  <w:num w:numId="11" w16cid:durableId="1501430921">
    <w:abstractNumId w:val="3"/>
  </w:num>
  <w:num w:numId="12" w16cid:durableId="13628956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1273426">
    <w:abstractNumId w:val="14"/>
  </w:num>
  <w:num w:numId="14" w16cid:durableId="1841893642">
    <w:abstractNumId w:val="12"/>
  </w:num>
  <w:num w:numId="15" w16cid:durableId="2145196647">
    <w:abstractNumId w:val="6"/>
  </w:num>
  <w:num w:numId="16" w16cid:durableId="323245500">
    <w:abstractNumId w:val="5"/>
  </w:num>
  <w:num w:numId="17" w16cid:durableId="976302059">
    <w:abstractNumId w:val="4"/>
  </w:num>
  <w:num w:numId="18" w16cid:durableId="2118522092">
    <w:abstractNumId w:val="8"/>
  </w:num>
  <w:num w:numId="19" w16cid:durableId="146630173">
    <w:abstractNumId w:val="2"/>
  </w:num>
  <w:num w:numId="20" w16cid:durableId="1905408474">
    <w:abstractNumId w:val="1"/>
  </w:num>
  <w:num w:numId="21" w16cid:durableId="301662556">
    <w:abstractNumId w:val="0"/>
  </w:num>
  <w:num w:numId="22" w16cid:durableId="2069958748">
    <w:abstractNumId w:val="10"/>
  </w:num>
  <w:num w:numId="23" w16cid:durableId="1743403810">
    <w:abstractNumId w:val="20"/>
  </w:num>
  <w:num w:numId="24" w16cid:durableId="1506289298">
    <w:abstractNumId w:val="20"/>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BAE"/>
    <w:rsid w:val="0003752C"/>
    <w:rsid w:val="00041617"/>
    <w:rsid w:val="00053884"/>
    <w:rsid w:val="000623A3"/>
    <w:rsid w:val="000738D0"/>
    <w:rsid w:val="00095F66"/>
    <w:rsid w:val="000A141E"/>
    <w:rsid w:val="000B631E"/>
    <w:rsid w:val="000B74DC"/>
    <w:rsid w:val="000C2D6A"/>
    <w:rsid w:val="000F7F9A"/>
    <w:rsid w:val="001020B5"/>
    <w:rsid w:val="00103E54"/>
    <w:rsid w:val="00110BD7"/>
    <w:rsid w:val="00116BDB"/>
    <w:rsid w:val="00126EA8"/>
    <w:rsid w:val="00136F5A"/>
    <w:rsid w:val="001434DD"/>
    <w:rsid w:val="00145FBE"/>
    <w:rsid w:val="00167B92"/>
    <w:rsid w:val="00174C60"/>
    <w:rsid w:val="00192036"/>
    <w:rsid w:val="001A5728"/>
    <w:rsid w:val="001B39D3"/>
    <w:rsid w:val="001B5480"/>
    <w:rsid w:val="001E2DD4"/>
    <w:rsid w:val="001F2230"/>
    <w:rsid w:val="00206B5E"/>
    <w:rsid w:val="002129DF"/>
    <w:rsid w:val="0021562D"/>
    <w:rsid w:val="00234201"/>
    <w:rsid w:val="002357AA"/>
    <w:rsid w:val="002609FD"/>
    <w:rsid w:val="00284D0D"/>
    <w:rsid w:val="002966A6"/>
    <w:rsid w:val="002971A4"/>
    <w:rsid w:val="002A2E65"/>
    <w:rsid w:val="002A7524"/>
    <w:rsid w:val="002B2EAB"/>
    <w:rsid w:val="002B41A3"/>
    <w:rsid w:val="002C4680"/>
    <w:rsid w:val="002D49B0"/>
    <w:rsid w:val="002E4CA8"/>
    <w:rsid w:val="003124E2"/>
    <w:rsid w:val="00313018"/>
    <w:rsid w:val="00360E7F"/>
    <w:rsid w:val="00365020"/>
    <w:rsid w:val="003825CC"/>
    <w:rsid w:val="003839B1"/>
    <w:rsid w:val="00394AE4"/>
    <w:rsid w:val="003A36AC"/>
    <w:rsid w:val="003D6577"/>
    <w:rsid w:val="003E1065"/>
    <w:rsid w:val="003F6F6A"/>
    <w:rsid w:val="00416B8E"/>
    <w:rsid w:val="004352B8"/>
    <w:rsid w:val="00460D38"/>
    <w:rsid w:val="00473D0C"/>
    <w:rsid w:val="00477C1D"/>
    <w:rsid w:val="00496459"/>
    <w:rsid w:val="004A3895"/>
    <w:rsid w:val="004C1636"/>
    <w:rsid w:val="004F41DC"/>
    <w:rsid w:val="00503F52"/>
    <w:rsid w:val="00507442"/>
    <w:rsid w:val="00511139"/>
    <w:rsid w:val="005202DA"/>
    <w:rsid w:val="00541708"/>
    <w:rsid w:val="00552336"/>
    <w:rsid w:val="005552A7"/>
    <w:rsid w:val="0057019B"/>
    <w:rsid w:val="005B10E6"/>
    <w:rsid w:val="005E0FEB"/>
    <w:rsid w:val="005F3581"/>
    <w:rsid w:val="00647ADD"/>
    <w:rsid w:val="00667A65"/>
    <w:rsid w:val="00690B59"/>
    <w:rsid w:val="006A5CCF"/>
    <w:rsid w:val="006B5EE2"/>
    <w:rsid w:val="006D40F2"/>
    <w:rsid w:val="006D585C"/>
    <w:rsid w:val="006E0AE8"/>
    <w:rsid w:val="006F1D2C"/>
    <w:rsid w:val="006F7907"/>
    <w:rsid w:val="00706F0E"/>
    <w:rsid w:val="0071044E"/>
    <w:rsid w:val="00721382"/>
    <w:rsid w:val="00737E8A"/>
    <w:rsid w:val="00752217"/>
    <w:rsid w:val="00760399"/>
    <w:rsid w:val="00766A29"/>
    <w:rsid w:val="00776125"/>
    <w:rsid w:val="007931A7"/>
    <w:rsid w:val="0079399C"/>
    <w:rsid w:val="00796DF4"/>
    <w:rsid w:val="007D6690"/>
    <w:rsid w:val="008342F0"/>
    <w:rsid w:val="008375B1"/>
    <w:rsid w:val="00845241"/>
    <w:rsid w:val="008868DC"/>
    <w:rsid w:val="008B19AF"/>
    <w:rsid w:val="008C0F4D"/>
    <w:rsid w:val="008E657D"/>
    <w:rsid w:val="008F508D"/>
    <w:rsid w:val="008F6E16"/>
    <w:rsid w:val="009003F1"/>
    <w:rsid w:val="00911CB1"/>
    <w:rsid w:val="00912372"/>
    <w:rsid w:val="0091246E"/>
    <w:rsid w:val="00916BAE"/>
    <w:rsid w:val="00963212"/>
    <w:rsid w:val="00964AF9"/>
    <w:rsid w:val="0098549A"/>
    <w:rsid w:val="009A348D"/>
    <w:rsid w:val="009B5A38"/>
    <w:rsid w:val="009C6239"/>
    <w:rsid w:val="009D12A0"/>
    <w:rsid w:val="009D66B8"/>
    <w:rsid w:val="009F47EE"/>
    <w:rsid w:val="009F4F5D"/>
    <w:rsid w:val="009F6807"/>
    <w:rsid w:val="00A20A7F"/>
    <w:rsid w:val="00A21FAE"/>
    <w:rsid w:val="00A5436A"/>
    <w:rsid w:val="00A5636D"/>
    <w:rsid w:val="00A62368"/>
    <w:rsid w:val="00A6546B"/>
    <w:rsid w:val="00A65EF0"/>
    <w:rsid w:val="00A81CDB"/>
    <w:rsid w:val="00AB50C8"/>
    <w:rsid w:val="00AB5812"/>
    <w:rsid w:val="00AB70AD"/>
    <w:rsid w:val="00AC60AC"/>
    <w:rsid w:val="00AE2A3F"/>
    <w:rsid w:val="00B007CE"/>
    <w:rsid w:val="00B066E3"/>
    <w:rsid w:val="00B2585C"/>
    <w:rsid w:val="00B3040B"/>
    <w:rsid w:val="00B34E95"/>
    <w:rsid w:val="00B470AB"/>
    <w:rsid w:val="00B603C0"/>
    <w:rsid w:val="00B607F0"/>
    <w:rsid w:val="00BB06F5"/>
    <w:rsid w:val="00BB4684"/>
    <w:rsid w:val="00BC1BAF"/>
    <w:rsid w:val="00BE6164"/>
    <w:rsid w:val="00BF2B4D"/>
    <w:rsid w:val="00C02544"/>
    <w:rsid w:val="00C4776B"/>
    <w:rsid w:val="00C61BD7"/>
    <w:rsid w:val="00C6548B"/>
    <w:rsid w:val="00C90438"/>
    <w:rsid w:val="00C92EC0"/>
    <w:rsid w:val="00CF4903"/>
    <w:rsid w:val="00D02739"/>
    <w:rsid w:val="00D07F6E"/>
    <w:rsid w:val="00D16E1E"/>
    <w:rsid w:val="00D43A33"/>
    <w:rsid w:val="00D473FC"/>
    <w:rsid w:val="00DD3370"/>
    <w:rsid w:val="00DD4DDF"/>
    <w:rsid w:val="00DE0E74"/>
    <w:rsid w:val="00DE63B1"/>
    <w:rsid w:val="00E56AC8"/>
    <w:rsid w:val="00E5709A"/>
    <w:rsid w:val="00E7101A"/>
    <w:rsid w:val="00E820DF"/>
    <w:rsid w:val="00E85E30"/>
    <w:rsid w:val="00E968B7"/>
    <w:rsid w:val="00ED32CE"/>
    <w:rsid w:val="00EF30A7"/>
    <w:rsid w:val="00F110C7"/>
    <w:rsid w:val="00F22EE7"/>
    <w:rsid w:val="00F34EBB"/>
    <w:rsid w:val="00F35BB8"/>
    <w:rsid w:val="00F57769"/>
    <w:rsid w:val="00F93202"/>
    <w:rsid w:val="00F97A91"/>
    <w:rsid w:val="00FA4BF5"/>
    <w:rsid w:val="00FD1A55"/>
    <w:rsid w:val="00FE4D8E"/>
    <w:rsid w:val="00FF0234"/>
    <w:rsid w:val="014DC3D1"/>
    <w:rsid w:val="030FA148"/>
    <w:rsid w:val="07DB8A87"/>
    <w:rsid w:val="07F383F4"/>
    <w:rsid w:val="08924316"/>
    <w:rsid w:val="08D6DFF6"/>
    <w:rsid w:val="09CA32AF"/>
    <w:rsid w:val="0A9DDCD9"/>
    <w:rsid w:val="0B1293D1"/>
    <w:rsid w:val="0BA40993"/>
    <w:rsid w:val="0BAD2FA6"/>
    <w:rsid w:val="0C1C4C7C"/>
    <w:rsid w:val="0CBF6D33"/>
    <w:rsid w:val="0D3161A4"/>
    <w:rsid w:val="0D7B1DF0"/>
    <w:rsid w:val="0D7DE077"/>
    <w:rsid w:val="145ED9F6"/>
    <w:rsid w:val="1523E2A4"/>
    <w:rsid w:val="178C5A72"/>
    <w:rsid w:val="17E634F6"/>
    <w:rsid w:val="1815F4FF"/>
    <w:rsid w:val="182DEE6C"/>
    <w:rsid w:val="19114A6E"/>
    <w:rsid w:val="1B2000C7"/>
    <w:rsid w:val="1FBF1F55"/>
    <w:rsid w:val="1FE9277F"/>
    <w:rsid w:val="21F890C2"/>
    <w:rsid w:val="223594E4"/>
    <w:rsid w:val="22B131B0"/>
    <w:rsid w:val="236FA4F4"/>
    <w:rsid w:val="23879E61"/>
    <w:rsid w:val="255E4D1C"/>
    <w:rsid w:val="265DA9EA"/>
    <w:rsid w:val="2953C9AA"/>
    <w:rsid w:val="2B5A6B3F"/>
    <w:rsid w:val="2B9F622E"/>
    <w:rsid w:val="2D1C48B6"/>
    <w:rsid w:val="2EFF45AD"/>
    <w:rsid w:val="2FE15D8F"/>
    <w:rsid w:val="30CD33F7"/>
    <w:rsid w:val="31D03888"/>
    <w:rsid w:val="32CEFDDE"/>
    <w:rsid w:val="33D22053"/>
    <w:rsid w:val="3488D8E2"/>
    <w:rsid w:val="34F23DBD"/>
    <w:rsid w:val="35505364"/>
    <w:rsid w:val="35991D36"/>
    <w:rsid w:val="35EDC5FD"/>
    <w:rsid w:val="38A2C35C"/>
    <w:rsid w:val="3C567124"/>
    <w:rsid w:val="3C87BE46"/>
    <w:rsid w:val="3E822E48"/>
    <w:rsid w:val="411F97DC"/>
    <w:rsid w:val="41375E78"/>
    <w:rsid w:val="41496C37"/>
    <w:rsid w:val="42F64697"/>
    <w:rsid w:val="452CA835"/>
    <w:rsid w:val="49B3CD56"/>
    <w:rsid w:val="4A35D941"/>
    <w:rsid w:val="4BFF65DA"/>
    <w:rsid w:val="4CD2DD33"/>
    <w:rsid w:val="4CD5D28B"/>
    <w:rsid w:val="4D188C1A"/>
    <w:rsid w:val="4EAC8146"/>
    <w:rsid w:val="4F58F682"/>
    <w:rsid w:val="4F64576F"/>
    <w:rsid w:val="5242F94C"/>
    <w:rsid w:val="542A694A"/>
    <w:rsid w:val="553A47FC"/>
    <w:rsid w:val="554A5F76"/>
    <w:rsid w:val="560DF226"/>
    <w:rsid w:val="5B9ACD09"/>
    <w:rsid w:val="5BB04816"/>
    <w:rsid w:val="5D3D3A85"/>
    <w:rsid w:val="5DB71C7C"/>
    <w:rsid w:val="5DFBADC9"/>
    <w:rsid w:val="602F4CE0"/>
    <w:rsid w:val="606E3E2C"/>
    <w:rsid w:val="61976224"/>
    <w:rsid w:val="6292B793"/>
    <w:rsid w:val="696D572B"/>
    <w:rsid w:val="69740B21"/>
    <w:rsid w:val="69D1558C"/>
    <w:rsid w:val="69FBF815"/>
    <w:rsid w:val="6B4405E6"/>
    <w:rsid w:val="6D1DDCCA"/>
    <w:rsid w:val="7054E614"/>
    <w:rsid w:val="70D6BF2E"/>
    <w:rsid w:val="716867C1"/>
    <w:rsid w:val="71E9C609"/>
    <w:rsid w:val="71FE974D"/>
    <w:rsid w:val="71FECA1E"/>
    <w:rsid w:val="74DBD864"/>
    <w:rsid w:val="75BF3466"/>
    <w:rsid w:val="78746496"/>
    <w:rsid w:val="789C757D"/>
    <w:rsid w:val="7A764C61"/>
    <w:rsid w:val="7B39DF11"/>
    <w:rsid w:val="7E887C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A1A57"/>
  <w15:chartTrackingRefBased/>
  <w15:docId w15:val="{BC05CBD1-C9FB-49F2-9B81-49B783B3E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57D"/>
    <w:rPr>
      <w:sz w:val="24"/>
    </w:rPr>
  </w:style>
  <w:style w:type="paragraph" w:styleId="Heading1">
    <w:name w:val="heading 1"/>
    <w:link w:val="Heading1Char"/>
    <w:qFormat/>
    <w:rsid w:val="008E657D"/>
    <w:pPr>
      <w:keepNext/>
      <w:keepLines/>
      <w:numPr>
        <w:numId w:val="8"/>
      </w:numPr>
      <w:spacing w:before="320" w:after="240" w:line="240" w:lineRule="auto"/>
      <w:outlineLvl w:val="0"/>
    </w:pPr>
    <w:rPr>
      <w:rFonts w:eastAsiaTheme="majorEastAsia" w:cs="Times New Roman (Headings CS)"/>
      <w:b/>
      <w:bCs/>
      <w:noProof/>
      <w:sz w:val="32"/>
      <w:szCs w:val="52"/>
    </w:rPr>
  </w:style>
  <w:style w:type="paragraph" w:styleId="Heading2">
    <w:name w:val="heading 2"/>
    <w:link w:val="Heading2Char"/>
    <w:uiPriority w:val="9"/>
    <w:unhideWhenUsed/>
    <w:qFormat/>
    <w:rsid w:val="008E657D"/>
    <w:pPr>
      <w:keepNext/>
      <w:numPr>
        <w:ilvl w:val="1"/>
        <w:numId w:val="8"/>
      </w:numPr>
      <w:tabs>
        <w:tab w:val="left" w:pos="432"/>
      </w:tabs>
      <w:spacing w:before="320" w:line="240" w:lineRule="auto"/>
      <w:ind w:left="432" w:hanging="432"/>
      <w:outlineLvl w:val="1"/>
    </w:pPr>
    <w:rPr>
      <w:rFonts w:eastAsia="Times New Roman" w:cs="Times New Roman"/>
      <w:b/>
      <w:bCs/>
      <w:sz w:val="28"/>
      <w:szCs w:val="26"/>
    </w:rPr>
  </w:style>
  <w:style w:type="paragraph" w:styleId="Heading3">
    <w:name w:val="heading 3"/>
    <w:link w:val="Heading3Char"/>
    <w:uiPriority w:val="9"/>
    <w:unhideWhenUsed/>
    <w:qFormat/>
    <w:rsid w:val="008E657D"/>
    <w:pPr>
      <w:keepNext/>
      <w:numPr>
        <w:ilvl w:val="2"/>
        <w:numId w:val="8"/>
      </w:numPr>
      <w:spacing w:before="240" w:after="80" w:line="240" w:lineRule="auto"/>
      <w:ind w:left="720"/>
      <w:outlineLvl w:val="2"/>
    </w:pPr>
    <w:rPr>
      <w:rFonts w:ascii="Calibri" w:eastAsia="Times New Roman" w:hAnsi="Calibri" w:cs="Times New Roman"/>
      <w:b/>
      <w:bCs/>
      <w:sz w:val="26"/>
      <w:szCs w:val="32"/>
      <w:u w:val="single"/>
    </w:rPr>
  </w:style>
  <w:style w:type="paragraph" w:styleId="Heading4">
    <w:name w:val="heading 4"/>
    <w:link w:val="Heading4Char"/>
    <w:unhideWhenUsed/>
    <w:qFormat/>
    <w:rsid w:val="00766A29"/>
    <w:pPr>
      <w:keepNext/>
      <w:spacing w:after="60" w:line="240" w:lineRule="auto"/>
      <w:outlineLvl w:val="3"/>
    </w:pPr>
    <w:rPr>
      <w:rFonts w:ascii="Calibri" w:eastAsia="Times New Roman" w:hAnsi="Calibri" w:cs="Times New Roman"/>
      <w:bCs/>
      <w:iCs/>
      <w:sz w:val="24"/>
      <w:szCs w:val="32"/>
    </w:rPr>
  </w:style>
  <w:style w:type="paragraph" w:styleId="Heading7">
    <w:name w:val="heading 7"/>
    <w:link w:val="Heading7Char"/>
    <w:uiPriority w:val="9"/>
    <w:unhideWhenUsed/>
    <w:qFormat/>
    <w:rsid w:val="00B3040B"/>
    <w:pPr>
      <w:keepNext/>
      <w:keepLines/>
      <w:numPr>
        <w:ilvl w:val="6"/>
        <w:numId w:val="22"/>
      </w:numPr>
      <w:spacing w:before="40" w:after="0" w:line="240" w:lineRule="auto"/>
      <w:jc w:val="center"/>
      <w:outlineLvl w:val="6"/>
    </w:pPr>
    <w:rPr>
      <w:rFonts w:ascii="Calibri" w:eastAsiaTheme="majorEastAsia" w:hAnsi="Calibri" w:cstheme="majorBidi"/>
      <w:b/>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6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E657D"/>
    <w:rPr>
      <w:rFonts w:eastAsiaTheme="majorEastAsia" w:cs="Times New Roman (Headings CS)"/>
      <w:b/>
      <w:bCs/>
      <w:noProof/>
      <w:sz w:val="32"/>
      <w:szCs w:val="52"/>
    </w:rPr>
  </w:style>
  <w:style w:type="paragraph" w:styleId="TOCHeading">
    <w:name w:val="TOC Heading"/>
    <w:basedOn w:val="Heading1"/>
    <w:next w:val="Normal"/>
    <w:uiPriority w:val="39"/>
    <w:unhideWhenUsed/>
    <w:qFormat/>
    <w:rsid w:val="00916BAE"/>
    <w:pPr>
      <w:outlineLvl w:val="9"/>
    </w:pPr>
  </w:style>
  <w:style w:type="paragraph" w:styleId="ListParagraph">
    <w:name w:val="List Paragraph"/>
    <w:basedOn w:val="Normal"/>
    <w:uiPriority w:val="1"/>
    <w:qFormat/>
    <w:rsid w:val="008E657D"/>
    <w:pPr>
      <w:spacing w:after="240"/>
      <w:ind w:left="432"/>
    </w:pPr>
    <w:rPr>
      <w:i/>
      <w:color w:val="4472C4"/>
    </w:rPr>
  </w:style>
  <w:style w:type="paragraph" w:customStyle="1" w:styleId="TableData">
    <w:name w:val="Table Data"/>
    <w:basedOn w:val="Normal"/>
    <w:link w:val="TableDataChar"/>
    <w:rsid w:val="00234201"/>
    <w:pPr>
      <w:spacing w:before="60" w:after="60" w:line="240" w:lineRule="auto"/>
    </w:pPr>
    <w:rPr>
      <w:rFonts w:ascii="Times New Roman" w:eastAsia="Times New Roman" w:hAnsi="Times New Roman" w:cs="Times New Roman"/>
      <w:sz w:val="20"/>
      <w:szCs w:val="20"/>
    </w:rPr>
  </w:style>
  <w:style w:type="character" w:customStyle="1" w:styleId="TableDataChar">
    <w:name w:val="Table Data Char"/>
    <w:link w:val="TableData"/>
    <w:rsid w:val="00234201"/>
    <w:rPr>
      <w:rFonts w:ascii="Times New Roman" w:eastAsia="Times New Roman" w:hAnsi="Times New Roman" w:cs="Times New Roman"/>
      <w:sz w:val="20"/>
      <w:szCs w:val="20"/>
    </w:rPr>
  </w:style>
  <w:style w:type="character" w:customStyle="1" w:styleId="InputFlag-DeleteMeWhenFinished">
    <w:name w:val="Input Flag - Delete Me When Finished"/>
    <w:rsid w:val="00234201"/>
    <w:rPr>
      <w:b/>
      <w:i/>
      <w:color w:val="0000FF"/>
      <w:sz w:val="24"/>
    </w:rPr>
  </w:style>
  <w:style w:type="paragraph" w:styleId="BodyText">
    <w:name w:val="Body Text"/>
    <w:basedOn w:val="Normal"/>
    <w:link w:val="BodyTextChar"/>
    <w:uiPriority w:val="1"/>
    <w:qFormat/>
    <w:rsid w:val="006F7907"/>
    <w:pPr>
      <w:widowControl w:val="0"/>
      <w:autoSpaceDE w:val="0"/>
      <w:autoSpaceDN w:val="0"/>
      <w:spacing w:after="0" w:line="240" w:lineRule="auto"/>
    </w:pPr>
    <w:rPr>
      <w:rFonts w:ascii="Calibri" w:eastAsia="Times New Roman" w:hAnsi="Calibri" w:cs="Times New Roman"/>
      <w:szCs w:val="23"/>
    </w:rPr>
  </w:style>
  <w:style w:type="character" w:customStyle="1" w:styleId="BodyTextChar">
    <w:name w:val="Body Text Char"/>
    <w:basedOn w:val="DefaultParagraphFont"/>
    <w:link w:val="BodyText"/>
    <w:uiPriority w:val="1"/>
    <w:rsid w:val="006F7907"/>
    <w:rPr>
      <w:rFonts w:ascii="Calibri" w:eastAsia="Times New Roman" w:hAnsi="Calibri" w:cs="Times New Roman"/>
      <w:sz w:val="24"/>
      <w:szCs w:val="23"/>
    </w:rPr>
  </w:style>
  <w:style w:type="character" w:styleId="CommentReference">
    <w:name w:val="annotation reference"/>
    <w:basedOn w:val="DefaultParagraphFont"/>
    <w:uiPriority w:val="99"/>
    <w:unhideWhenUsed/>
    <w:rsid w:val="00053884"/>
    <w:rPr>
      <w:sz w:val="16"/>
      <w:szCs w:val="16"/>
    </w:rPr>
  </w:style>
  <w:style w:type="paragraph" w:styleId="CommentText">
    <w:name w:val="annotation text"/>
    <w:basedOn w:val="Normal"/>
    <w:link w:val="CommentTextChar"/>
    <w:uiPriority w:val="99"/>
    <w:unhideWhenUsed/>
    <w:rsid w:val="00053884"/>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53884"/>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60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399"/>
  </w:style>
  <w:style w:type="paragraph" w:styleId="Footer">
    <w:name w:val="footer"/>
    <w:basedOn w:val="Normal"/>
    <w:link w:val="FooterChar"/>
    <w:uiPriority w:val="99"/>
    <w:unhideWhenUsed/>
    <w:rsid w:val="00760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399"/>
  </w:style>
  <w:style w:type="paragraph" w:styleId="CommentSubject">
    <w:name w:val="annotation subject"/>
    <w:basedOn w:val="CommentText"/>
    <w:next w:val="CommentText"/>
    <w:link w:val="CommentSubjectChar"/>
    <w:uiPriority w:val="99"/>
    <w:semiHidden/>
    <w:unhideWhenUsed/>
    <w:rsid w:val="00964AF9"/>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64AF9"/>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964AF9"/>
    <w:rPr>
      <w:color w:val="0563C1" w:themeColor="hyperlink"/>
      <w:u w:val="single"/>
    </w:rPr>
  </w:style>
  <w:style w:type="character" w:styleId="UnresolvedMention">
    <w:name w:val="Unresolved Mention"/>
    <w:basedOn w:val="DefaultParagraphFont"/>
    <w:uiPriority w:val="99"/>
    <w:semiHidden/>
    <w:unhideWhenUsed/>
    <w:rsid w:val="00964AF9"/>
    <w:rPr>
      <w:color w:val="605E5C"/>
      <w:shd w:val="clear" w:color="auto" w:fill="E1DFDD"/>
    </w:rPr>
  </w:style>
  <w:style w:type="paragraph" w:styleId="Revision">
    <w:name w:val="Revision"/>
    <w:hidden/>
    <w:uiPriority w:val="99"/>
    <w:semiHidden/>
    <w:rsid w:val="00AE2A3F"/>
    <w:pPr>
      <w:spacing w:after="0" w:line="240" w:lineRule="auto"/>
    </w:pPr>
  </w:style>
  <w:style w:type="character" w:customStyle="1" w:styleId="Heading2Char">
    <w:name w:val="Heading 2 Char"/>
    <w:basedOn w:val="DefaultParagraphFont"/>
    <w:link w:val="Heading2"/>
    <w:uiPriority w:val="9"/>
    <w:rsid w:val="008E657D"/>
    <w:rPr>
      <w:rFonts w:eastAsia="Times New Roman" w:cs="Times New Roman"/>
      <w:b/>
      <w:bCs/>
      <w:sz w:val="28"/>
      <w:szCs w:val="26"/>
    </w:rPr>
  </w:style>
  <w:style w:type="character" w:customStyle="1" w:styleId="Heading3Char">
    <w:name w:val="Heading 3 Char"/>
    <w:basedOn w:val="DefaultParagraphFont"/>
    <w:link w:val="Heading3"/>
    <w:uiPriority w:val="9"/>
    <w:rsid w:val="008E657D"/>
    <w:rPr>
      <w:rFonts w:ascii="Calibri" w:eastAsia="Times New Roman" w:hAnsi="Calibri" w:cs="Times New Roman"/>
      <w:b/>
      <w:bCs/>
      <w:sz w:val="26"/>
      <w:szCs w:val="32"/>
      <w:u w:val="single"/>
    </w:rPr>
  </w:style>
  <w:style w:type="character" w:customStyle="1" w:styleId="Heading4Char">
    <w:name w:val="Heading 4 Char"/>
    <w:basedOn w:val="DefaultParagraphFont"/>
    <w:link w:val="Heading4"/>
    <w:rsid w:val="00706F0E"/>
    <w:rPr>
      <w:rFonts w:ascii="Calibri" w:eastAsia="Times New Roman" w:hAnsi="Calibri" w:cs="Times New Roman"/>
      <w:bCs/>
      <w:iCs/>
      <w:sz w:val="24"/>
      <w:szCs w:val="32"/>
    </w:rPr>
  </w:style>
  <w:style w:type="paragraph" w:styleId="ListBullet">
    <w:name w:val="List Bullet"/>
    <w:uiPriority w:val="99"/>
    <w:unhideWhenUsed/>
    <w:rsid w:val="008E657D"/>
    <w:pPr>
      <w:numPr>
        <w:numId w:val="9"/>
      </w:numPr>
      <w:spacing w:after="120" w:line="240" w:lineRule="auto"/>
      <w:ind w:left="1080"/>
    </w:pPr>
    <w:rPr>
      <w:sz w:val="24"/>
    </w:rPr>
  </w:style>
  <w:style w:type="paragraph" w:styleId="ListBullet2">
    <w:name w:val="List Bullet 2"/>
    <w:uiPriority w:val="99"/>
    <w:unhideWhenUsed/>
    <w:rsid w:val="008E657D"/>
    <w:pPr>
      <w:numPr>
        <w:numId w:val="10"/>
      </w:numPr>
      <w:ind w:left="1440"/>
    </w:pPr>
    <w:rPr>
      <w:sz w:val="24"/>
    </w:rPr>
  </w:style>
  <w:style w:type="paragraph" w:styleId="ListNumber2">
    <w:name w:val="List Number 2"/>
    <w:basedOn w:val="Normal"/>
    <w:uiPriority w:val="99"/>
    <w:unhideWhenUsed/>
    <w:rsid w:val="00460D38"/>
    <w:pPr>
      <w:numPr>
        <w:numId w:val="11"/>
      </w:numPr>
      <w:contextualSpacing/>
    </w:pPr>
  </w:style>
  <w:style w:type="paragraph" w:styleId="TOC1">
    <w:name w:val="toc 1"/>
    <w:basedOn w:val="Normal"/>
    <w:next w:val="Normal"/>
    <w:autoRedefine/>
    <w:uiPriority w:val="39"/>
    <w:unhideWhenUsed/>
    <w:rsid w:val="00F35BB8"/>
    <w:pPr>
      <w:tabs>
        <w:tab w:val="left" w:pos="540"/>
        <w:tab w:val="right" w:leader="dot" w:pos="9360"/>
      </w:tabs>
      <w:spacing w:after="100"/>
    </w:pPr>
    <w:rPr>
      <w:b/>
    </w:rPr>
  </w:style>
  <w:style w:type="paragraph" w:styleId="TOC2">
    <w:name w:val="toc 2"/>
    <w:basedOn w:val="Normal"/>
    <w:next w:val="Normal"/>
    <w:autoRedefine/>
    <w:uiPriority w:val="39"/>
    <w:unhideWhenUsed/>
    <w:rsid w:val="00F35BB8"/>
    <w:pPr>
      <w:tabs>
        <w:tab w:val="left" w:pos="1080"/>
        <w:tab w:val="right" w:leader="dot" w:pos="9360"/>
      </w:tabs>
      <w:spacing w:after="100"/>
      <w:ind w:left="1080" w:hanging="540"/>
    </w:pPr>
  </w:style>
  <w:style w:type="paragraph" w:styleId="TOC3">
    <w:name w:val="toc 3"/>
    <w:basedOn w:val="Normal"/>
    <w:next w:val="Normal"/>
    <w:autoRedefine/>
    <w:uiPriority w:val="39"/>
    <w:unhideWhenUsed/>
    <w:rsid w:val="00F35BB8"/>
    <w:pPr>
      <w:tabs>
        <w:tab w:val="left" w:pos="1890"/>
        <w:tab w:val="right" w:leader="dot" w:pos="9360"/>
      </w:tabs>
      <w:spacing w:after="100"/>
      <w:ind w:left="1710" w:hanging="540"/>
    </w:pPr>
  </w:style>
  <w:style w:type="paragraph" w:styleId="TOC4">
    <w:name w:val="toc 4"/>
    <w:basedOn w:val="Normal"/>
    <w:next w:val="Normal"/>
    <w:autoRedefine/>
    <w:uiPriority w:val="39"/>
    <w:unhideWhenUsed/>
    <w:rsid w:val="00D43A33"/>
    <w:pPr>
      <w:spacing w:after="100"/>
      <w:ind w:left="720"/>
    </w:pPr>
  </w:style>
  <w:style w:type="paragraph" w:customStyle="1" w:styleId="ListBulletlast">
    <w:name w:val="List Bullet_last"/>
    <w:basedOn w:val="ListBullet"/>
    <w:qFormat/>
    <w:rsid w:val="008E657D"/>
    <w:pPr>
      <w:spacing w:after="160"/>
    </w:pPr>
  </w:style>
  <w:style w:type="character" w:customStyle="1" w:styleId="Heading7Char">
    <w:name w:val="Heading 7 Char"/>
    <w:basedOn w:val="DefaultParagraphFont"/>
    <w:link w:val="Heading7"/>
    <w:uiPriority w:val="9"/>
    <w:rsid w:val="00B3040B"/>
    <w:rPr>
      <w:rFonts w:ascii="Calibri" w:eastAsiaTheme="majorEastAsia" w:hAnsi="Calibri" w:cstheme="majorBidi"/>
      <w:b/>
      <w:iCs/>
      <w:sz w:val="32"/>
    </w:rPr>
  </w:style>
  <w:style w:type="paragraph" w:styleId="TableofFigures">
    <w:name w:val="table of figures"/>
    <w:basedOn w:val="Normal"/>
    <w:next w:val="Normal"/>
    <w:uiPriority w:val="99"/>
    <w:unhideWhenUsed/>
    <w:rsid w:val="008E657D"/>
    <w:pPr>
      <w:spacing w:after="100" w:line="240" w:lineRule="auto"/>
      <w:ind w:right="360"/>
    </w:pPr>
  </w:style>
  <w:style w:type="paragraph" w:customStyle="1" w:styleId="TableTitle">
    <w:name w:val="Table_Title"/>
    <w:qFormat/>
    <w:rsid w:val="0091246E"/>
    <w:pPr>
      <w:spacing w:before="240" w:after="120" w:line="240" w:lineRule="auto"/>
      <w:jc w:val="center"/>
    </w:pPr>
    <w:rPr>
      <w:rFonts w:cstheme="minorHAnsi"/>
      <w:b/>
      <w:sz w:val="24"/>
    </w:rPr>
  </w:style>
  <w:style w:type="character" w:customStyle="1" w:styleId="normaltextrun">
    <w:name w:val="normaltextrun"/>
    <w:basedOn w:val="DefaultParagraphFont"/>
    <w:rsid w:val="00E5709A"/>
  </w:style>
  <w:style w:type="character" w:customStyle="1" w:styleId="eop">
    <w:name w:val="eop"/>
    <w:basedOn w:val="DefaultParagraphFont"/>
    <w:rsid w:val="00E5709A"/>
  </w:style>
  <w:style w:type="paragraph" w:customStyle="1" w:styleId="Level2">
    <w:name w:val="Level 2"/>
    <w:basedOn w:val="Normal"/>
    <w:rsid w:val="007D6690"/>
    <w:pPr>
      <w:spacing w:after="120" w:line="240" w:lineRule="auto"/>
      <w:ind w:left="1080"/>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ermInfo xmlns="http://schemas.microsoft.com/office/infopath/2007/PartnerControls">
          <TermName xmlns="http://schemas.microsoft.com/office/infopath/2007/PartnerControls">QAPP</TermName>
          <TermId xmlns="http://schemas.microsoft.com/office/infopath/2007/PartnerControls">11111111-1111-1111-1111-111111111111</TermId>
        </TermInfo>
      </Terms>
    </TaxKeywordTaxHTField>
    <Record xmlns="4ffa91fb-a0ff-4ac5-b2db-65c790d184a4">Shared</Record>
    <AdminRecordStatus xmlns="d4bf2793-025a-49d8-80de-914cd3c91f09" xsi:nil="true"/>
    <Rights xmlns="4ffa91fb-a0ff-4ac5-b2db-65c790d184a4" xsi:nil="true"/>
    <Document_x0020_Creation_x0020_Date xmlns="4ffa91fb-a0ff-4ac5-b2db-65c790d184a4">2022-08-04T23:11:26+00:00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lcf76f155ced4ddcb4097134ff3c332f xmlns="d4bf2793-025a-49d8-80de-914cd3c91f09">
      <Terms xmlns="http://schemas.microsoft.com/office/infopath/2007/PartnerControls"/>
    </lcf76f155ced4ddcb4097134ff3c332f>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F4601F0FC47F4B98F81EB57781FAF8" ma:contentTypeVersion="21" ma:contentTypeDescription="Create a new document." ma:contentTypeScope="" ma:versionID="a528b4ed3886dec87750af450e45019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d4821cf6-a4ba-4b99-b818-fe1b3640bf5b" xmlns:ns6="d4bf2793-025a-49d8-80de-914cd3c91f09" targetNamespace="http://schemas.microsoft.com/office/2006/metadata/properties" ma:root="true" ma:fieldsID="e5a8530fef9fa7adddd7c4370fccaba8" ns1:_="" ns2:_="" ns3:_="" ns4:_="" ns5:_="" ns6:_="">
    <xsd:import namespace="http://schemas.microsoft.com/sharepoint/v3"/>
    <xsd:import namespace="4ffa91fb-a0ff-4ac5-b2db-65c790d184a4"/>
    <xsd:import namespace="http://schemas.microsoft.com/sharepoint.v3"/>
    <xsd:import namespace="http://schemas.microsoft.com/sharepoint/v3/fields"/>
    <xsd:import namespace="d4821cf6-a4ba-4b99-b818-fe1b3640bf5b"/>
    <xsd:import namespace="d4bf2793-025a-49d8-80de-914cd3c91f09"/>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edWithDetails" minOccurs="0"/>
                <xsd:element ref="ns6:MediaServiceMetadata" minOccurs="0"/>
                <xsd:element ref="ns6:MediaServiceFastMetadata" minOccurs="0"/>
                <xsd:element ref="ns6:MediaServiceDateTaken" minOccurs="0"/>
                <xsd:element ref="ns6:MediaServiceAutoTags" minOccurs="0"/>
                <xsd:element ref="ns6:MediaServiceOCR" minOccurs="0"/>
                <xsd:element ref="ns6:MediaServiceEventHashCode" minOccurs="0"/>
                <xsd:element ref="ns6:MediaServiceGenerationTime" minOccurs="0"/>
                <xsd:element ref="ns6:MediaServiceAutoKeyPoints" minOccurs="0"/>
                <xsd:element ref="ns6:MediaServiceKeyPoints" minOccurs="0"/>
                <xsd:element ref="ns6:MediaServiceLocation" minOccurs="0"/>
                <xsd:element ref="ns6:AdminRecordStatus" minOccurs="0"/>
                <xsd:element ref="ns6:lcf76f155ced4ddcb4097134ff3c332f" minOccurs="0"/>
                <xsd:element ref="ns6:MediaLengthInSecond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88f0a8b5-1233-4f54-88a2-5d018b260fcf}" ma:internalName="TaxCatchAllLabel" ma:readOnly="true" ma:showField="CatchAllDataLabel" ma:web="7388f847-7434-495e-aa31-4f027f6c87ca">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88f0a8b5-1233-4f54-88a2-5d018b260fcf}" ma:internalName="TaxCatchAll" ma:showField="CatchAllData" ma:web="7388f847-7434-495e-aa31-4f027f6c87ca">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821cf6-a4ba-4b99-b818-fe1b3640bf5b"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bf2793-025a-49d8-80de-914cd3c91f09"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MediaServiceAutoTags" ma:internalName="MediaServiceAutoTags" ma:readOnly="true">
      <xsd:simpleType>
        <xsd:restriction base="dms:Text"/>
      </xsd:simpleType>
    </xsd:element>
    <xsd:element name="MediaServiceOCR" ma:index="35" nillable="true" ma:displayName="MediaServiceOCR" ma:internalName="MediaServiceOCR" ma:readOnly="true">
      <xsd:simpleType>
        <xsd:restriction base="dms:Note">
          <xsd:maxLength value="255"/>
        </xsd:restriction>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AdminRecordStatus" ma:index="41" nillable="true" ma:displayName="Admin Record Status" ma:format="Dropdown" ma:internalName="AdminRecordStatus">
      <xsd:simpleType>
        <xsd:restriction base="dms:Text">
          <xsd:maxLength value="255"/>
        </xsd:restrictio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LengthInSeconds" ma:index="44" nillable="true" ma:displayName="MediaLengthInSeconds" ma:hidden="true" ma:internalName="MediaLengthInSeconds" ma:readOnly="true">
      <xsd:simpleType>
        <xsd:restriction base="dms:Unknown"/>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29f62856-1543-49d4-a736-4569d363f533"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5E2322-841A-4753-BD84-842D267C99CC}">
  <ds:schemaRefs>
    <ds:schemaRef ds:uri="4ffa91fb-a0ff-4ac5-b2db-65c790d184a4"/>
    <ds:schemaRef ds:uri="http://schemas.microsoft.com/sharepoint/v3"/>
    <ds:schemaRef ds:uri="http://schemas.microsoft.com/office/infopath/2007/PartnerControls"/>
    <ds:schemaRef ds:uri="http://schemas.openxmlformats.org/package/2006/metadata/core-properties"/>
    <ds:schemaRef ds:uri="http://purl.org/dc/dcmitype/"/>
    <ds:schemaRef ds:uri="d4bf2793-025a-49d8-80de-914cd3c91f09"/>
    <ds:schemaRef ds:uri="http://purl.org/dc/elements/1.1/"/>
    <ds:schemaRef ds:uri="http://purl.org/dc/terms/"/>
    <ds:schemaRef ds:uri="d4821cf6-a4ba-4b99-b818-fe1b3640bf5b"/>
    <ds:schemaRef ds:uri="http://schemas.microsoft.com/office/2006/documentManagement/types"/>
    <ds:schemaRef ds:uri="http://www.w3.org/XML/1998/namespace"/>
    <ds:schemaRef ds:uri="http://schemas.microsoft.com/sharepoint/v3/field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B24CC52C-8A55-47DD-BF6D-2C665E6E0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d4821cf6-a4ba-4b99-b818-fe1b3640bf5b"/>
    <ds:schemaRef ds:uri="d4bf2793-025a-49d8-80de-914cd3c91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38E3BB-77D0-4F92-AFCA-0184DB43CCB5}">
  <ds:schemaRefs>
    <ds:schemaRef ds:uri="http://schemas.openxmlformats.org/officeDocument/2006/bibliography"/>
  </ds:schemaRefs>
</ds:datastoreItem>
</file>

<file path=customXml/itemProps4.xml><?xml version="1.0" encoding="utf-8"?>
<ds:datastoreItem xmlns:ds="http://schemas.openxmlformats.org/officeDocument/2006/customXml" ds:itemID="{A6429822-92DB-44FD-9E8D-30CAF426D2DB}">
  <ds:schemaRefs>
    <ds:schemaRef ds:uri="Microsoft.SharePoint.Taxonomy.ContentTypeSync"/>
  </ds:schemaRefs>
</ds:datastoreItem>
</file>

<file path=customXml/itemProps5.xml><?xml version="1.0" encoding="utf-8"?>
<ds:datastoreItem xmlns:ds="http://schemas.openxmlformats.org/officeDocument/2006/customXml" ds:itemID="{8563ACDA-2704-4444-A2BA-D0080CFF95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34</Pages>
  <Words>7343</Words>
  <Characters>41857</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Appendix D.2: Quality Assurance Plan Template</vt:lpstr>
    </vt:vector>
  </TitlesOfParts>
  <Company/>
  <LinksUpToDate>false</LinksUpToDate>
  <CharactersWithSpaces>49102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D.2: Quality Assurance Plan Template</dc:title>
  <dc:subject>Optional Quality Assurance Plan template for NPDES Permit Number WAG130000.</dc:subject>
  <dc:creator>US EPA, Region 10</dc:creator>
  <cp:keywords>QAP, QA</cp:keywords>
  <dc:description/>
  <cp:lastModifiedBy>Bert, Charles</cp:lastModifiedBy>
  <cp:revision>3</cp:revision>
  <cp:lastPrinted>2023-11-03T15:10:00Z</cp:lastPrinted>
  <dcterms:created xsi:type="dcterms:W3CDTF">2024-01-12T21:14:00Z</dcterms:created>
  <dcterms:modified xsi:type="dcterms:W3CDTF">2024-01-12T21:22:00Z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0x0101008FF4601F0FC47F4B98F81EB57781FAF8</vt:lpwstr>
  </property>
  <property fmtid="{D5CDD505-2E9C-101B-9397-08002B2CF9AE}" pid="3" name="TaxKeyword">
    <vt:lpwstr/>
  </property>
  <property fmtid="{D5CDD505-2E9C-101B-9397-08002B2CF9AE}" pid="4" name="MediaServiceImageTags">
    <vt:lpwstr/>
  </property>
  <property fmtid="{D5CDD505-2E9C-101B-9397-08002B2CF9AE}" pid="5" name="EPA Subject">
    <vt:lpwstr/>
  </property>
  <property fmtid="{D5CDD505-2E9C-101B-9397-08002B2CF9AE}" pid="6" name="Document Type">
    <vt:lpwstr/>
  </property>
</Properties>
</file>