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628"/>
        <w:gridCol w:w="8722"/>
      </w:tblGrid>
      <w:tr w:rsidR="00D10C15" w14:paraId="014458B2"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6A05F2E6" w14:textId="77777777" w:rsidR="00D10C15" w:rsidRDefault="00D10C15">
            <w:pPr>
              <w:jc w:val="center"/>
              <w:rPr>
                <w:rFonts w:ascii="Arial" w:hAnsi="Arial" w:cs="Arial"/>
                <w:b/>
                <w:bCs/>
                <w:color w:val="333333"/>
              </w:rPr>
            </w:pPr>
            <w:r>
              <w:rPr>
                <w:rFonts w:ascii="Arial" w:hAnsi="Arial" w:cs="Arial"/>
                <w:b/>
                <w:bCs/>
                <w:color w:val="333333"/>
              </w:rPr>
              <w:t>CROMERR System Checklist</w:t>
            </w:r>
          </w:p>
        </w:tc>
      </w:tr>
      <w:tr w:rsidR="00D10C15" w14:paraId="64B6D751" w14:textId="77777777">
        <w:trPr>
          <w:trHeight w:val="540"/>
        </w:trPr>
        <w:tc>
          <w:tcPr>
            <w:tcW w:w="328"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60B50CC" w14:textId="77777777" w:rsidR="00D10C15" w:rsidRDefault="00D10C15">
            <w:pPr>
              <w:jc w:val="center"/>
              <w:rPr>
                <w:rFonts w:ascii="Arial" w:hAnsi="Arial" w:cs="Arial"/>
                <w:b/>
                <w:bCs/>
                <w:sz w:val="20"/>
                <w:szCs w:val="20"/>
              </w:rPr>
            </w:pPr>
            <w:r>
              <w:rPr>
                <w:rFonts w:ascii="Arial" w:hAnsi="Arial" w:cs="Arial"/>
                <w:b/>
                <w:bCs/>
                <w:sz w:val="20"/>
                <w:szCs w:val="20"/>
              </w:rPr>
              <w:t>Item</w:t>
            </w:r>
          </w:p>
        </w:tc>
        <w:tc>
          <w:tcPr>
            <w:tcW w:w="4672" w:type="pct"/>
            <w:tcBorders>
              <w:top w:val="single" w:sz="4" w:space="0" w:color="auto"/>
              <w:left w:val="nil"/>
              <w:bottom w:val="single" w:sz="12" w:space="0" w:color="auto"/>
              <w:right w:val="single" w:sz="4" w:space="0" w:color="auto"/>
            </w:tcBorders>
            <w:shd w:val="clear" w:color="auto" w:fill="auto"/>
            <w:noWrap/>
            <w:vAlign w:val="center"/>
          </w:tcPr>
          <w:p w14:paraId="6B277B6C" w14:textId="77777777" w:rsidR="00D10C15" w:rsidRDefault="00D10C15">
            <w:pPr>
              <w:jc w:val="center"/>
              <w:rPr>
                <w:rFonts w:ascii="Arial" w:hAnsi="Arial" w:cs="Arial"/>
                <w:b/>
                <w:bCs/>
                <w:sz w:val="20"/>
                <w:szCs w:val="20"/>
              </w:rPr>
            </w:pPr>
            <w:r>
              <w:rPr>
                <w:rFonts w:ascii="Arial" w:hAnsi="Arial" w:cs="Arial"/>
                <w:b/>
                <w:bCs/>
                <w:sz w:val="20"/>
                <w:szCs w:val="20"/>
              </w:rPr>
              <w:t> </w:t>
            </w:r>
          </w:p>
        </w:tc>
      </w:tr>
      <w:tr w:rsidR="00D10C15" w14:paraId="25109733" w14:textId="77777777">
        <w:trPr>
          <w:trHeight w:val="540"/>
        </w:trPr>
        <w:tc>
          <w:tcPr>
            <w:tcW w:w="5000" w:type="pct"/>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556F2CA5" w14:textId="77777777" w:rsidR="00D10C15" w:rsidRDefault="00D10C15">
            <w:pPr>
              <w:jc w:val="center"/>
              <w:rPr>
                <w:rFonts w:ascii="Arial" w:hAnsi="Arial" w:cs="Arial"/>
                <w:b/>
                <w:bCs/>
                <w:sz w:val="20"/>
                <w:szCs w:val="20"/>
              </w:rPr>
            </w:pPr>
            <w:r>
              <w:rPr>
                <w:rFonts w:ascii="Arial" w:hAnsi="Arial" w:cs="Arial"/>
                <w:b/>
                <w:bCs/>
                <w:sz w:val="20"/>
                <w:szCs w:val="20"/>
              </w:rPr>
              <w:t>Registration (e-signature cases only)</w:t>
            </w:r>
          </w:p>
        </w:tc>
      </w:tr>
      <w:tr w:rsidR="00D10C15" w14:paraId="7D6F0C14" w14:textId="77777777">
        <w:trPr>
          <w:trHeight w:val="540"/>
        </w:trPr>
        <w:tc>
          <w:tcPr>
            <w:tcW w:w="5000" w:type="pct"/>
            <w:gridSpan w:val="2"/>
            <w:tcBorders>
              <w:top w:val="nil"/>
              <w:left w:val="single" w:sz="4" w:space="0" w:color="auto"/>
              <w:bottom w:val="single" w:sz="4" w:space="0" w:color="auto"/>
              <w:right w:val="single" w:sz="4" w:space="0" w:color="auto"/>
            </w:tcBorders>
            <w:shd w:val="clear" w:color="969696" w:fill="C0C0C0"/>
            <w:vAlign w:val="center"/>
          </w:tcPr>
          <w:p w14:paraId="08855087" w14:textId="77777777" w:rsidR="00D10C15" w:rsidRDefault="00D10C15">
            <w:pPr>
              <w:rPr>
                <w:rFonts w:ascii="Arial" w:hAnsi="Arial" w:cs="Arial"/>
                <w:b/>
                <w:bCs/>
                <w:sz w:val="20"/>
                <w:szCs w:val="20"/>
              </w:rPr>
            </w:pPr>
            <w:r>
              <w:rPr>
                <w:rFonts w:ascii="Arial" w:hAnsi="Arial" w:cs="Arial"/>
                <w:b/>
                <w:bCs/>
                <w:sz w:val="20"/>
                <w:szCs w:val="20"/>
              </w:rPr>
              <w:t>1. Identity-proofing of registrant</w:t>
            </w:r>
          </w:p>
        </w:tc>
      </w:tr>
      <w:tr w:rsidR="00D10C15" w14:paraId="58C6B0C5"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282F4E95" w14:textId="77777777" w:rsidR="00D10C15" w:rsidRDefault="00D10C15">
            <w:pPr>
              <w:jc w:val="center"/>
              <w:rPr>
                <w:rFonts w:ascii="Arial" w:hAnsi="Arial" w:cs="Arial"/>
                <w:b/>
                <w:bCs/>
                <w:sz w:val="20"/>
                <w:szCs w:val="20"/>
              </w:rPr>
            </w:pPr>
            <w:r>
              <w:rPr>
                <w:rFonts w:ascii="Arial" w:hAnsi="Arial" w:cs="Arial"/>
                <w:b/>
                <w:bCs/>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9E67296"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5DDBA68F"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59784BF5" w14:textId="77777777" w:rsidR="00D10C15" w:rsidRDefault="00D10C15">
            <w:pPr>
              <w:rPr>
                <w:rFonts w:ascii="Arial" w:hAnsi="Arial" w:cs="Arial"/>
                <w:b/>
                <w:bCs/>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7706E066"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58A43C7B"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4E919F61" w14:textId="77777777" w:rsidR="00D10C15" w:rsidRDefault="00D10C15">
            <w:pPr>
              <w:rPr>
                <w:rFonts w:ascii="Arial" w:hAnsi="Arial" w:cs="Arial"/>
                <w:b/>
                <w:bCs/>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39C2780"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371F8DD8"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FB11280" w14:textId="77777777" w:rsidR="00D10C15" w:rsidRDefault="00D10C15">
            <w:pPr>
              <w:rPr>
                <w:rFonts w:ascii="Arial" w:hAnsi="Arial" w:cs="Arial"/>
                <w:b/>
                <w:bCs/>
                <w:sz w:val="20"/>
                <w:szCs w:val="20"/>
              </w:rPr>
            </w:pPr>
            <w:r>
              <w:rPr>
                <w:rFonts w:ascii="Arial" w:hAnsi="Arial" w:cs="Arial"/>
                <w:b/>
                <w:bCs/>
                <w:sz w:val="20"/>
                <w:szCs w:val="20"/>
              </w:rPr>
              <w:t xml:space="preserve">1a. (priority reports only) Identity-proofing </w:t>
            </w:r>
            <w:r>
              <w:rPr>
                <w:rFonts w:ascii="Arial" w:hAnsi="Arial" w:cs="Arial"/>
                <w:b/>
                <w:bCs/>
                <w:i/>
                <w:iCs/>
                <w:sz w:val="20"/>
                <w:szCs w:val="20"/>
              </w:rPr>
              <w:t>before</w:t>
            </w:r>
            <w:r>
              <w:rPr>
                <w:rFonts w:ascii="Arial" w:hAnsi="Arial" w:cs="Arial"/>
                <w:b/>
                <w:bCs/>
                <w:sz w:val="20"/>
                <w:szCs w:val="20"/>
              </w:rPr>
              <w:t xml:space="preserve"> accepting e-signatures</w:t>
            </w:r>
          </w:p>
        </w:tc>
      </w:tr>
      <w:tr w:rsidR="00D10C15" w14:paraId="7FF14321"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916D09"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7610DCBD"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3727D959"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65A94E9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noWrap/>
          </w:tcPr>
          <w:p w14:paraId="2B38A53D"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60865C00"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0EC9EA0D"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7324A978"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77698FE9"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844C23" w14:textId="77777777" w:rsidR="00D10C15" w:rsidRDefault="00D10C15">
            <w:pPr>
              <w:rPr>
                <w:rFonts w:ascii="Arial" w:hAnsi="Arial" w:cs="Arial"/>
                <w:b/>
                <w:bCs/>
              </w:rPr>
            </w:pPr>
            <w:r>
              <w:rPr>
                <w:rFonts w:ascii="Arial" w:hAnsi="Arial" w:cs="Arial"/>
                <w:b/>
                <w:bCs/>
              </w:rPr>
              <w:t>1b. (priority reports only) Identity-proofing method (See 1bi, 1bii, and 1b-alt)</w:t>
            </w:r>
          </w:p>
        </w:tc>
      </w:tr>
      <w:tr w:rsidR="00D10C15" w14:paraId="7991E1E7"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C2DC80" w14:textId="77777777" w:rsidR="00D10C15" w:rsidRDefault="00D10C15">
            <w:pPr>
              <w:rPr>
                <w:rFonts w:ascii="Arial" w:hAnsi="Arial" w:cs="Arial"/>
                <w:b/>
                <w:bCs/>
                <w:sz w:val="20"/>
                <w:szCs w:val="20"/>
              </w:rPr>
            </w:pPr>
            <w:r>
              <w:rPr>
                <w:rFonts w:ascii="Arial" w:hAnsi="Arial" w:cs="Arial"/>
                <w:b/>
                <w:bCs/>
                <w:sz w:val="20"/>
                <w:szCs w:val="20"/>
              </w:rPr>
              <w:t>1bi. (</w:t>
            </w:r>
            <w:proofErr w:type="gramStart"/>
            <w:r>
              <w:rPr>
                <w:rFonts w:ascii="Arial" w:hAnsi="Arial" w:cs="Arial"/>
                <w:b/>
                <w:bCs/>
                <w:sz w:val="20"/>
                <w:szCs w:val="20"/>
              </w:rPr>
              <w:t>priority</w:t>
            </w:r>
            <w:proofErr w:type="gramEnd"/>
            <w:r>
              <w:rPr>
                <w:rFonts w:ascii="Arial" w:hAnsi="Arial" w:cs="Arial"/>
                <w:b/>
                <w:bCs/>
                <w:sz w:val="20"/>
                <w:szCs w:val="20"/>
              </w:rPr>
              <w:t xml:space="preserve"> reports only) Verification by attestation of disinterested individuals</w:t>
            </w:r>
          </w:p>
        </w:tc>
      </w:tr>
      <w:tr w:rsidR="00D10C15" w14:paraId="094AE77F"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45F17"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1310DF15"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24293EF3"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99FB5D3"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noWrap/>
          </w:tcPr>
          <w:p w14:paraId="1F0F2C75"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59518E5C"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5D60BDD4"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635F47C7"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28CF3CEF" w14:textId="77777777" w:rsidR="008844C5" w:rsidRDefault="008844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
        <w:gridCol w:w="9118"/>
      </w:tblGrid>
      <w:tr w:rsidR="008844C5" w14:paraId="01463E20" w14:textId="77777777" w:rsidTr="00707C9C">
        <w:trPr>
          <w:trHeight w:val="315"/>
        </w:trPr>
        <w:tc>
          <w:tcPr>
            <w:tcW w:w="0" w:type="auto"/>
            <w:gridSpan w:val="2"/>
            <w:shd w:val="clear" w:color="auto" w:fill="C0C0C0"/>
            <w:noWrap/>
            <w:vAlign w:val="center"/>
          </w:tcPr>
          <w:p w14:paraId="31616AAD" w14:textId="77777777" w:rsidR="008844C5" w:rsidRDefault="008844C5" w:rsidP="00716593">
            <w:pPr>
              <w:jc w:val="center"/>
              <w:rPr>
                <w:rFonts w:ascii="Arial" w:hAnsi="Arial" w:cs="Arial"/>
                <w:b/>
                <w:bCs/>
                <w:color w:val="333333"/>
              </w:rPr>
            </w:pPr>
            <w:r>
              <w:rPr>
                <w:rFonts w:ascii="Arial" w:hAnsi="Arial" w:cs="Arial"/>
                <w:b/>
                <w:bCs/>
                <w:color w:val="333333"/>
              </w:rPr>
              <w:lastRenderedPageBreak/>
              <w:t>CROMERR System Checklist</w:t>
            </w:r>
          </w:p>
        </w:tc>
      </w:tr>
      <w:tr w:rsidR="00D10C15" w14:paraId="28353C7B" w14:textId="77777777" w:rsidTr="00707C9C">
        <w:trPr>
          <w:trHeight w:val="546"/>
        </w:trPr>
        <w:tc>
          <w:tcPr>
            <w:tcW w:w="0" w:type="auto"/>
            <w:gridSpan w:val="2"/>
            <w:tcBorders>
              <w:bottom w:val="single" w:sz="4" w:space="0" w:color="auto"/>
            </w:tcBorders>
            <w:shd w:val="clear" w:color="auto" w:fill="C0C0C0"/>
            <w:vAlign w:val="center"/>
          </w:tcPr>
          <w:p w14:paraId="7ECA0BD7" w14:textId="77777777" w:rsidR="00D10C15" w:rsidRDefault="00D10C15">
            <w:pPr>
              <w:rPr>
                <w:rFonts w:ascii="Arial" w:hAnsi="Arial" w:cs="Arial"/>
                <w:b/>
                <w:bCs/>
                <w:sz w:val="20"/>
                <w:szCs w:val="20"/>
              </w:rPr>
            </w:pPr>
            <w:r>
              <w:rPr>
                <w:rFonts w:ascii="Arial" w:hAnsi="Arial" w:cs="Arial"/>
                <w:b/>
                <w:bCs/>
                <w:sz w:val="20"/>
                <w:szCs w:val="20"/>
              </w:rPr>
              <w:t>1bii. (</w:t>
            </w:r>
            <w:proofErr w:type="gramStart"/>
            <w:r>
              <w:rPr>
                <w:rFonts w:ascii="Arial" w:hAnsi="Arial" w:cs="Arial"/>
                <w:b/>
                <w:bCs/>
                <w:sz w:val="20"/>
                <w:szCs w:val="20"/>
              </w:rPr>
              <w:t>priority</w:t>
            </w:r>
            <w:proofErr w:type="gramEnd"/>
            <w:r>
              <w:rPr>
                <w:rFonts w:ascii="Arial" w:hAnsi="Arial" w:cs="Arial"/>
                <w:b/>
                <w:bCs/>
                <w:sz w:val="20"/>
                <w:szCs w:val="20"/>
              </w:rPr>
              <w:t xml:space="preserve"> reports only) Information or objects of independent origin</w:t>
            </w:r>
          </w:p>
        </w:tc>
      </w:tr>
      <w:tr w:rsidR="007D77C7" w14:paraId="3677594C" w14:textId="77777777" w:rsidTr="00707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14:paraId="1D5E05FD" w14:textId="77777777" w:rsidR="007D77C7" w:rsidRDefault="007D77C7" w:rsidP="00BE59D9">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tcPr>
          <w:p w14:paraId="3B188371" w14:textId="77777777" w:rsidR="007D77C7" w:rsidRDefault="007D77C7" w:rsidP="00BE59D9">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7D77C7" w14:paraId="26944B5E" w14:textId="77777777" w:rsidTr="00773459">
        <w:trPr>
          <w:trHeight w:val="949"/>
        </w:trPr>
        <w:tc>
          <w:tcPr>
            <w:tcW w:w="0" w:type="auto"/>
            <w:vMerge/>
            <w:vAlign w:val="center"/>
          </w:tcPr>
          <w:p w14:paraId="1BA98AE2" w14:textId="77777777" w:rsidR="007D77C7" w:rsidRDefault="007D77C7" w:rsidP="00BE59D9">
            <w:pPr>
              <w:rPr>
                <w:rFonts w:ascii="Arial" w:hAnsi="Arial" w:cs="Arial"/>
                <w:b/>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5241C483" w14:textId="77777777" w:rsidR="007D77C7" w:rsidRDefault="007D77C7" w:rsidP="007D77C7">
            <w:r>
              <w:rPr>
                <w:rFonts w:ascii="Arial" w:hAnsi="Arial" w:cs="Arial"/>
                <w:b/>
                <w:bCs/>
                <w:sz w:val="20"/>
                <w:szCs w:val="20"/>
              </w:rPr>
              <w:t>System Functions:</w:t>
            </w:r>
          </w:p>
          <w:p w14:paraId="401CA936" w14:textId="77777777" w:rsidR="007D77C7" w:rsidRDefault="007D77C7" w:rsidP="00BE59D9">
            <w:pPr>
              <w:rPr>
                <w:rFonts w:ascii="Arial" w:hAnsi="Arial" w:cs="Arial"/>
                <w:b/>
                <w:bCs/>
                <w:sz w:val="20"/>
                <w:szCs w:val="20"/>
              </w:rPr>
            </w:pPr>
          </w:p>
        </w:tc>
      </w:tr>
      <w:tr w:rsidR="007D77C7" w14:paraId="7A5B749A" w14:textId="77777777" w:rsidTr="00773459">
        <w:trPr>
          <w:trHeight w:val="949"/>
        </w:trPr>
        <w:tc>
          <w:tcPr>
            <w:tcW w:w="0" w:type="auto"/>
            <w:vMerge/>
            <w:vAlign w:val="center"/>
          </w:tcPr>
          <w:p w14:paraId="221C2B51" w14:textId="77777777" w:rsidR="007D77C7" w:rsidRDefault="007D77C7" w:rsidP="00BE59D9">
            <w:pPr>
              <w:rPr>
                <w:rFonts w:ascii="Arial" w:hAnsi="Arial" w:cs="Arial"/>
                <w:b/>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2DB697EC" w14:textId="77777777" w:rsidR="007D77C7" w:rsidRDefault="007D77C7" w:rsidP="007D77C7">
            <w:r>
              <w:rPr>
                <w:rFonts w:ascii="Arial" w:hAnsi="Arial" w:cs="Arial"/>
                <w:b/>
                <w:bCs/>
                <w:sz w:val="20"/>
                <w:szCs w:val="20"/>
              </w:rPr>
              <w:t>Supporting Documentation (list attachments):</w:t>
            </w:r>
            <w:r>
              <w:rPr>
                <w:rFonts w:ascii="Arial" w:hAnsi="Arial" w:cs="Arial"/>
                <w:sz w:val="20"/>
                <w:szCs w:val="20"/>
              </w:rPr>
              <w:br/>
            </w:r>
          </w:p>
          <w:p w14:paraId="50EEF5E0" w14:textId="77777777" w:rsidR="007D77C7" w:rsidRDefault="007D77C7" w:rsidP="00BE59D9">
            <w:pPr>
              <w:rPr>
                <w:rFonts w:ascii="Arial" w:hAnsi="Arial" w:cs="Arial"/>
                <w:b/>
                <w:bCs/>
                <w:sz w:val="20"/>
                <w:szCs w:val="20"/>
              </w:rPr>
            </w:pPr>
          </w:p>
        </w:tc>
      </w:tr>
      <w:tr w:rsidR="00D10C15" w14:paraId="755872F5" w14:textId="77777777" w:rsidTr="00707C9C">
        <w:trPr>
          <w:trHeight w:val="546"/>
        </w:trPr>
        <w:tc>
          <w:tcPr>
            <w:tcW w:w="0" w:type="auto"/>
            <w:gridSpan w:val="2"/>
            <w:shd w:val="clear" w:color="auto" w:fill="C0C0C0"/>
            <w:vAlign w:val="center"/>
          </w:tcPr>
          <w:p w14:paraId="21953D2C" w14:textId="77777777" w:rsidR="00D10C15" w:rsidRDefault="00D10C15">
            <w:pPr>
              <w:rPr>
                <w:rFonts w:ascii="Arial" w:hAnsi="Arial" w:cs="Arial"/>
                <w:b/>
                <w:bCs/>
                <w:sz w:val="20"/>
                <w:szCs w:val="20"/>
              </w:rPr>
            </w:pPr>
            <w:r>
              <w:rPr>
                <w:rFonts w:ascii="Arial" w:hAnsi="Arial" w:cs="Arial"/>
                <w:b/>
                <w:bCs/>
                <w:sz w:val="20"/>
                <w:szCs w:val="20"/>
              </w:rPr>
              <w:t>1b-alt. (priority reports only) Subscriber agreement alternative</w:t>
            </w:r>
          </w:p>
        </w:tc>
      </w:tr>
      <w:tr w:rsidR="00D10C15" w14:paraId="7F352D96" w14:textId="77777777" w:rsidTr="00707C9C">
        <w:trPr>
          <w:trHeight w:val="946"/>
        </w:trPr>
        <w:tc>
          <w:tcPr>
            <w:tcW w:w="0" w:type="auto"/>
            <w:vMerge w:val="restart"/>
            <w:shd w:val="clear" w:color="auto" w:fill="auto"/>
            <w:noWrap/>
            <w:vAlign w:val="center"/>
          </w:tcPr>
          <w:p w14:paraId="5D3F2720" w14:textId="77777777" w:rsidR="00D10C15" w:rsidRDefault="00D10C15">
            <w:pPr>
              <w:jc w:val="center"/>
              <w:rPr>
                <w:rFonts w:ascii="Arial" w:hAnsi="Arial" w:cs="Arial"/>
                <w:sz w:val="20"/>
                <w:szCs w:val="20"/>
              </w:rPr>
            </w:pPr>
            <w:r>
              <w:rPr>
                <w:rFonts w:ascii="Arial" w:hAnsi="Arial" w:cs="Arial"/>
                <w:sz w:val="20"/>
                <w:szCs w:val="20"/>
              </w:rPr>
              <w:t> </w:t>
            </w:r>
          </w:p>
        </w:tc>
        <w:tc>
          <w:tcPr>
            <w:tcW w:w="0" w:type="auto"/>
            <w:shd w:val="clear" w:color="auto" w:fill="auto"/>
          </w:tcPr>
          <w:p w14:paraId="5ACCD5DC"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7909D349" w14:textId="77777777" w:rsidTr="00707C9C">
        <w:trPr>
          <w:trHeight w:val="946"/>
        </w:trPr>
        <w:tc>
          <w:tcPr>
            <w:tcW w:w="0" w:type="auto"/>
            <w:vMerge/>
            <w:vAlign w:val="center"/>
          </w:tcPr>
          <w:p w14:paraId="3622DD70" w14:textId="77777777" w:rsidR="00D10C15" w:rsidRDefault="00D10C15">
            <w:pPr>
              <w:rPr>
                <w:rFonts w:ascii="Arial" w:hAnsi="Arial" w:cs="Arial"/>
                <w:sz w:val="20"/>
                <w:szCs w:val="20"/>
              </w:rPr>
            </w:pPr>
          </w:p>
        </w:tc>
        <w:tc>
          <w:tcPr>
            <w:tcW w:w="0" w:type="auto"/>
            <w:shd w:val="clear" w:color="auto" w:fill="auto"/>
            <w:noWrap/>
          </w:tcPr>
          <w:p w14:paraId="7295D499"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6E9E59DE" w14:textId="77777777" w:rsidTr="00707C9C">
        <w:trPr>
          <w:trHeight w:val="946"/>
        </w:trPr>
        <w:tc>
          <w:tcPr>
            <w:tcW w:w="0" w:type="auto"/>
            <w:vMerge/>
            <w:vAlign w:val="center"/>
          </w:tcPr>
          <w:p w14:paraId="08FB9255" w14:textId="77777777" w:rsidR="00D10C15" w:rsidRDefault="00D10C15">
            <w:pPr>
              <w:rPr>
                <w:rFonts w:ascii="Arial" w:hAnsi="Arial" w:cs="Arial"/>
                <w:sz w:val="20"/>
                <w:szCs w:val="20"/>
              </w:rPr>
            </w:pPr>
          </w:p>
        </w:tc>
        <w:tc>
          <w:tcPr>
            <w:tcW w:w="0" w:type="auto"/>
            <w:shd w:val="clear" w:color="auto" w:fill="auto"/>
          </w:tcPr>
          <w:p w14:paraId="36296F44"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01765972" w14:textId="77777777" w:rsidTr="00707C9C">
        <w:trPr>
          <w:trHeight w:val="546"/>
        </w:trPr>
        <w:tc>
          <w:tcPr>
            <w:tcW w:w="0" w:type="auto"/>
            <w:gridSpan w:val="2"/>
            <w:shd w:val="clear" w:color="auto" w:fill="C0C0C0"/>
            <w:vAlign w:val="center"/>
          </w:tcPr>
          <w:p w14:paraId="4BEA9581" w14:textId="77777777" w:rsidR="00D10C15" w:rsidRDefault="00D10C15">
            <w:pPr>
              <w:rPr>
                <w:rFonts w:ascii="Arial" w:hAnsi="Arial" w:cs="Arial"/>
                <w:b/>
                <w:bCs/>
                <w:sz w:val="20"/>
                <w:szCs w:val="20"/>
              </w:rPr>
            </w:pPr>
            <w:r>
              <w:rPr>
                <w:rFonts w:ascii="Arial" w:hAnsi="Arial" w:cs="Arial"/>
                <w:b/>
                <w:bCs/>
                <w:sz w:val="20"/>
                <w:szCs w:val="20"/>
              </w:rPr>
              <w:t xml:space="preserve">2. Determination of registrant's signing authority </w:t>
            </w:r>
          </w:p>
        </w:tc>
      </w:tr>
      <w:tr w:rsidR="00D10C15" w14:paraId="19DE2FFB" w14:textId="77777777" w:rsidTr="00707C9C">
        <w:trPr>
          <w:trHeight w:val="946"/>
        </w:trPr>
        <w:tc>
          <w:tcPr>
            <w:tcW w:w="0" w:type="auto"/>
            <w:vMerge w:val="restart"/>
            <w:shd w:val="clear" w:color="auto" w:fill="auto"/>
            <w:vAlign w:val="center"/>
          </w:tcPr>
          <w:p w14:paraId="34522D40" w14:textId="77777777" w:rsidR="00D10C15" w:rsidRDefault="00D10C15">
            <w:pPr>
              <w:jc w:val="center"/>
              <w:rPr>
                <w:rFonts w:ascii="Arial" w:hAnsi="Arial" w:cs="Arial"/>
                <w:sz w:val="20"/>
                <w:szCs w:val="20"/>
              </w:rPr>
            </w:pPr>
            <w:r>
              <w:rPr>
                <w:rFonts w:ascii="Arial" w:hAnsi="Arial" w:cs="Arial"/>
                <w:sz w:val="20"/>
                <w:szCs w:val="20"/>
              </w:rPr>
              <w:t> </w:t>
            </w:r>
          </w:p>
        </w:tc>
        <w:tc>
          <w:tcPr>
            <w:tcW w:w="0" w:type="auto"/>
            <w:shd w:val="clear" w:color="auto" w:fill="auto"/>
          </w:tcPr>
          <w:p w14:paraId="0AE96A02" w14:textId="77777777" w:rsidR="000926DD" w:rsidRPr="00773459" w:rsidRDefault="00D10C15">
            <w:pPr>
              <w:rPr>
                <w:b/>
                <w:bCs/>
              </w:rPr>
            </w:pPr>
            <w:r w:rsidRPr="00773459">
              <w:rPr>
                <w:b/>
                <w:bCs/>
              </w:rPr>
              <w:t>Business Practices:</w:t>
            </w:r>
          </w:p>
          <w:p w14:paraId="696F2910" w14:textId="172865F7" w:rsidR="007B566F" w:rsidRPr="00773459" w:rsidRDefault="007B566F" w:rsidP="007B566F"/>
          <w:p w14:paraId="03DC6F37" w14:textId="4F9C84D4" w:rsidR="00773459" w:rsidRPr="00773459" w:rsidRDefault="00773459" w:rsidP="007B566F">
            <w:pPr>
              <w:rPr>
                <w:b/>
                <w:bCs/>
                <w:color w:val="4472C4" w:themeColor="accent1"/>
              </w:rPr>
            </w:pPr>
            <w:r w:rsidRPr="00773459">
              <w:rPr>
                <w:b/>
                <w:bCs/>
                <w:color w:val="4472C4" w:themeColor="accent1"/>
              </w:rPr>
              <w:t>[Insert business practices for State, Local, or Tribal agency]</w:t>
            </w:r>
          </w:p>
          <w:p w14:paraId="26142C44" w14:textId="77777777" w:rsidR="00773459" w:rsidRPr="00773459" w:rsidRDefault="00773459" w:rsidP="007B566F"/>
          <w:p w14:paraId="19B60032" w14:textId="26EDE572" w:rsidR="007B566F" w:rsidRPr="00773459" w:rsidRDefault="007B566F" w:rsidP="007B566F">
            <w:pPr>
              <w:rPr>
                <w:u w:val="single"/>
              </w:rPr>
            </w:pPr>
            <w:r w:rsidRPr="00773459">
              <w:rPr>
                <w:u w:val="single"/>
              </w:rPr>
              <w:t xml:space="preserve">CAERS Determination of Signing Authority for </w:t>
            </w:r>
            <w:r w:rsidR="00EC1551" w:rsidRPr="00773459">
              <w:rPr>
                <w:u w:val="single"/>
              </w:rPr>
              <w:t>Reporting F</w:t>
            </w:r>
            <w:r w:rsidRPr="00773459">
              <w:rPr>
                <w:u w:val="single"/>
              </w:rPr>
              <w:t>acilities</w:t>
            </w:r>
            <w:r w:rsidR="00E07070" w:rsidRPr="00773459">
              <w:rPr>
                <w:u w:val="single"/>
              </w:rPr>
              <w:t>:</w:t>
            </w:r>
          </w:p>
          <w:p w14:paraId="76324844" w14:textId="77777777" w:rsidR="007B566F" w:rsidRPr="00773459" w:rsidRDefault="007B566F" w:rsidP="007B566F"/>
          <w:p w14:paraId="020B4B33" w14:textId="2CAE5582" w:rsidR="007B566F" w:rsidRPr="00773459" w:rsidRDefault="007B566F" w:rsidP="007B566F">
            <w:pPr>
              <w:rPr>
                <w:u w:val="single"/>
              </w:rPr>
            </w:pPr>
            <w:r w:rsidRPr="00773459">
              <w:rPr>
                <w:u w:val="single"/>
              </w:rPr>
              <w:t>CAERS Business Process</w:t>
            </w:r>
          </w:p>
          <w:p w14:paraId="065085A0" w14:textId="38D00521" w:rsidR="007B566F" w:rsidRPr="00773459" w:rsidRDefault="007B566F" w:rsidP="007B566F">
            <w:pPr>
              <w:rPr>
                <w:b/>
                <w:bCs/>
                <w:color w:val="4472C4" w:themeColor="accent1"/>
              </w:rPr>
            </w:pPr>
            <w:r w:rsidRPr="00773459">
              <w:t xml:space="preserve">The core CAERS business process is the submission of an annual emissions report from </w:t>
            </w:r>
            <w:r w:rsidR="00EC1551" w:rsidRPr="00773459">
              <w:t xml:space="preserve">reporting </w:t>
            </w:r>
            <w:r w:rsidRPr="00773459">
              <w:t xml:space="preserve">facilities to </w:t>
            </w:r>
            <w:r w:rsidR="00773459" w:rsidRPr="00773459">
              <w:rPr>
                <w:b/>
                <w:bCs/>
                <w:color w:val="4472C4" w:themeColor="accent1"/>
              </w:rPr>
              <w:t>[Insert State, Local, or Tribal agency</w:t>
            </w:r>
            <w:r w:rsidR="00773459">
              <w:rPr>
                <w:b/>
                <w:bCs/>
                <w:color w:val="4472C4" w:themeColor="accent1"/>
              </w:rPr>
              <w:t xml:space="preserve"> name</w:t>
            </w:r>
            <w:r w:rsidR="00773459" w:rsidRPr="00773459">
              <w:rPr>
                <w:b/>
                <w:bCs/>
                <w:color w:val="4472C4" w:themeColor="accent1"/>
              </w:rPr>
              <w:t>]</w:t>
            </w:r>
            <w:r w:rsidRPr="00773459">
              <w:t xml:space="preserve">, who reviews the report before submitting to the EPA National Emissions Inventory and </w:t>
            </w:r>
            <w:r w:rsidR="00271AE0" w:rsidRPr="00773459">
              <w:t xml:space="preserve">current and </w:t>
            </w:r>
            <w:r w:rsidRPr="00773459">
              <w:t>future downstream systems</w:t>
            </w:r>
            <w:r w:rsidR="00271AE0" w:rsidRPr="00773459">
              <w:t xml:space="preserve"> using data and reports submitted to CAER, such as the </w:t>
            </w:r>
            <w:proofErr w:type="spellStart"/>
            <w:r w:rsidR="00271AE0" w:rsidRPr="00773459">
              <w:t>eGRRT</w:t>
            </w:r>
            <w:proofErr w:type="spellEnd"/>
            <w:r w:rsidR="00271AE0" w:rsidRPr="00773459">
              <w:t xml:space="preserve"> system</w:t>
            </w:r>
            <w:r w:rsidRPr="00773459">
              <w:t xml:space="preserve">.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Pr="00773459">
              <w:t xml:space="preserve">representatives work directly with facility representatives from their jurisdictions to support and govern their emissions reporting. In the CAERS system, a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Pr="00773459">
              <w:t xml:space="preserve"> CAER</w:t>
            </w:r>
            <w:r w:rsidR="00E07070" w:rsidRPr="00773459">
              <w:t>S</w:t>
            </w:r>
            <w:r w:rsidRPr="00773459">
              <w:t xml:space="preserve"> Reviewer may authorize or remove authorization for registered </w:t>
            </w:r>
            <w:r w:rsidR="004973F2" w:rsidRPr="00773459">
              <w:t xml:space="preserve">regulated community </w:t>
            </w:r>
            <w:r w:rsidRPr="00773459">
              <w:t xml:space="preserve">reporters to </w:t>
            </w:r>
            <w:r w:rsidR="00EC1551" w:rsidRPr="00773459">
              <w:t xml:space="preserve">view, </w:t>
            </w:r>
            <w:r w:rsidR="004973F2" w:rsidRPr="00773459">
              <w:t>enter, submit, and certify</w:t>
            </w:r>
            <w:r w:rsidR="00E53913" w:rsidRPr="00773459">
              <w:t xml:space="preserve"> </w:t>
            </w:r>
            <w:r w:rsidRPr="00773459">
              <w:t>emissions reports for specific facilities in their jurisdiction.</w:t>
            </w:r>
          </w:p>
          <w:p w14:paraId="5A22F10A" w14:textId="5AB9D71F" w:rsidR="007B566F" w:rsidRPr="00773459" w:rsidRDefault="007B566F" w:rsidP="007B566F"/>
          <w:p w14:paraId="0985FA06" w14:textId="4F56E4B4" w:rsidR="007B566F" w:rsidRPr="00773459" w:rsidRDefault="0028154D" w:rsidP="007B566F">
            <w:pPr>
              <w:rPr>
                <w:u w:val="single"/>
              </w:rPr>
            </w:pPr>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sidR="007B566F" w:rsidRPr="00773459">
              <w:rPr>
                <w:u w:val="single"/>
              </w:rPr>
              <w:t xml:space="preserve"> Onboarding</w:t>
            </w:r>
          </w:p>
          <w:p w14:paraId="73D563DC" w14:textId="4717B614" w:rsidR="007B566F" w:rsidRPr="00773459" w:rsidRDefault="007B566F" w:rsidP="007B566F">
            <w:r w:rsidRPr="00773459">
              <w:lastRenderedPageBreak/>
              <w:t xml:space="preserve">When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Pr="00773459">
              <w:t>beg</w:t>
            </w:r>
            <w:r w:rsidR="0028154D">
              <w:t>i</w:t>
            </w:r>
            <w:r w:rsidRPr="00773459">
              <w:t>n</w:t>
            </w:r>
            <w:r w:rsidR="0028154D">
              <w:t>s</w:t>
            </w:r>
            <w:r w:rsidRPr="00773459">
              <w:t xml:space="preserve"> using the CAERS system for accepting annual emissions reports they </w:t>
            </w:r>
            <w:r w:rsidR="0028154D">
              <w:t>will work</w:t>
            </w:r>
            <w:r w:rsidRPr="00773459">
              <w:t xml:space="preserve"> with the CAERS</w:t>
            </w:r>
            <w:r w:rsidR="00271AE0" w:rsidRPr="00773459">
              <w:t xml:space="preserve"> Program Office</w:t>
            </w:r>
            <w:r w:rsidRPr="00773459">
              <w:t xml:space="preserve"> </w:t>
            </w:r>
            <w:r w:rsidR="00271AE0" w:rsidRPr="00773459">
              <w:t>(</w:t>
            </w:r>
            <w:r w:rsidRPr="00773459">
              <w:t>PO</w:t>
            </w:r>
            <w:r w:rsidR="00271AE0" w:rsidRPr="00773459">
              <w:t>)</w:t>
            </w:r>
            <w:r w:rsidRPr="00773459">
              <w:t xml:space="preserve"> to initiate the onboarding process. The </w:t>
            </w:r>
            <w:r w:rsidR="00271AE0" w:rsidRPr="00773459">
              <w:t>EPA Central Data Exchange (</w:t>
            </w:r>
            <w:r w:rsidRPr="00773459">
              <w:t>CDX</w:t>
            </w:r>
            <w:r w:rsidR="00271AE0" w:rsidRPr="00773459">
              <w:t>) Change Control Board (</w:t>
            </w:r>
            <w:r w:rsidRPr="00773459">
              <w:t>CCB</w:t>
            </w:r>
            <w:r w:rsidR="00271AE0" w:rsidRPr="00773459">
              <w:t>)</w:t>
            </w:r>
            <w:r w:rsidRPr="00773459">
              <w:t xml:space="preserve"> </w:t>
            </w:r>
            <w:r w:rsidR="0028154D">
              <w:t>will be</w:t>
            </w:r>
            <w:r w:rsidRPr="00773459">
              <w:t xml:space="preserve"> notified when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Pr="00773459">
              <w:t xml:space="preserve"> beg</w:t>
            </w:r>
            <w:r w:rsidR="0028154D">
              <w:t>ins</w:t>
            </w:r>
            <w:r w:rsidRPr="00773459">
              <w:t xml:space="preserve"> the onboarding process for CAERS. As part of the onboarding process,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0028154D">
              <w:rPr>
                <w:color w:val="000000" w:themeColor="text1"/>
              </w:rPr>
              <w:t>will</w:t>
            </w:r>
            <w:r w:rsidRPr="00773459">
              <w:t xml:space="preserve"> complete this CDX CROMERR checklist where they describe in detail their process for determining a user’s signing authority for a facility in their jurisdiction.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0028154D" w:rsidRPr="0028154D">
              <w:rPr>
                <w:color w:val="000000" w:themeColor="text1"/>
              </w:rPr>
              <w:t xml:space="preserve">will </w:t>
            </w:r>
            <w:r w:rsidRPr="00773459">
              <w:t xml:space="preserve">submit the CROMERR checklist for approval by the CDX CROMERR team.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Pr="00773459">
              <w:t xml:space="preserve"> </w:t>
            </w:r>
            <w:r w:rsidR="0028154D">
              <w:t xml:space="preserve">will </w:t>
            </w:r>
            <w:r w:rsidRPr="00773459">
              <w:t xml:space="preserve">also submit a completed CROMERR application cover sheet and </w:t>
            </w:r>
            <w:r w:rsidR="0028154D">
              <w:t>satisfy CROMERR legal certification requirements</w:t>
            </w:r>
            <w:r w:rsidRPr="00773459">
              <w:t>.</w:t>
            </w:r>
          </w:p>
          <w:p w14:paraId="5C64EB27" w14:textId="77777777" w:rsidR="007B566F" w:rsidRPr="00773459" w:rsidRDefault="007B566F" w:rsidP="007B566F"/>
          <w:p w14:paraId="269E174E" w14:textId="05359F6A" w:rsidR="007B566F" w:rsidRPr="00773459" w:rsidRDefault="007B566F" w:rsidP="007B566F">
            <w:r w:rsidRPr="00773459">
              <w:t xml:space="preserve">No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Pr="00773459">
              <w:t xml:space="preserve"> </w:t>
            </w:r>
            <w:r w:rsidR="00C81463" w:rsidRPr="00773459">
              <w:t xml:space="preserve">facilities or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34C3A" w:rsidRPr="00773459">
              <w:t xml:space="preserve"> SLT</w:t>
            </w:r>
            <w:r w:rsidR="00C81463" w:rsidRPr="00773459">
              <w:t xml:space="preserve"> </w:t>
            </w:r>
            <w:r w:rsidRPr="00773459">
              <w:t xml:space="preserve">Reviewers will be onboarded to CAERS in CDX production until the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Pr="00773459">
              <w:t>CROMERR package has been approved and the F</w:t>
            </w:r>
            <w:r w:rsidR="001F2C31" w:rsidRPr="00773459">
              <w:t xml:space="preserve">ederal </w:t>
            </w:r>
            <w:r w:rsidRPr="00773459">
              <w:t>R</w:t>
            </w:r>
            <w:r w:rsidR="001F2C31" w:rsidRPr="00773459">
              <w:t>egister</w:t>
            </w:r>
            <w:r w:rsidRPr="00773459">
              <w:t xml:space="preserve"> notice of approval is published.</w:t>
            </w:r>
          </w:p>
          <w:p w14:paraId="19F0C08A" w14:textId="77777777" w:rsidR="007B566F" w:rsidRPr="00773459" w:rsidRDefault="007B566F" w:rsidP="007B566F"/>
          <w:p w14:paraId="44172043" w14:textId="77777777" w:rsidR="007B566F" w:rsidRPr="00773459" w:rsidRDefault="007B566F" w:rsidP="007B566F">
            <w:pPr>
              <w:rPr>
                <w:u w:val="single"/>
              </w:rPr>
            </w:pPr>
            <w:r w:rsidRPr="00773459">
              <w:rPr>
                <w:u w:val="single"/>
              </w:rPr>
              <w:t>Access to SLT Reviewer role in CAERS</w:t>
            </w:r>
          </w:p>
          <w:p w14:paraId="463D71AC" w14:textId="256C06D3" w:rsidR="007B566F" w:rsidRPr="00773459" w:rsidRDefault="007B566F" w:rsidP="007B566F">
            <w:r w:rsidRPr="00773459">
              <w:t xml:space="preserve">Once the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0028154D">
              <w:rPr>
                <w:b/>
                <w:bCs/>
                <w:color w:val="4472C4" w:themeColor="accent1"/>
              </w:rPr>
              <w:t xml:space="preserve"> </w:t>
            </w:r>
            <w:r w:rsidRPr="00773459">
              <w:t xml:space="preserve">onboarding process is complete, individuals who are to receive the </w:t>
            </w:r>
            <w:r w:rsidR="0028154D" w:rsidRPr="00773459">
              <w:rPr>
                <w:b/>
                <w:bCs/>
                <w:color w:val="4472C4" w:themeColor="accent1"/>
              </w:rPr>
              <w:t>[Insert State, Local, or Tribal agency</w:t>
            </w:r>
            <w:r w:rsidR="0028154D">
              <w:rPr>
                <w:b/>
                <w:bCs/>
                <w:color w:val="4472C4" w:themeColor="accent1"/>
              </w:rPr>
              <w:t xml:space="preserve"> name</w:t>
            </w:r>
            <w:r w:rsidR="0028154D" w:rsidRPr="00773459">
              <w:rPr>
                <w:b/>
                <w:bCs/>
                <w:color w:val="4472C4" w:themeColor="accent1"/>
              </w:rPr>
              <w:t>]</w:t>
            </w:r>
            <w:r w:rsidRPr="00773459">
              <w:t xml:space="preserve"> CAERS Reviewer role in CAERS </w:t>
            </w:r>
            <w:r w:rsidR="001F2C31" w:rsidRPr="00773459">
              <w:t xml:space="preserve">will </w:t>
            </w:r>
            <w:r w:rsidRPr="00773459">
              <w:t xml:space="preserve">register with an account in CDX. Once registered, the CAERS PO will request that the CDX Help Desk grant the user the “SLT Reviewer” role in the CAERS dataflow along with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for which they are authorized to represent, which is a closed registration. </w:t>
            </w:r>
          </w:p>
          <w:p w14:paraId="5884363C" w14:textId="77777777" w:rsidR="00E07070" w:rsidRPr="00773459" w:rsidRDefault="00E07070" w:rsidP="007B566F"/>
          <w:p w14:paraId="3E3EAA54" w14:textId="334243A4" w:rsidR="007B566F" w:rsidRPr="00773459" w:rsidRDefault="007B566F" w:rsidP="007B566F">
            <w:r w:rsidRPr="00773459">
              <w:t xml:space="preserve">The </w:t>
            </w:r>
            <w:r w:rsidR="001B0101">
              <w:t xml:space="preserve">CAERS system will make available electronically </w:t>
            </w:r>
            <w:r w:rsidRPr="00773459">
              <w:t xml:space="preserve">the “CAERS SLT Reviewer Rules of Behavior” (see Attachment 1) to the individuals for their review and signature. Once the user has </w:t>
            </w:r>
            <w:r w:rsidR="00C46599" w:rsidRPr="00773459">
              <w:t>electronically</w:t>
            </w:r>
            <w:r w:rsidRPr="00773459">
              <w:t xml:space="preserve"> signed the Rules of Behavior, the Help Desk </w:t>
            </w:r>
            <w:r w:rsidR="001F2C31" w:rsidRPr="00773459">
              <w:t>will grant</w:t>
            </w:r>
            <w:r w:rsidRPr="00773459">
              <w:t xml:space="preserve"> the user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role in CAERS dataflow and specif</w:t>
            </w:r>
            <w:r w:rsidR="001F2C31" w:rsidRPr="00773459">
              <w:t>y</w:t>
            </w:r>
            <w:r w:rsidRPr="00773459">
              <w:t xml:space="preserve">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that this user is allowed to administer. The user can now log into CDX, choose the SLT Reviewer role. CAERS allows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Reviewers to accept and reject emissions reports for facilities in their jurisdiction, manage information for their facilities, transmit accepted emissions reports to the EIS, etc.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w:t>
            </w:r>
            <w:r w:rsidR="000C4CC0" w:rsidRPr="00773459">
              <w:t>S</w:t>
            </w:r>
            <w:r w:rsidRPr="00773459">
              <w:t xml:space="preserve"> Reviewers can also authorize and remove authorization in CAERS for </w:t>
            </w:r>
            <w:r w:rsidR="004973F2" w:rsidRPr="00773459">
              <w:t>regulated community</w:t>
            </w:r>
            <w:r w:rsidR="00A911B6" w:rsidRPr="00773459">
              <w:t xml:space="preserve"> Certifiers</w:t>
            </w:r>
            <w:r w:rsidRPr="00773459">
              <w:t xml:space="preserve"> to facilities in their jurisdiction. </w:t>
            </w:r>
          </w:p>
          <w:p w14:paraId="05192000" w14:textId="77777777" w:rsidR="007B566F" w:rsidRPr="00773459" w:rsidRDefault="007B566F" w:rsidP="007B566F"/>
          <w:p w14:paraId="2FED5E6B" w14:textId="18DAF6C6" w:rsidR="007B566F" w:rsidRPr="00773459" w:rsidRDefault="007B566F" w:rsidP="007B566F">
            <w:pPr>
              <w:rPr>
                <w:u w:val="single"/>
              </w:rPr>
            </w:pPr>
            <w:r w:rsidRPr="00773459">
              <w:rPr>
                <w:u w:val="single"/>
              </w:rPr>
              <w:t xml:space="preserve">Process for </w:t>
            </w:r>
            <w:r w:rsidR="00EC1551" w:rsidRPr="00773459">
              <w:rPr>
                <w:u w:val="single"/>
              </w:rPr>
              <w:t xml:space="preserve">Certifier </w:t>
            </w:r>
            <w:r w:rsidRPr="00773459">
              <w:rPr>
                <w:u w:val="single"/>
              </w:rPr>
              <w:t>Users to request signing authorization for a facility in CAERS</w:t>
            </w:r>
          </w:p>
          <w:p w14:paraId="404BEE1C" w14:textId="21804EEB" w:rsidR="007B566F" w:rsidRPr="00773459" w:rsidRDefault="007B566F" w:rsidP="007B566F">
            <w:r w:rsidRPr="00773459">
              <w:t xml:space="preserve">A </w:t>
            </w:r>
            <w:r w:rsidR="00EC1551" w:rsidRPr="00773459">
              <w:t>Certifier</w:t>
            </w:r>
            <w:r w:rsidRPr="00773459">
              <w:t xml:space="preserve"> user registers in CDX following the standard registration procedures described in the EPA CAER CROMERR Application Checklist section 1. A user who wishes to be granted signing authority for a facility in CAERS must register for the Certifier role, and successfully complete the identity proofing process, and electronic signature agreement process as described in the EPA CAER CROMERR Application Checklist section 1. At this point they can access the CAERS but cannot view any data or any emissions reports for any facilities.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must explicitly grant authorization to individuals registered in CDX with the Certifier roles to </w:t>
            </w:r>
            <w:r w:rsidRPr="00773459">
              <w:lastRenderedPageBreak/>
              <w:t xml:space="preserve">allow them to </w:t>
            </w:r>
            <w:r w:rsidR="00EC1551" w:rsidRPr="00773459">
              <w:t xml:space="preserve">view, </w:t>
            </w:r>
            <w:r w:rsidRPr="00773459">
              <w:t>enter</w:t>
            </w:r>
            <w:r w:rsidR="00EC5CE8" w:rsidRPr="00773459">
              <w:t>, submit</w:t>
            </w:r>
            <w:r w:rsidR="00EC1551" w:rsidRPr="00773459">
              <w:t>,</w:t>
            </w:r>
            <w:r w:rsidRPr="00773459">
              <w:t xml:space="preserve"> and certify data </w:t>
            </w:r>
            <w:r w:rsidR="00A911B6" w:rsidRPr="00773459">
              <w:t xml:space="preserve">reports </w:t>
            </w:r>
            <w:r w:rsidRPr="00773459">
              <w:t xml:space="preserve">for facilities in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’s jurisdiction. </w:t>
            </w:r>
            <w:r w:rsidR="00EC1551" w:rsidRPr="00773459">
              <w:t xml:space="preserve">Certifier </w:t>
            </w:r>
            <w:r w:rsidRPr="00773459">
              <w:t xml:space="preserve">users have </w:t>
            </w:r>
            <w:proofErr w:type="gramStart"/>
            <w:r w:rsidRPr="00773459">
              <w:t>no</w:t>
            </w:r>
            <w:proofErr w:type="gramEnd"/>
            <w:r w:rsidRPr="00773459">
              <w:t xml:space="preserve"> Read, Write, or Item 2 Signing/Certification “Authority” at this point.</w:t>
            </w:r>
          </w:p>
          <w:p w14:paraId="3BFA8DB3" w14:textId="77777777" w:rsidR="007B566F" w:rsidRPr="00773459" w:rsidRDefault="007B566F" w:rsidP="007B566F"/>
          <w:p w14:paraId="161AEA97" w14:textId="5B78278B" w:rsidR="007B566F" w:rsidRPr="00773459" w:rsidRDefault="007B566F" w:rsidP="007B566F">
            <w:r w:rsidRPr="00773459">
              <w:t xml:space="preserve">The </w:t>
            </w:r>
            <w:r w:rsidR="00EC1551" w:rsidRPr="00773459">
              <w:t xml:space="preserve">Certifier </w:t>
            </w:r>
            <w:r w:rsidRPr="00773459">
              <w:t>user:</w:t>
            </w:r>
          </w:p>
          <w:p w14:paraId="21A65F2D" w14:textId="77777777" w:rsidR="007B566F" w:rsidRPr="00773459" w:rsidRDefault="007B566F" w:rsidP="007B566F">
            <w:r w:rsidRPr="00773459">
              <w:t>1.</w:t>
            </w:r>
            <w:r w:rsidRPr="00773459">
              <w:tab/>
              <w:t>Selects the “Request Access to a New facility” button on the “My Facilities” screen</w:t>
            </w:r>
          </w:p>
          <w:p w14:paraId="069DFD4B" w14:textId="63C77B89" w:rsidR="007B566F" w:rsidRPr="00773459" w:rsidRDefault="007B566F" w:rsidP="007B566F">
            <w:r w:rsidRPr="00773459">
              <w:t>2.</w:t>
            </w:r>
            <w:r w:rsidRPr="00773459">
              <w:tab/>
              <w:t>Searches for a facility specifying the SLT of the facility and other search criteria (Facility</w:t>
            </w:r>
            <w:r w:rsidR="00EC1044" w:rsidRPr="00773459">
              <w:t xml:space="preserve"> </w:t>
            </w:r>
            <w:r w:rsidRPr="00773459">
              <w:t>Name, SLT Facility ID, etc.)</w:t>
            </w:r>
          </w:p>
          <w:p w14:paraId="760AE5B5" w14:textId="77777777" w:rsidR="007B566F" w:rsidRPr="00773459" w:rsidRDefault="007B566F" w:rsidP="007B566F">
            <w:r w:rsidRPr="00773459">
              <w:t>3.</w:t>
            </w:r>
            <w:r w:rsidRPr="00773459">
              <w:tab/>
              <w:t>Selects the Facility from the returned list that matches their criteria and selects the “Request Access” button.</w:t>
            </w:r>
          </w:p>
          <w:p w14:paraId="1B1B4B30" w14:textId="77777777" w:rsidR="007B566F" w:rsidRPr="00773459" w:rsidRDefault="007B566F" w:rsidP="007B566F"/>
          <w:p w14:paraId="012042CA" w14:textId="4517B8FA" w:rsidR="007B566F" w:rsidRPr="00773459" w:rsidRDefault="007B566F" w:rsidP="007B566F">
            <w:r w:rsidRPr="00773459">
              <w:t xml:space="preserve">An email notification is sent to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at the email address specified on the SLT reviewer properties alerting them that a user has requested access to a facility, and including the username, the facility name, the facility id, and the CAERS role being requested (Certifier or Preparer).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can log into CAERS, view authorization requests on the “Pending Authorization Requests” screen.</w:t>
            </w:r>
          </w:p>
          <w:p w14:paraId="4DAEE466" w14:textId="77777777" w:rsidR="007B566F" w:rsidRPr="00773459" w:rsidRDefault="007B566F" w:rsidP="007B566F"/>
          <w:p w14:paraId="497CEC8E" w14:textId="138417AC" w:rsidR="007B566F" w:rsidRPr="00773459" w:rsidRDefault="007B566F" w:rsidP="007B566F">
            <w:r w:rsidRPr="00773459">
              <w:t xml:space="preserve">At this point,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Reviewers follow the processes described in this CROMERR application package </w:t>
            </w:r>
            <w:r w:rsidR="001F2C31" w:rsidRPr="00773459">
              <w:t>and in compliance with the signed rules of behavior</w:t>
            </w:r>
            <w:r w:rsidRPr="00773459">
              <w:t xml:space="preserve"> to validate the user’s signing authority for the requested facility. Once the signing authority has been determined,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can log into the CAERS system and either approve or reject the request on the “Pending Authorization Requests” screen. According to the Rules of Behavior that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Reviewers will sign,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will perform determination of the registrant's signing authority as described in this CROMERR application.</w:t>
            </w:r>
          </w:p>
          <w:p w14:paraId="588BDE2C" w14:textId="77777777" w:rsidR="007B566F" w:rsidRPr="00773459" w:rsidRDefault="007B566F" w:rsidP="007B566F"/>
          <w:p w14:paraId="08D72EFB" w14:textId="652DF7FE" w:rsidR="007B566F" w:rsidRPr="00773459" w:rsidRDefault="007B566F" w:rsidP="007B566F">
            <w:r w:rsidRPr="00773459">
              <w:t xml:space="preserve">When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indicates that they wish to approve the request in CAERS a modal dialogue provides the following language. “I acknowledge that by clicking ‘Proceed’ I am authorizing these individuals to prepare and/or submit reports for the requested facilities. I have verified the individuals’ signing authority for these facilities according to the process described in the CAERS onboarding documentation for my SLT.”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will click “Proceed” or “Cancel” to either proceed with the authorization or cancel. The </w:t>
            </w:r>
            <w:r w:rsidR="00F63155" w:rsidRPr="00773459">
              <w:rPr>
                <w:b/>
                <w:bCs/>
                <w:color w:val="4472C4" w:themeColor="accent1"/>
              </w:rPr>
              <w:t>[Insert State, Local, or Tribal agency</w:t>
            </w:r>
            <w:r w:rsidR="00F63155">
              <w:rPr>
                <w:b/>
                <w:bCs/>
                <w:color w:val="4472C4" w:themeColor="accent1"/>
              </w:rPr>
              <w:t xml:space="preserve"> name</w:t>
            </w:r>
            <w:r w:rsidR="00F63155" w:rsidRPr="00773459">
              <w:rPr>
                <w:b/>
                <w:bCs/>
                <w:color w:val="4472C4" w:themeColor="accent1"/>
              </w:rPr>
              <w:t>]</w:t>
            </w:r>
            <w:r w:rsidRPr="00773459">
              <w:t xml:space="preserve"> CAERS Reviewer also has the option to “Reject” the authorization request and provide a “Reason for Rejection” to the requestor via an automated email.</w:t>
            </w:r>
          </w:p>
          <w:p w14:paraId="4232035D" w14:textId="77777777" w:rsidR="007B566F" w:rsidRPr="00773459" w:rsidRDefault="007B566F" w:rsidP="007B566F"/>
          <w:p w14:paraId="13B7D8C2" w14:textId="6BD8B4FF" w:rsidR="007B566F" w:rsidRPr="00773459" w:rsidRDefault="007B566F" w:rsidP="007B566F">
            <w:r w:rsidRPr="00773459">
              <w:t xml:space="preserve">An email notification </w:t>
            </w:r>
            <w:r w:rsidR="001F2C31" w:rsidRPr="00773459">
              <w:t>will be</w:t>
            </w:r>
            <w:r w:rsidRPr="00773459">
              <w:t xml:space="preserve"> sent to the </w:t>
            </w:r>
            <w:r w:rsidR="00EC1551" w:rsidRPr="00773459">
              <w:t xml:space="preserve">Certifier </w:t>
            </w:r>
            <w:r w:rsidR="001F2C31" w:rsidRPr="00773459">
              <w:t>CAER</w:t>
            </w:r>
            <w:r w:rsidR="007D34E7" w:rsidRPr="00773459">
              <w:t>S</w:t>
            </w:r>
            <w:r w:rsidR="001F2C31" w:rsidRPr="00773459">
              <w:t xml:space="preserve"> registrant </w:t>
            </w:r>
            <w:r w:rsidRPr="00773459">
              <w:t xml:space="preserve">with details of the approval or rejection with a CC to the </w:t>
            </w:r>
            <w:r w:rsidR="00150E36" w:rsidRPr="00773459">
              <w:rPr>
                <w:b/>
                <w:bCs/>
                <w:color w:val="4472C4" w:themeColor="accent1"/>
              </w:rPr>
              <w:t>[Insert State, Local, or Tribal agency</w:t>
            </w:r>
            <w:r w:rsidR="00150E36">
              <w:rPr>
                <w:b/>
                <w:bCs/>
                <w:color w:val="4472C4" w:themeColor="accent1"/>
              </w:rPr>
              <w:t xml:space="preserve"> name</w:t>
            </w:r>
            <w:r w:rsidR="00150E36" w:rsidRPr="00773459">
              <w:rPr>
                <w:b/>
                <w:bCs/>
                <w:color w:val="4472C4" w:themeColor="accent1"/>
              </w:rPr>
              <w:t>]</w:t>
            </w:r>
            <w:r w:rsidR="00150E36">
              <w:rPr>
                <w:b/>
                <w:bCs/>
                <w:color w:val="4472C4" w:themeColor="accent1"/>
              </w:rPr>
              <w:t xml:space="preserve"> </w:t>
            </w:r>
            <w:r w:rsidRPr="00773459">
              <w:t xml:space="preserve">CAERS Reviewer. Once approved, </w:t>
            </w:r>
            <w:r w:rsidR="00234C3A" w:rsidRPr="00773459">
              <w:t>a</w:t>
            </w:r>
            <w:r w:rsidRPr="00773459">
              <w:t xml:space="preserve"> </w:t>
            </w:r>
            <w:r w:rsidR="00EC1551" w:rsidRPr="00773459">
              <w:t xml:space="preserve">Certifier </w:t>
            </w:r>
            <w:r w:rsidRPr="00773459">
              <w:t>user can log into CAERS and access the facility and its emissions reports from the My Facilities screen.</w:t>
            </w:r>
          </w:p>
          <w:p w14:paraId="0F035961" w14:textId="77777777" w:rsidR="007B566F" w:rsidRPr="00773459" w:rsidRDefault="007B566F" w:rsidP="007B566F"/>
          <w:p w14:paraId="0E889BFC" w14:textId="77777777" w:rsidR="007B566F" w:rsidRPr="00773459" w:rsidRDefault="007B566F" w:rsidP="007B566F">
            <w:pPr>
              <w:rPr>
                <w:u w:val="single"/>
              </w:rPr>
            </w:pPr>
            <w:r w:rsidRPr="00773459">
              <w:rPr>
                <w:u w:val="single"/>
              </w:rPr>
              <w:t>Deauthorization</w:t>
            </w:r>
          </w:p>
          <w:p w14:paraId="29D4B970" w14:textId="3589B7D0" w:rsidR="007B566F" w:rsidRPr="00773459" w:rsidRDefault="00150E36" w:rsidP="007B566F">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Pr>
                <w:b/>
                <w:bCs/>
                <w:color w:val="4472C4" w:themeColor="accent1"/>
              </w:rPr>
              <w:t xml:space="preserve"> </w:t>
            </w:r>
            <w:r w:rsidR="007B566F" w:rsidRPr="00773459">
              <w:t xml:space="preserve">will follow the processes described in this CROMERR application package </w:t>
            </w:r>
            <w:proofErr w:type="gramStart"/>
            <w:r w:rsidR="007B566F" w:rsidRPr="00773459">
              <w:t>and also</w:t>
            </w:r>
            <w:proofErr w:type="gramEnd"/>
            <w:r w:rsidR="007B566F" w:rsidRPr="00773459">
              <w:t xml:space="preserve"> the signed CAERS Rules and Behaviors for SLT Reviewers in order to determine when a user is no longer associated with a facility in their jurisdiction. This involves a notice from the facility representatives that a given individual is no longer a valid representative for their facility. The </w:t>
            </w:r>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sidR="007B566F" w:rsidRPr="00773459">
              <w:t xml:space="preserve"> CAERS Reviewer can navigate to the Facility Information page in CAERS, view the users authorized for the facility and remove their authorization. If the </w:t>
            </w:r>
            <w:r w:rsidR="00D00EBA" w:rsidRPr="00773459">
              <w:rPr>
                <w:b/>
                <w:bCs/>
                <w:color w:val="4472C4" w:themeColor="accent1"/>
              </w:rPr>
              <w:t>[Insert State, Local, or Tribal agency</w:t>
            </w:r>
            <w:r w:rsidR="00D00EBA">
              <w:rPr>
                <w:b/>
                <w:bCs/>
                <w:color w:val="4472C4" w:themeColor="accent1"/>
              </w:rPr>
              <w:t xml:space="preserve"> name</w:t>
            </w:r>
            <w:r w:rsidR="00D00EBA" w:rsidRPr="00773459">
              <w:rPr>
                <w:b/>
                <w:bCs/>
                <w:color w:val="4472C4" w:themeColor="accent1"/>
              </w:rPr>
              <w:t>]</w:t>
            </w:r>
            <w:r w:rsidR="007B566F" w:rsidRPr="00773459">
              <w:t xml:space="preserve"> CAERS Reviewer is notified that a</w:t>
            </w:r>
            <w:r w:rsidR="00EC1551" w:rsidRPr="00773459">
              <w:t>n authorized Preparer or Certifier</w:t>
            </w:r>
            <w:r w:rsidR="007B566F" w:rsidRPr="00773459">
              <w:t xml:space="preserve"> has left the company or otherwise no longer has signature authorization for an entity, </w:t>
            </w:r>
            <w:r w:rsidR="00D00EBA" w:rsidRPr="00773459">
              <w:rPr>
                <w:b/>
                <w:bCs/>
                <w:color w:val="4472C4" w:themeColor="accent1"/>
              </w:rPr>
              <w:t>[Insert State, Local, or Tribal agency</w:t>
            </w:r>
            <w:r w:rsidR="00D00EBA">
              <w:rPr>
                <w:b/>
                <w:bCs/>
                <w:color w:val="4472C4" w:themeColor="accent1"/>
              </w:rPr>
              <w:t xml:space="preserve"> name</w:t>
            </w:r>
            <w:r w:rsidR="00D00EBA" w:rsidRPr="00773459">
              <w:rPr>
                <w:b/>
                <w:bCs/>
                <w:color w:val="4472C4" w:themeColor="accent1"/>
              </w:rPr>
              <w:t>]</w:t>
            </w:r>
            <w:r w:rsidR="00D00EBA">
              <w:rPr>
                <w:b/>
                <w:bCs/>
                <w:color w:val="4472C4" w:themeColor="accent1"/>
              </w:rPr>
              <w:t xml:space="preserve"> </w:t>
            </w:r>
            <w:r w:rsidR="007B566F" w:rsidRPr="00773459">
              <w:t>must contact CDX help desk and inform them.</w:t>
            </w:r>
          </w:p>
          <w:p w14:paraId="60DABB94" w14:textId="77777777" w:rsidR="007B566F" w:rsidRPr="00773459" w:rsidRDefault="007B566F" w:rsidP="007B566F"/>
          <w:p w14:paraId="425AF7F4" w14:textId="77777777" w:rsidR="007B566F" w:rsidRPr="00D00EBA" w:rsidRDefault="007B566F" w:rsidP="007B566F">
            <w:pPr>
              <w:rPr>
                <w:u w:val="single"/>
              </w:rPr>
            </w:pPr>
            <w:r w:rsidRPr="00D00EBA">
              <w:rPr>
                <w:u w:val="single"/>
              </w:rPr>
              <w:t>Retaining Information on Authorizations and Deauthorizations</w:t>
            </w:r>
          </w:p>
          <w:p w14:paraId="36E727A7" w14:textId="77777777" w:rsidR="007B566F" w:rsidRPr="00773459" w:rsidRDefault="007B566F" w:rsidP="007B566F">
            <w:r w:rsidRPr="00773459">
              <w:t>The following information is recorded in the CAERS database ACL tables to record the authorization:</w:t>
            </w:r>
          </w:p>
          <w:p w14:paraId="5CE90D9B" w14:textId="658A91AE" w:rsidR="007B566F" w:rsidRPr="00773459" w:rsidRDefault="007B566F" w:rsidP="00773459">
            <w:pPr>
              <w:pStyle w:val="ListParagraph"/>
              <w:numPr>
                <w:ilvl w:val="0"/>
                <w:numId w:val="5"/>
              </w:numPr>
            </w:pPr>
            <w:r w:rsidRPr="00773459">
              <w:rPr>
                <w:rFonts w:ascii="Times New Roman" w:hAnsi="Times New Roman" w:cs="Times New Roman"/>
                <w:sz w:val="24"/>
                <w:szCs w:val="24"/>
              </w:rPr>
              <w:t>The CDX Role ID making the request (User account + Role)</w:t>
            </w:r>
            <w:r w:rsidR="00C30D61" w:rsidRPr="00773459">
              <w:rPr>
                <w:rFonts w:ascii="Times New Roman" w:hAnsi="Times New Roman" w:cs="Times New Roman"/>
                <w:sz w:val="24"/>
                <w:szCs w:val="24"/>
              </w:rPr>
              <w:t>.</w:t>
            </w:r>
          </w:p>
          <w:p w14:paraId="73BBC846" w14:textId="10039E8D" w:rsidR="007B566F" w:rsidRPr="00773459" w:rsidRDefault="007B566F" w:rsidP="00773459">
            <w:pPr>
              <w:pStyle w:val="ListParagraph"/>
              <w:numPr>
                <w:ilvl w:val="0"/>
                <w:numId w:val="5"/>
              </w:numPr>
            </w:pPr>
            <w:r w:rsidRPr="00773459">
              <w:rPr>
                <w:rFonts w:ascii="Times New Roman" w:hAnsi="Times New Roman" w:cs="Times New Roman"/>
                <w:sz w:val="24"/>
                <w:szCs w:val="24"/>
              </w:rPr>
              <w:t>The CAERS facility record id the user is being authorized for</w:t>
            </w:r>
            <w:r w:rsidR="00C30D61" w:rsidRPr="00773459">
              <w:rPr>
                <w:rFonts w:ascii="Times New Roman" w:hAnsi="Times New Roman" w:cs="Times New Roman"/>
                <w:sz w:val="24"/>
                <w:szCs w:val="24"/>
              </w:rPr>
              <w:t>.</w:t>
            </w:r>
          </w:p>
          <w:p w14:paraId="05FF24E3" w14:textId="75E62EA2" w:rsidR="007B566F" w:rsidRPr="00773459" w:rsidRDefault="007B566F" w:rsidP="00773459">
            <w:pPr>
              <w:pStyle w:val="ListParagraph"/>
              <w:numPr>
                <w:ilvl w:val="0"/>
                <w:numId w:val="5"/>
              </w:numPr>
            </w:pPr>
            <w:r w:rsidRPr="00773459">
              <w:rPr>
                <w:rFonts w:ascii="Times New Roman" w:hAnsi="Times New Roman" w:cs="Times New Roman"/>
                <w:sz w:val="24"/>
                <w:szCs w:val="24"/>
              </w:rPr>
              <w:t>The CDX user id of the SLT official who authorized the access.</w:t>
            </w:r>
          </w:p>
          <w:p w14:paraId="2836CAE5" w14:textId="1A97EB86" w:rsidR="007B566F" w:rsidRPr="00773459" w:rsidRDefault="007B566F" w:rsidP="00773459">
            <w:pPr>
              <w:pStyle w:val="ListParagraph"/>
              <w:numPr>
                <w:ilvl w:val="0"/>
                <w:numId w:val="5"/>
              </w:numPr>
            </w:pPr>
            <w:r w:rsidRPr="00773459">
              <w:rPr>
                <w:rFonts w:ascii="Times New Roman" w:hAnsi="Times New Roman" w:cs="Times New Roman"/>
                <w:sz w:val="24"/>
                <w:szCs w:val="24"/>
              </w:rPr>
              <w:t xml:space="preserve">The full name of the SLT official who authorized the access.  </w:t>
            </w:r>
          </w:p>
          <w:p w14:paraId="59127008" w14:textId="51333218" w:rsidR="007B566F" w:rsidRPr="00773459" w:rsidRDefault="007B566F" w:rsidP="00773459">
            <w:pPr>
              <w:pStyle w:val="ListParagraph"/>
              <w:numPr>
                <w:ilvl w:val="0"/>
                <w:numId w:val="5"/>
              </w:numPr>
            </w:pPr>
            <w:r w:rsidRPr="00773459">
              <w:rPr>
                <w:rFonts w:ascii="Times New Roman" w:hAnsi="Times New Roman" w:cs="Times New Roman"/>
                <w:sz w:val="24"/>
                <w:szCs w:val="24"/>
              </w:rPr>
              <w:t>The timestamp when the user was authorized for the facility</w:t>
            </w:r>
            <w:r w:rsidR="00C30D61" w:rsidRPr="00773459">
              <w:rPr>
                <w:rFonts w:ascii="Times New Roman" w:hAnsi="Times New Roman" w:cs="Times New Roman"/>
                <w:sz w:val="24"/>
                <w:szCs w:val="24"/>
              </w:rPr>
              <w:t>.</w:t>
            </w:r>
          </w:p>
          <w:p w14:paraId="3360CFA1" w14:textId="3DE73751" w:rsidR="007B566F" w:rsidRPr="00773459" w:rsidRDefault="007B566F" w:rsidP="007B566F">
            <w:r w:rsidRPr="00773459">
              <w:t>Record of this information will be maintained by CDX with stated information for 5 years after signature device is revoked or rejected.</w:t>
            </w:r>
          </w:p>
          <w:p w14:paraId="136E19FE" w14:textId="77777777" w:rsidR="007B566F" w:rsidRPr="00773459" w:rsidRDefault="007B566F" w:rsidP="007B566F"/>
          <w:p w14:paraId="4F9ECAFD" w14:textId="253712DF" w:rsidR="00D10C15" w:rsidRPr="00773459" w:rsidRDefault="00D00EBA" w:rsidP="007B566F">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Pr>
                <w:b/>
                <w:bCs/>
                <w:color w:val="4472C4" w:themeColor="accent1"/>
              </w:rPr>
              <w:t xml:space="preserve"> </w:t>
            </w:r>
            <w:r w:rsidR="007B566F" w:rsidRPr="00773459">
              <w:t xml:space="preserve">can at any time remove the authorization of a user to report for a facility. When the </w:t>
            </w:r>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sidR="007B566F" w:rsidRPr="00773459">
              <w:t xml:space="preserve"> CAERS Reviewers click the Delete button on the Facility Information screen to remove a user the ACL table described above is updated to add the timestamp when the authorization was removed and the </w:t>
            </w:r>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sidR="007B566F" w:rsidRPr="00773459">
              <w:t xml:space="preserve"> CAERS Reviewer who removed the authorization. This maintains an ongoing record of all authorizations over time when any user had authorization to report for a facility.</w:t>
            </w:r>
            <w:r w:rsidR="00D10C15" w:rsidRPr="00773459">
              <w:br/>
            </w:r>
          </w:p>
        </w:tc>
      </w:tr>
      <w:tr w:rsidR="00D10C15" w14:paraId="4D4F8728" w14:textId="77777777" w:rsidTr="00707C9C">
        <w:trPr>
          <w:trHeight w:val="946"/>
        </w:trPr>
        <w:tc>
          <w:tcPr>
            <w:tcW w:w="0" w:type="auto"/>
            <w:vMerge/>
            <w:vAlign w:val="center"/>
          </w:tcPr>
          <w:p w14:paraId="7BE366BA" w14:textId="77777777" w:rsidR="00D10C15" w:rsidRDefault="00D10C15">
            <w:pPr>
              <w:rPr>
                <w:rFonts w:ascii="Arial" w:hAnsi="Arial" w:cs="Arial"/>
                <w:sz w:val="20"/>
                <w:szCs w:val="20"/>
              </w:rPr>
            </w:pPr>
          </w:p>
        </w:tc>
        <w:tc>
          <w:tcPr>
            <w:tcW w:w="0" w:type="auto"/>
            <w:shd w:val="clear" w:color="auto" w:fill="auto"/>
            <w:noWrap/>
          </w:tcPr>
          <w:p w14:paraId="50EF1354" w14:textId="77777777" w:rsidR="003F0321" w:rsidRPr="00D00EBA" w:rsidRDefault="00D10C15">
            <w:pPr>
              <w:rPr>
                <w:rFonts w:ascii="Arial" w:hAnsi="Arial" w:cs="Arial"/>
                <w:b/>
                <w:bCs/>
                <w:sz w:val="20"/>
                <w:szCs w:val="20"/>
              </w:rPr>
            </w:pPr>
            <w:r w:rsidRPr="00D00EBA">
              <w:rPr>
                <w:rFonts w:ascii="Arial" w:hAnsi="Arial" w:cs="Arial"/>
                <w:b/>
                <w:bCs/>
                <w:sz w:val="20"/>
                <w:szCs w:val="20"/>
              </w:rPr>
              <w:t>System Functions:</w:t>
            </w:r>
          </w:p>
          <w:p w14:paraId="3A6BF2D6" w14:textId="2DBA6227" w:rsidR="007E2AB8" w:rsidRPr="00D00EBA" w:rsidRDefault="00E0266B" w:rsidP="00D00EBA">
            <w:pPr>
              <w:numPr>
                <w:ilvl w:val="0"/>
                <w:numId w:val="2"/>
              </w:numPr>
              <w:rPr>
                <w:b/>
                <w:bCs/>
              </w:rPr>
            </w:pPr>
            <w:r w:rsidRPr="00D00EBA">
              <w:t xml:space="preserve">Registrant </w:t>
            </w:r>
            <w:r w:rsidR="007E2AB8" w:rsidRPr="00D00EBA">
              <w:t xml:space="preserve">submits a request </w:t>
            </w:r>
            <w:r w:rsidR="00536E79" w:rsidRPr="00D00EBA">
              <w:t>to be a Certifier for a specific facility in</w:t>
            </w:r>
            <w:r w:rsidR="007E2AB8" w:rsidRPr="00D00EBA">
              <w:t xml:space="preserve"> CAERS, which must be approved by a state Reviewer.</w:t>
            </w:r>
          </w:p>
          <w:p w14:paraId="31B52BC3" w14:textId="555F6CA2" w:rsidR="00E0266B" w:rsidRPr="00D00EBA" w:rsidRDefault="00D00EBA" w:rsidP="003F0321">
            <w:pPr>
              <w:numPr>
                <w:ilvl w:val="0"/>
                <w:numId w:val="2"/>
              </w:numPr>
              <w:rPr>
                <w:rFonts w:ascii="Arial" w:hAnsi="Arial" w:cs="Arial"/>
                <w:sz w:val="20"/>
                <w:szCs w:val="20"/>
              </w:rPr>
            </w:pPr>
            <w:r w:rsidRPr="00773459">
              <w:rPr>
                <w:b/>
                <w:bCs/>
                <w:color w:val="4472C4" w:themeColor="accent1"/>
              </w:rPr>
              <w:t>[Insert State, Local, or Tribal agency</w:t>
            </w:r>
            <w:r>
              <w:rPr>
                <w:b/>
                <w:bCs/>
                <w:color w:val="4472C4" w:themeColor="accent1"/>
              </w:rPr>
              <w:t xml:space="preserve"> name</w:t>
            </w:r>
            <w:r w:rsidRPr="00773459">
              <w:rPr>
                <w:b/>
                <w:bCs/>
                <w:color w:val="4472C4" w:themeColor="accent1"/>
              </w:rPr>
              <w:t>]</w:t>
            </w:r>
            <w:r w:rsidR="007E2AB8" w:rsidRPr="00D00EBA">
              <w:t xml:space="preserve"> staff reviews</w:t>
            </w:r>
            <w:r w:rsidR="00536E79" w:rsidRPr="00D00EBA">
              <w:t xml:space="preserve"> Certifier request and verifies signing authority prior to granting the request.</w:t>
            </w:r>
          </w:p>
          <w:p w14:paraId="693AE223" w14:textId="130243F1" w:rsidR="00E51E44" w:rsidRPr="00D00EBA" w:rsidRDefault="00E51E44" w:rsidP="00E51E44">
            <w:pPr>
              <w:rPr>
                <w:rFonts w:ascii="Arial" w:hAnsi="Arial" w:cs="Arial"/>
              </w:rPr>
            </w:pPr>
          </w:p>
          <w:p w14:paraId="0F993922" w14:textId="2D7D94D4" w:rsidR="00E51E44" w:rsidRPr="00D00EBA" w:rsidRDefault="00E51E44" w:rsidP="00E51E44">
            <w:r w:rsidRPr="00D00EBA">
              <w:t>During the CDX User Registration or Profile Update processes, the CDX system provides the necessary instructions/forms and prompts the prospective user to complete and mail evidence of signatory authorization to the PO or CDX Help Desk or provides the link to LexisNexis verification of organizational affiliation. These steps are performed through a series of web-based dialog screens.</w:t>
            </w:r>
          </w:p>
          <w:p w14:paraId="0431785D" w14:textId="77777777" w:rsidR="00E51E44" w:rsidRPr="00D00EBA" w:rsidRDefault="00E51E44" w:rsidP="00E51E44"/>
          <w:p w14:paraId="78E3454C" w14:textId="31EA88D2" w:rsidR="00E51E44" w:rsidRPr="00D00EBA" w:rsidRDefault="00E51E44" w:rsidP="00E51E44">
            <w:r w:rsidRPr="00D00EBA">
              <w:t xml:space="preserve">CDX employs an application role-based authorization system. By default, the creation of a CDX account does not grant the user any rights or privileges for e-signature or </w:t>
            </w:r>
            <w:r w:rsidR="00D00EBA">
              <w:t>Public Key Infrastructure (</w:t>
            </w:r>
            <w:r w:rsidRPr="00D00EBA">
              <w:t>PKI</w:t>
            </w:r>
            <w:r w:rsidR="00D00EBA">
              <w:t>)</w:t>
            </w:r>
            <w:r w:rsidRPr="00D00EBA">
              <w:t xml:space="preserve"> applications, thus prohibiting them from making signed data submissions until the processes of identity-proofing and determination of authorization are completed. </w:t>
            </w:r>
          </w:p>
          <w:p w14:paraId="41E679AF" w14:textId="77777777" w:rsidR="00E51E44" w:rsidRPr="00D00EBA" w:rsidRDefault="00E51E44" w:rsidP="00E51E44"/>
          <w:p w14:paraId="58F52541" w14:textId="6A41FCFC" w:rsidR="00E51E44" w:rsidRPr="00D00EBA" w:rsidRDefault="00E51E44" w:rsidP="00E51E44">
            <w:pPr>
              <w:rPr>
                <w:rFonts w:ascii="Arial" w:hAnsi="Arial" w:cs="Arial"/>
                <w:sz w:val="20"/>
                <w:szCs w:val="20"/>
              </w:rPr>
            </w:pPr>
            <w:r w:rsidRPr="00D00EBA">
              <w:t xml:space="preserve">The CDX system provides a web-based mechanism (called Registration Maintenance) for a delegated CDX user registration authority (known as RMAMs) or the CDX Help Desk to grant, deny, or revoke application access to prospective users after determination of the user’s signatory authority (see Attachment 3 from the EPA CAER CROMERR Application). This authorization action (and the ID of the authorizing RMAM) is recorded by the CDX system and an approval/disapproval notification sent to the prospective user and other associated RMAMs. Access to the Registration Maintenance function is strictly controlled </w:t>
            </w:r>
            <w:proofErr w:type="gramStart"/>
            <w:r w:rsidRPr="00D00EBA">
              <w:t>through the use of</w:t>
            </w:r>
            <w:proofErr w:type="gramEnd"/>
            <w:r w:rsidRPr="00D00EBA">
              <w:t xml:space="preserve"> </w:t>
            </w:r>
            <w:r w:rsidR="000570F3" w:rsidRPr="00D00EBA">
              <w:t>u</w:t>
            </w:r>
            <w:r w:rsidRPr="00D00EBA">
              <w:t>ser ID/password credentials.</w:t>
            </w:r>
          </w:p>
          <w:p w14:paraId="5DE8F6C3" w14:textId="3EB49B43" w:rsidR="003F0321" w:rsidRPr="00D00EBA" w:rsidRDefault="003F0321" w:rsidP="003F0321">
            <w:pPr>
              <w:rPr>
                <w:rFonts w:ascii="Arial" w:hAnsi="Arial" w:cs="Arial"/>
                <w:sz w:val="20"/>
                <w:szCs w:val="20"/>
              </w:rPr>
            </w:pPr>
          </w:p>
        </w:tc>
      </w:tr>
      <w:tr w:rsidR="00D10C15" w14:paraId="4D9A5BE7" w14:textId="77777777" w:rsidTr="00707C9C">
        <w:trPr>
          <w:trHeight w:val="946"/>
        </w:trPr>
        <w:tc>
          <w:tcPr>
            <w:tcW w:w="0" w:type="auto"/>
            <w:vMerge/>
            <w:vAlign w:val="center"/>
          </w:tcPr>
          <w:p w14:paraId="7F00EE15" w14:textId="77777777" w:rsidR="00D10C15" w:rsidRDefault="00D10C15">
            <w:pPr>
              <w:rPr>
                <w:rFonts w:ascii="Arial" w:hAnsi="Arial" w:cs="Arial"/>
                <w:sz w:val="20"/>
                <w:szCs w:val="20"/>
              </w:rPr>
            </w:pPr>
          </w:p>
        </w:tc>
        <w:tc>
          <w:tcPr>
            <w:tcW w:w="0" w:type="auto"/>
            <w:shd w:val="clear" w:color="auto" w:fill="auto"/>
          </w:tcPr>
          <w:p w14:paraId="61BA92B0"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35C49153"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3625E7C7"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5107DFEA"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27D5001C"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73999FA" w14:textId="77777777" w:rsidR="00D10C15" w:rsidRDefault="00D10C15">
            <w:pPr>
              <w:rPr>
                <w:rFonts w:ascii="Arial" w:hAnsi="Arial" w:cs="Arial"/>
                <w:b/>
                <w:bCs/>
                <w:sz w:val="20"/>
                <w:szCs w:val="20"/>
              </w:rPr>
            </w:pPr>
            <w:r>
              <w:rPr>
                <w:rFonts w:ascii="Arial" w:hAnsi="Arial" w:cs="Arial"/>
                <w:b/>
                <w:bCs/>
                <w:sz w:val="20"/>
                <w:szCs w:val="20"/>
              </w:rPr>
              <w:t>3. Issuance (or registration) of a signing credential in a way that protects it from compromise</w:t>
            </w:r>
          </w:p>
        </w:tc>
      </w:tr>
      <w:tr w:rsidR="00D10C15" w14:paraId="3347577B"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2086A"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noWrap/>
          </w:tcPr>
          <w:p w14:paraId="7EB9A6F7"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2CE7262A"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52F3C600"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6CFFD04E"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703370CF"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3AAFED67"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A336196"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24A8E511"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07BB3AF" w14:textId="77777777" w:rsidR="00D10C15" w:rsidRDefault="00D10C15">
            <w:pPr>
              <w:rPr>
                <w:rFonts w:ascii="Arial" w:hAnsi="Arial" w:cs="Arial"/>
                <w:b/>
                <w:bCs/>
                <w:sz w:val="20"/>
                <w:szCs w:val="20"/>
              </w:rPr>
            </w:pPr>
            <w:r>
              <w:rPr>
                <w:rFonts w:ascii="Arial" w:hAnsi="Arial" w:cs="Arial"/>
                <w:b/>
                <w:bCs/>
                <w:sz w:val="20"/>
                <w:szCs w:val="20"/>
              </w:rPr>
              <w:t>4. Electronic signature agreement</w:t>
            </w:r>
          </w:p>
        </w:tc>
      </w:tr>
      <w:tr w:rsidR="00D10C15" w14:paraId="3CF5BB90"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88242"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0A5A1574"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438BEA12"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A295489"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noWrap/>
          </w:tcPr>
          <w:p w14:paraId="5E9CE1B6"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47A1C7DF"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699F7E0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26B34D1B" w14:textId="29FABD61" w:rsidR="00D10C15" w:rsidRDefault="00D10C15">
            <w:pPr>
              <w:rPr>
                <w:rFonts w:ascii="Arial" w:hAnsi="Arial" w:cs="Arial"/>
                <w:b/>
                <w:bCs/>
                <w:sz w:val="20"/>
                <w:szCs w:val="20"/>
              </w:rPr>
            </w:pPr>
            <w:r>
              <w:rPr>
                <w:rFonts w:ascii="Arial" w:hAnsi="Arial" w:cs="Arial"/>
                <w:b/>
                <w:bCs/>
                <w:sz w:val="20"/>
                <w:szCs w:val="20"/>
              </w:rPr>
              <w:t>Supporting Documentation (list attachments</w:t>
            </w:r>
            <w:r w:rsidR="00234C3A">
              <w:rPr>
                <w:rFonts w:ascii="Arial" w:hAnsi="Arial" w:cs="Arial"/>
                <w:b/>
                <w:bCs/>
                <w:sz w:val="20"/>
                <w:szCs w:val="20"/>
              </w:rPr>
              <w:t>):</w:t>
            </w:r>
          </w:p>
        </w:tc>
      </w:tr>
    </w:tbl>
    <w:p w14:paraId="247D7F4B" w14:textId="77777777" w:rsidR="006816F5" w:rsidRDefault="006816F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8737"/>
      </w:tblGrid>
      <w:tr w:rsidR="006816F5" w14:paraId="127B0734" w14:textId="77777777">
        <w:trPr>
          <w:trHeight w:val="312"/>
        </w:trPr>
        <w:tc>
          <w:tcPr>
            <w:tcW w:w="5000" w:type="pct"/>
            <w:gridSpan w:val="2"/>
            <w:tcBorders>
              <w:bottom w:val="single" w:sz="12" w:space="0" w:color="auto"/>
            </w:tcBorders>
            <w:shd w:val="clear" w:color="auto" w:fill="C0C0C0"/>
            <w:noWrap/>
            <w:vAlign w:val="center"/>
          </w:tcPr>
          <w:p w14:paraId="7D892C72" w14:textId="77777777" w:rsidR="006816F5" w:rsidRDefault="006816F5" w:rsidP="003C0C96">
            <w:pPr>
              <w:jc w:val="center"/>
              <w:rPr>
                <w:rFonts w:ascii="Arial" w:hAnsi="Arial" w:cs="Arial"/>
                <w:b/>
                <w:bCs/>
                <w:color w:val="333333"/>
              </w:rPr>
            </w:pPr>
            <w:r>
              <w:rPr>
                <w:rFonts w:ascii="Arial" w:hAnsi="Arial" w:cs="Arial"/>
                <w:b/>
                <w:bCs/>
                <w:color w:val="333333"/>
              </w:rPr>
              <w:t>CROMERR System Checklist</w:t>
            </w:r>
          </w:p>
        </w:tc>
      </w:tr>
      <w:tr w:rsidR="00D10C15" w14:paraId="0F1D8921" w14:textId="77777777">
        <w:trPr>
          <w:trHeight w:val="540"/>
        </w:trPr>
        <w:tc>
          <w:tcPr>
            <w:tcW w:w="5000" w:type="pct"/>
            <w:gridSpan w:val="2"/>
            <w:tcBorders>
              <w:top w:val="single" w:sz="12" w:space="0" w:color="auto"/>
              <w:bottom w:val="single" w:sz="12" w:space="0" w:color="auto"/>
            </w:tcBorders>
            <w:shd w:val="clear" w:color="auto" w:fill="auto"/>
            <w:noWrap/>
            <w:vAlign w:val="center"/>
          </w:tcPr>
          <w:p w14:paraId="14D01E0D" w14:textId="77777777" w:rsidR="00D10C15" w:rsidRDefault="00D10C15">
            <w:pPr>
              <w:jc w:val="center"/>
              <w:rPr>
                <w:rFonts w:ascii="Arial" w:hAnsi="Arial" w:cs="Arial"/>
                <w:b/>
                <w:bCs/>
                <w:sz w:val="20"/>
                <w:szCs w:val="20"/>
              </w:rPr>
            </w:pPr>
            <w:r>
              <w:rPr>
                <w:rFonts w:ascii="Arial" w:hAnsi="Arial" w:cs="Arial"/>
                <w:b/>
                <w:bCs/>
                <w:sz w:val="20"/>
                <w:szCs w:val="20"/>
              </w:rPr>
              <w:t>Signature Process (e-signature cases only)</w:t>
            </w:r>
          </w:p>
        </w:tc>
      </w:tr>
      <w:tr w:rsidR="00D10C15" w14:paraId="744F5266" w14:textId="77777777">
        <w:trPr>
          <w:trHeight w:val="540"/>
        </w:trPr>
        <w:tc>
          <w:tcPr>
            <w:tcW w:w="5000" w:type="pct"/>
            <w:gridSpan w:val="2"/>
            <w:tcBorders>
              <w:top w:val="single" w:sz="12" w:space="0" w:color="auto"/>
              <w:bottom w:val="single" w:sz="4" w:space="0" w:color="auto"/>
            </w:tcBorders>
            <w:shd w:val="clear" w:color="auto" w:fill="C0C0C0"/>
            <w:vAlign w:val="center"/>
          </w:tcPr>
          <w:p w14:paraId="7B227780" w14:textId="77777777" w:rsidR="00D10C15" w:rsidRDefault="00D10C15">
            <w:pPr>
              <w:rPr>
                <w:rFonts w:ascii="Arial" w:hAnsi="Arial" w:cs="Arial"/>
                <w:b/>
                <w:bCs/>
                <w:sz w:val="20"/>
                <w:szCs w:val="20"/>
              </w:rPr>
            </w:pPr>
            <w:r>
              <w:rPr>
                <w:rFonts w:ascii="Arial" w:hAnsi="Arial" w:cs="Arial"/>
                <w:b/>
                <w:bCs/>
                <w:sz w:val="20"/>
                <w:szCs w:val="20"/>
              </w:rPr>
              <w:t xml:space="preserve">5. Binding of signatures to document content </w:t>
            </w:r>
          </w:p>
        </w:tc>
      </w:tr>
      <w:tr w:rsidR="00D10C15" w14:paraId="33F85CED" w14:textId="77777777">
        <w:trPr>
          <w:trHeight w:val="936"/>
        </w:trPr>
        <w:tc>
          <w:tcPr>
            <w:tcW w:w="328" w:type="pct"/>
            <w:vMerge w:val="restart"/>
            <w:shd w:val="clear" w:color="auto" w:fill="auto"/>
            <w:vAlign w:val="center"/>
          </w:tcPr>
          <w:p w14:paraId="2218F849"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shd w:val="clear" w:color="auto" w:fill="auto"/>
            <w:noWrap/>
          </w:tcPr>
          <w:p w14:paraId="32F9CB48"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68660228" w14:textId="77777777">
        <w:trPr>
          <w:trHeight w:val="936"/>
        </w:trPr>
        <w:tc>
          <w:tcPr>
            <w:tcW w:w="328" w:type="pct"/>
            <w:vMerge/>
            <w:vAlign w:val="center"/>
          </w:tcPr>
          <w:p w14:paraId="5A11CCC8" w14:textId="77777777" w:rsidR="00D10C15" w:rsidRDefault="00D10C15">
            <w:pPr>
              <w:rPr>
                <w:rFonts w:ascii="Arial" w:hAnsi="Arial" w:cs="Arial"/>
                <w:sz w:val="20"/>
                <w:szCs w:val="20"/>
              </w:rPr>
            </w:pPr>
          </w:p>
        </w:tc>
        <w:tc>
          <w:tcPr>
            <w:tcW w:w="4672" w:type="pct"/>
            <w:shd w:val="clear" w:color="auto" w:fill="auto"/>
          </w:tcPr>
          <w:p w14:paraId="77EA08F1"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2EB48087" w14:textId="77777777">
        <w:trPr>
          <w:trHeight w:val="936"/>
        </w:trPr>
        <w:tc>
          <w:tcPr>
            <w:tcW w:w="328" w:type="pct"/>
            <w:vMerge/>
            <w:vAlign w:val="center"/>
          </w:tcPr>
          <w:p w14:paraId="2C6D9512" w14:textId="77777777" w:rsidR="00D10C15" w:rsidRDefault="00D10C15">
            <w:pPr>
              <w:rPr>
                <w:rFonts w:ascii="Arial" w:hAnsi="Arial" w:cs="Arial"/>
                <w:sz w:val="20"/>
                <w:szCs w:val="20"/>
              </w:rPr>
            </w:pPr>
          </w:p>
        </w:tc>
        <w:tc>
          <w:tcPr>
            <w:tcW w:w="4672" w:type="pct"/>
            <w:shd w:val="clear" w:color="auto" w:fill="auto"/>
          </w:tcPr>
          <w:p w14:paraId="02FC9388"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4DAB678B" w14:textId="77777777">
        <w:trPr>
          <w:trHeight w:val="540"/>
        </w:trPr>
        <w:tc>
          <w:tcPr>
            <w:tcW w:w="5000" w:type="pct"/>
            <w:gridSpan w:val="2"/>
            <w:tcBorders>
              <w:bottom w:val="single" w:sz="4" w:space="0" w:color="auto"/>
            </w:tcBorders>
            <w:shd w:val="clear" w:color="auto" w:fill="C0C0C0"/>
            <w:vAlign w:val="center"/>
          </w:tcPr>
          <w:p w14:paraId="5DB396C2" w14:textId="77777777" w:rsidR="00D10C15" w:rsidRDefault="00D10C15">
            <w:pPr>
              <w:rPr>
                <w:rFonts w:ascii="Arial" w:hAnsi="Arial" w:cs="Arial"/>
                <w:b/>
                <w:bCs/>
                <w:sz w:val="20"/>
                <w:szCs w:val="20"/>
              </w:rPr>
            </w:pPr>
            <w:r>
              <w:rPr>
                <w:rFonts w:ascii="Arial" w:hAnsi="Arial" w:cs="Arial"/>
                <w:b/>
                <w:bCs/>
                <w:sz w:val="20"/>
                <w:szCs w:val="20"/>
              </w:rPr>
              <w:t xml:space="preserve">6. </w:t>
            </w:r>
            <w:smartTag w:uri="urn:schemas-microsoft-com:office:smarttags" w:element="place">
              <w:r>
                <w:rPr>
                  <w:rFonts w:ascii="Arial" w:hAnsi="Arial" w:cs="Arial"/>
                  <w:b/>
                  <w:bCs/>
                  <w:sz w:val="20"/>
                  <w:szCs w:val="20"/>
                </w:rPr>
                <w:t>Opportunity</w:t>
              </w:r>
            </w:smartTag>
            <w:r>
              <w:rPr>
                <w:rFonts w:ascii="Arial" w:hAnsi="Arial" w:cs="Arial"/>
                <w:b/>
                <w:bCs/>
                <w:sz w:val="20"/>
                <w:szCs w:val="20"/>
              </w:rPr>
              <w:t xml:space="preserve"> to review document content</w:t>
            </w:r>
          </w:p>
        </w:tc>
      </w:tr>
      <w:tr w:rsidR="00D10C15" w14:paraId="3850FFAE" w14:textId="77777777">
        <w:trPr>
          <w:trHeight w:val="936"/>
        </w:trPr>
        <w:tc>
          <w:tcPr>
            <w:tcW w:w="328" w:type="pct"/>
            <w:vMerge w:val="restart"/>
            <w:shd w:val="clear" w:color="auto" w:fill="auto"/>
            <w:vAlign w:val="center"/>
          </w:tcPr>
          <w:p w14:paraId="43B01BE2"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shd w:val="clear" w:color="auto" w:fill="auto"/>
          </w:tcPr>
          <w:p w14:paraId="562A8584"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06077472" w14:textId="77777777">
        <w:trPr>
          <w:trHeight w:val="936"/>
        </w:trPr>
        <w:tc>
          <w:tcPr>
            <w:tcW w:w="328" w:type="pct"/>
            <w:vMerge/>
            <w:vAlign w:val="center"/>
          </w:tcPr>
          <w:p w14:paraId="166D912D" w14:textId="77777777" w:rsidR="00D10C15" w:rsidRDefault="00D10C15">
            <w:pPr>
              <w:rPr>
                <w:rFonts w:ascii="Arial" w:hAnsi="Arial" w:cs="Arial"/>
                <w:sz w:val="20"/>
                <w:szCs w:val="20"/>
              </w:rPr>
            </w:pPr>
          </w:p>
        </w:tc>
        <w:tc>
          <w:tcPr>
            <w:tcW w:w="4672" w:type="pct"/>
            <w:shd w:val="clear" w:color="auto" w:fill="auto"/>
          </w:tcPr>
          <w:p w14:paraId="04673275"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A67C8A4" w14:textId="77777777">
        <w:trPr>
          <w:trHeight w:val="936"/>
        </w:trPr>
        <w:tc>
          <w:tcPr>
            <w:tcW w:w="328" w:type="pct"/>
            <w:vMerge/>
            <w:vAlign w:val="center"/>
          </w:tcPr>
          <w:p w14:paraId="670AE6E5" w14:textId="77777777" w:rsidR="00D10C15" w:rsidRDefault="00D10C15">
            <w:pPr>
              <w:rPr>
                <w:rFonts w:ascii="Arial" w:hAnsi="Arial" w:cs="Arial"/>
                <w:sz w:val="20"/>
                <w:szCs w:val="20"/>
              </w:rPr>
            </w:pPr>
          </w:p>
        </w:tc>
        <w:tc>
          <w:tcPr>
            <w:tcW w:w="4672" w:type="pct"/>
            <w:shd w:val="clear" w:color="auto" w:fill="auto"/>
          </w:tcPr>
          <w:p w14:paraId="2848C2D9"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01CC2353" w14:textId="77777777">
        <w:trPr>
          <w:trHeight w:val="540"/>
        </w:trPr>
        <w:tc>
          <w:tcPr>
            <w:tcW w:w="5000" w:type="pct"/>
            <w:gridSpan w:val="2"/>
            <w:tcBorders>
              <w:bottom w:val="single" w:sz="4" w:space="0" w:color="auto"/>
            </w:tcBorders>
            <w:shd w:val="clear" w:color="auto" w:fill="C0C0C0"/>
            <w:vAlign w:val="center"/>
          </w:tcPr>
          <w:p w14:paraId="4A88EBD5" w14:textId="77777777" w:rsidR="00D10C15" w:rsidRDefault="00D10C15">
            <w:pPr>
              <w:rPr>
                <w:rFonts w:ascii="Arial" w:hAnsi="Arial" w:cs="Arial"/>
                <w:b/>
                <w:bCs/>
                <w:sz w:val="20"/>
                <w:szCs w:val="20"/>
              </w:rPr>
            </w:pPr>
            <w:r>
              <w:rPr>
                <w:rFonts w:ascii="Arial" w:hAnsi="Arial" w:cs="Arial"/>
                <w:b/>
                <w:bCs/>
                <w:sz w:val="20"/>
                <w:szCs w:val="20"/>
              </w:rPr>
              <w:t xml:space="preserve">7. </w:t>
            </w:r>
            <w:smartTag w:uri="urn:schemas-microsoft-com:office:smarttags" w:element="place">
              <w:r>
                <w:rPr>
                  <w:rFonts w:ascii="Arial" w:hAnsi="Arial" w:cs="Arial"/>
                  <w:b/>
                  <w:bCs/>
                  <w:sz w:val="20"/>
                  <w:szCs w:val="20"/>
                </w:rPr>
                <w:t>Opportunity</w:t>
              </w:r>
            </w:smartTag>
            <w:r>
              <w:rPr>
                <w:rFonts w:ascii="Arial" w:hAnsi="Arial" w:cs="Arial"/>
                <w:b/>
                <w:bCs/>
                <w:sz w:val="20"/>
                <w:szCs w:val="20"/>
              </w:rPr>
              <w:t xml:space="preserve"> to review certification statements and warnings</w:t>
            </w:r>
          </w:p>
        </w:tc>
      </w:tr>
      <w:tr w:rsidR="00D10C15" w14:paraId="2E0A0544" w14:textId="77777777">
        <w:trPr>
          <w:trHeight w:val="936"/>
        </w:trPr>
        <w:tc>
          <w:tcPr>
            <w:tcW w:w="328" w:type="pct"/>
            <w:vMerge w:val="restart"/>
            <w:shd w:val="clear" w:color="auto" w:fill="auto"/>
            <w:vAlign w:val="center"/>
          </w:tcPr>
          <w:p w14:paraId="0F73CB92"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shd w:val="clear" w:color="auto" w:fill="auto"/>
          </w:tcPr>
          <w:p w14:paraId="68555E28"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56D33E1C" w14:textId="77777777">
        <w:trPr>
          <w:trHeight w:val="936"/>
        </w:trPr>
        <w:tc>
          <w:tcPr>
            <w:tcW w:w="328" w:type="pct"/>
            <w:vMerge/>
            <w:vAlign w:val="center"/>
          </w:tcPr>
          <w:p w14:paraId="5178C849" w14:textId="77777777" w:rsidR="00D10C15" w:rsidRDefault="00D10C15">
            <w:pPr>
              <w:rPr>
                <w:rFonts w:ascii="Arial" w:hAnsi="Arial" w:cs="Arial"/>
                <w:sz w:val="20"/>
                <w:szCs w:val="20"/>
              </w:rPr>
            </w:pPr>
          </w:p>
        </w:tc>
        <w:tc>
          <w:tcPr>
            <w:tcW w:w="4672" w:type="pct"/>
            <w:shd w:val="clear" w:color="auto" w:fill="auto"/>
          </w:tcPr>
          <w:p w14:paraId="21A87668"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604A1DBC" w14:textId="77777777">
        <w:trPr>
          <w:trHeight w:val="936"/>
        </w:trPr>
        <w:tc>
          <w:tcPr>
            <w:tcW w:w="328" w:type="pct"/>
            <w:vMerge/>
            <w:vAlign w:val="center"/>
          </w:tcPr>
          <w:p w14:paraId="01029935" w14:textId="77777777" w:rsidR="00D10C15" w:rsidRDefault="00D10C15">
            <w:pPr>
              <w:rPr>
                <w:rFonts w:ascii="Arial" w:hAnsi="Arial" w:cs="Arial"/>
                <w:sz w:val="20"/>
                <w:szCs w:val="20"/>
              </w:rPr>
            </w:pPr>
          </w:p>
        </w:tc>
        <w:tc>
          <w:tcPr>
            <w:tcW w:w="4672" w:type="pct"/>
            <w:shd w:val="clear" w:color="auto" w:fill="auto"/>
          </w:tcPr>
          <w:p w14:paraId="5BBC4258"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16638C97"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3F6FB612" w14:textId="77777777">
        <w:trPr>
          <w:trHeight w:val="312"/>
        </w:trPr>
        <w:tc>
          <w:tcPr>
            <w:tcW w:w="5000" w:type="pct"/>
            <w:gridSpan w:val="2"/>
            <w:tcBorders>
              <w:top w:val="single" w:sz="4" w:space="0" w:color="auto"/>
              <w:left w:val="single" w:sz="4" w:space="0" w:color="auto"/>
              <w:bottom w:val="single" w:sz="12" w:space="0" w:color="auto"/>
              <w:right w:val="single" w:sz="4" w:space="0" w:color="auto"/>
            </w:tcBorders>
            <w:shd w:val="clear" w:color="auto" w:fill="C0C0C0"/>
            <w:noWrap/>
            <w:vAlign w:val="center"/>
          </w:tcPr>
          <w:p w14:paraId="041547CA"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52B6A4BA" w14:textId="77777777">
        <w:trPr>
          <w:trHeight w:val="540"/>
        </w:trPr>
        <w:tc>
          <w:tcPr>
            <w:tcW w:w="5000" w:type="pct"/>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3BA8B864" w14:textId="77777777" w:rsidR="00D10C15" w:rsidRDefault="00D10C15">
            <w:pPr>
              <w:jc w:val="center"/>
              <w:rPr>
                <w:rFonts w:ascii="Arial" w:hAnsi="Arial" w:cs="Arial"/>
                <w:b/>
                <w:bCs/>
                <w:sz w:val="20"/>
                <w:szCs w:val="20"/>
              </w:rPr>
            </w:pPr>
            <w:r>
              <w:rPr>
                <w:rFonts w:ascii="Arial" w:hAnsi="Arial" w:cs="Arial"/>
                <w:b/>
                <w:bCs/>
                <w:sz w:val="20"/>
                <w:szCs w:val="20"/>
              </w:rPr>
              <w:t>Submission Process</w:t>
            </w:r>
          </w:p>
        </w:tc>
      </w:tr>
      <w:tr w:rsidR="00D10C15" w14:paraId="2845ED6A" w14:textId="77777777">
        <w:trPr>
          <w:trHeight w:val="540"/>
        </w:trPr>
        <w:tc>
          <w:tcPr>
            <w:tcW w:w="5000" w:type="pct"/>
            <w:gridSpan w:val="2"/>
            <w:tcBorders>
              <w:top w:val="nil"/>
              <w:left w:val="single" w:sz="4" w:space="0" w:color="auto"/>
              <w:bottom w:val="single" w:sz="4" w:space="0" w:color="auto"/>
              <w:right w:val="single" w:sz="4" w:space="0" w:color="auto"/>
            </w:tcBorders>
            <w:shd w:val="clear" w:color="auto" w:fill="C0C0C0"/>
            <w:vAlign w:val="center"/>
          </w:tcPr>
          <w:p w14:paraId="43DA4997" w14:textId="77777777" w:rsidR="00D10C15" w:rsidRDefault="00D10C15">
            <w:pPr>
              <w:rPr>
                <w:rFonts w:ascii="Arial" w:hAnsi="Arial" w:cs="Arial"/>
                <w:b/>
                <w:bCs/>
                <w:sz w:val="20"/>
                <w:szCs w:val="20"/>
              </w:rPr>
            </w:pPr>
            <w:r>
              <w:rPr>
                <w:rFonts w:ascii="Arial" w:hAnsi="Arial" w:cs="Arial"/>
                <w:b/>
                <w:bCs/>
                <w:sz w:val="20"/>
                <w:szCs w:val="20"/>
              </w:rPr>
              <w:t>8. Transmission error checking and documentation</w:t>
            </w:r>
          </w:p>
        </w:tc>
      </w:tr>
      <w:tr w:rsidR="00D10C15" w14:paraId="4247D89A"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B1C0E5"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4741CC4F"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5A1C7AF1"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594D66F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9749FA0"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1EC4FA98"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1A543C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C25BCB4"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562D5CAA"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5CE4B5A" w14:textId="77777777" w:rsidR="00D10C15" w:rsidRDefault="00D10C15">
            <w:pPr>
              <w:rPr>
                <w:rFonts w:ascii="Arial" w:hAnsi="Arial" w:cs="Arial"/>
                <w:b/>
                <w:bCs/>
              </w:rPr>
            </w:pPr>
            <w:r>
              <w:rPr>
                <w:rFonts w:ascii="Arial" w:hAnsi="Arial" w:cs="Arial"/>
                <w:b/>
                <w:bCs/>
              </w:rPr>
              <w:t xml:space="preserve">9. </w:t>
            </w:r>
            <w:smartTag w:uri="urn:schemas-microsoft-com:office:smarttags" w:element="place">
              <w:r>
                <w:rPr>
                  <w:rFonts w:ascii="Arial" w:hAnsi="Arial" w:cs="Arial"/>
                  <w:b/>
                  <w:bCs/>
                </w:rPr>
                <w:t>Opportunity</w:t>
              </w:r>
            </w:smartTag>
            <w:r>
              <w:rPr>
                <w:rFonts w:ascii="Arial" w:hAnsi="Arial" w:cs="Arial"/>
                <w:b/>
                <w:bCs/>
              </w:rPr>
              <w:t xml:space="preserve"> to review copy of record (See 9a through 9c)</w:t>
            </w:r>
          </w:p>
        </w:tc>
      </w:tr>
      <w:tr w:rsidR="00D10C15" w14:paraId="7278276D"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548BC9A" w14:textId="77777777" w:rsidR="00D10C15" w:rsidRDefault="00D10C15">
            <w:pPr>
              <w:rPr>
                <w:rFonts w:ascii="Arial" w:hAnsi="Arial" w:cs="Arial"/>
                <w:b/>
                <w:bCs/>
                <w:sz w:val="20"/>
                <w:szCs w:val="20"/>
              </w:rPr>
            </w:pPr>
            <w:r>
              <w:rPr>
                <w:rFonts w:ascii="Arial" w:hAnsi="Arial" w:cs="Arial"/>
                <w:b/>
                <w:bCs/>
                <w:sz w:val="20"/>
                <w:szCs w:val="20"/>
              </w:rPr>
              <w:t>9a. Notification that copy of record is available</w:t>
            </w:r>
          </w:p>
        </w:tc>
      </w:tr>
      <w:tr w:rsidR="00D10C15" w14:paraId="645082B8"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D6561"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7976F98D"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75B5EE8C"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7FB3A747"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2A255837"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8D8406B"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5F8D7661"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1035B74"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127F685E"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B2C0317" w14:textId="77777777" w:rsidR="00D10C15" w:rsidRDefault="00D10C15">
            <w:pPr>
              <w:rPr>
                <w:rFonts w:ascii="Arial" w:hAnsi="Arial" w:cs="Arial"/>
                <w:b/>
                <w:bCs/>
                <w:sz w:val="20"/>
                <w:szCs w:val="20"/>
              </w:rPr>
            </w:pPr>
            <w:r>
              <w:rPr>
                <w:rFonts w:ascii="Arial" w:hAnsi="Arial" w:cs="Arial"/>
                <w:b/>
                <w:bCs/>
                <w:sz w:val="20"/>
                <w:szCs w:val="20"/>
              </w:rPr>
              <w:t>9b. Creation of copy of record in a human-readable format</w:t>
            </w:r>
          </w:p>
        </w:tc>
      </w:tr>
      <w:tr w:rsidR="00D10C15" w14:paraId="35F0D992"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D39DEA"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1D5DE397"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086E22DD"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73D774FA"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2BAF8AD7"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5167E118"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043C3A14"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158CB0D0"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19334524"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3F0997AA"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5EF02D60"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6192F5B7"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0C1BCA" w14:textId="77777777" w:rsidR="00D10C15" w:rsidRDefault="00D10C15">
            <w:pPr>
              <w:rPr>
                <w:rFonts w:ascii="Arial" w:hAnsi="Arial" w:cs="Arial"/>
                <w:b/>
                <w:bCs/>
                <w:sz w:val="20"/>
                <w:szCs w:val="20"/>
              </w:rPr>
            </w:pPr>
            <w:r>
              <w:rPr>
                <w:rFonts w:ascii="Arial" w:hAnsi="Arial" w:cs="Arial"/>
                <w:b/>
                <w:bCs/>
                <w:sz w:val="20"/>
                <w:szCs w:val="20"/>
              </w:rPr>
              <w:t>9c. Providing the copy of record</w:t>
            </w:r>
          </w:p>
        </w:tc>
      </w:tr>
      <w:tr w:rsidR="00D10C15" w14:paraId="453928E1"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94585"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591CE990"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20D8EE2B"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CE22B5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BA555C9"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42BA43D9"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D359B8C"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C9D1EFA"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19E40953"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EC9AC4D" w14:textId="77777777" w:rsidR="00D10C15" w:rsidRDefault="00D10C15">
            <w:pPr>
              <w:rPr>
                <w:rFonts w:ascii="Arial" w:hAnsi="Arial" w:cs="Arial"/>
                <w:b/>
                <w:bCs/>
                <w:sz w:val="20"/>
                <w:szCs w:val="20"/>
              </w:rPr>
            </w:pPr>
            <w:r>
              <w:rPr>
                <w:rFonts w:ascii="Arial" w:hAnsi="Arial" w:cs="Arial"/>
                <w:b/>
                <w:bCs/>
                <w:sz w:val="20"/>
                <w:szCs w:val="20"/>
              </w:rPr>
              <w:t>10. Procedures to address submitter/signatory repudiation of a copy of record</w:t>
            </w:r>
          </w:p>
        </w:tc>
      </w:tr>
      <w:tr w:rsidR="00D10C15" w14:paraId="285714E3"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678A9"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168FDE7D"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034AFC0A"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2FC91A23"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0FC8A1B"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1B3B997E"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6EB3B10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7E9AFF28"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3313B562"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87C4945" w14:textId="77777777" w:rsidR="00D10C15" w:rsidRDefault="00D10C15">
            <w:pPr>
              <w:rPr>
                <w:rFonts w:ascii="Arial" w:hAnsi="Arial" w:cs="Arial"/>
                <w:b/>
                <w:bCs/>
                <w:sz w:val="20"/>
                <w:szCs w:val="20"/>
              </w:rPr>
            </w:pPr>
            <w:r>
              <w:rPr>
                <w:rFonts w:ascii="Arial" w:hAnsi="Arial" w:cs="Arial"/>
                <w:b/>
                <w:bCs/>
                <w:sz w:val="20"/>
                <w:szCs w:val="20"/>
              </w:rPr>
              <w:t>11. Procedures to flag accidental submissions</w:t>
            </w:r>
          </w:p>
        </w:tc>
      </w:tr>
      <w:tr w:rsidR="00D10C15" w14:paraId="72CED7B6"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2237DC"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9C5C2CC"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30830AD2"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0436458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3115E871"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3EB54FA1"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E42F6FA"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A09A2BF"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4CBCAFF3"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6B3C21FF"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7DB6DCA8"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4C980E44"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F13556" w14:textId="77777777" w:rsidR="00D10C15" w:rsidRDefault="00D10C15">
            <w:pPr>
              <w:rPr>
                <w:rFonts w:ascii="Arial" w:hAnsi="Arial" w:cs="Arial"/>
                <w:b/>
                <w:bCs/>
                <w:sz w:val="20"/>
                <w:szCs w:val="20"/>
              </w:rPr>
            </w:pPr>
            <w:r>
              <w:rPr>
                <w:rFonts w:ascii="Arial" w:hAnsi="Arial" w:cs="Arial"/>
                <w:b/>
                <w:bCs/>
                <w:sz w:val="20"/>
                <w:szCs w:val="20"/>
              </w:rPr>
              <w:t>12. (e-signature cases only) Automatic acknowledgment of submission</w:t>
            </w:r>
          </w:p>
        </w:tc>
      </w:tr>
      <w:tr w:rsidR="00D10C15" w14:paraId="319EAFB4"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682172"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5D7C49E"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38BCB793"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2FC74723"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B00CCC7"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215C7774"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3ADB4E9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A635FBC"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735F73E8"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699E5181" w14:textId="77777777">
        <w:trPr>
          <w:trHeight w:val="312"/>
        </w:trPr>
        <w:tc>
          <w:tcPr>
            <w:tcW w:w="5000" w:type="pct"/>
            <w:gridSpan w:val="2"/>
            <w:tcBorders>
              <w:top w:val="single" w:sz="4" w:space="0" w:color="auto"/>
              <w:left w:val="single" w:sz="4" w:space="0" w:color="auto"/>
              <w:bottom w:val="single" w:sz="12" w:space="0" w:color="auto"/>
              <w:right w:val="single" w:sz="4" w:space="0" w:color="auto"/>
            </w:tcBorders>
            <w:shd w:val="clear" w:color="auto" w:fill="C0C0C0"/>
            <w:noWrap/>
            <w:vAlign w:val="center"/>
          </w:tcPr>
          <w:p w14:paraId="2FEE7229"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7D875A60" w14:textId="77777777">
        <w:trPr>
          <w:trHeight w:val="540"/>
        </w:trPr>
        <w:tc>
          <w:tcPr>
            <w:tcW w:w="5000" w:type="pct"/>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79A9AE0E" w14:textId="77777777" w:rsidR="00D10C15" w:rsidRDefault="00D10C15">
            <w:pPr>
              <w:jc w:val="center"/>
              <w:rPr>
                <w:rFonts w:ascii="Arial" w:hAnsi="Arial" w:cs="Arial"/>
                <w:b/>
                <w:bCs/>
                <w:sz w:val="20"/>
                <w:szCs w:val="20"/>
              </w:rPr>
            </w:pPr>
            <w:r>
              <w:rPr>
                <w:rFonts w:ascii="Arial" w:hAnsi="Arial" w:cs="Arial"/>
                <w:b/>
                <w:bCs/>
                <w:sz w:val="20"/>
                <w:szCs w:val="20"/>
              </w:rPr>
              <w:t>Signature Validation (e-signature cases only)</w:t>
            </w:r>
          </w:p>
        </w:tc>
      </w:tr>
      <w:tr w:rsidR="00D10C15" w14:paraId="258987BE" w14:textId="77777777">
        <w:trPr>
          <w:trHeight w:val="540"/>
        </w:trPr>
        <w:tc>
          <w:tcPr>
            <w:tcW w:w="5000" w:type="pct"/>
            <w:gridSpan w:val="2"/>
            <w:tcBorders>
              <w:top w:val="nil"/>
              <w:left w:val="single" w:sz="4" w:space="0" w:color="auto"/>
              <w:bottom w:val="single" w:sz="4" w:space="0" w:color="auto"/>
              <w:right w:val="single" w:sz="4" w:space="0" w:color="auto"/>
            </w:tcBorders>
            <w:shd w:val="clear" w:color="auto" w:fill="C0C0C0"/>
            <w:vAlign w:val="center"/>
          </w:tcPr>
          <w:p w14:paraId="4CA3087D" w14:textId="77777777" w:rsidR="00D10C15" w:rsidRDefault="00D10C15">
            <w:pPr>
              <w:rPr>
                <w:rFonts w:ascii="Arial" w:hAnsi="Arial" w:cs="Arial"/>
                <w:b/>
                <w:bCs/>
              </w:rPr>
            </w:pPr>
            <w:r>
              <w:rPr>
                <w:rFonts w:ascii="Arial" w:hAnsi="Arial" w:cs="Arial"/>
                <w:b/>
                <w:bCs/>
              </w:rPr>
              <w:t>13. Credential validation (See 13a through 13c)</w:t>
            </w:r>
          </w:p>
        </w:tc>
      </w:tr>
      <w:tr w:rsidR="00D10C15" w14:paraId="51820CD1"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8293FD1" w14:textId="77777777" w:rsidR="00D10C15" w:rsidRDefault="00D10C15">
            <w:pPr>
              <w:rPr>
                <w:rFonts w:ascii="Arial" w:hAnsi="Arial" w:cs="Arial"/>
                <w:b/>
                <w:bCs/>
                <w:sz w:val="20"/>
                <w:szCs w:val="20"/>
              </w:rPr>
            </w:pPr>
            <w:r>
              <w:rPr>
                <w:rFonts w:ascii="Arial" w:hAnsi="Arial" w:cs="Arial"/>
                <w:b/>
                <w:bCs/>
                <w:sz w:val="20"/>
                <w:szCs w:val="20"/>
              </w:rPr>
              <w:t>13a. Determination that credential is authentic</w:t>
            </w:r>
          </w:p>
        </w:tc>
      </w:tr>
      <w:tr w:rsidR="00D10C15" w14:paraId="0F0C8029"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328A3E"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7EEE179B"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05CB094E"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6D9D5944"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87684A2"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7FE24C3C"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5930AFA1"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3BCE9977"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p>
        </w:tc>
      </w:tr>
      <w:tr w:rsidR="00D10C15" w14:paraId="62265F29"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938A1E" w14:textId="77777777" w:rsidR="00D10C15" w:rsidRDefault="00D10C15">
            <w:pPr>
              <w:rPr>
                <w:rFonts w:ascii="Arial" w:hAnsi="Arial" w:cs="Arial"/>
                <w:b/>
                <w:bCs/>
                <w:sz w:val="20"/>
                <w:szCs w:val="20"/>
              </w:rPr>
            </w:pPr>
            <w:r>
              <w:rPr>
                <w:rFonts w:ascii="Arial" w:hAnsi="Arial" w:cs="Arial"/>
                <w:b/>
                <w:bCs/>
                <w:sz w:val="20"/>
                <w:szCs w:val="20"/>
              </w:rPr>
              <w:t>13b. Determination of credential ownership</w:t>
            </w:r>
          </w:p>
        </w:tc>
      </w:tr>
      <w:tr w:rsidR="00D10C15" w14:paraId="18E4FEC0"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DA5EC"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0D733C82"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7AF7AC10"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240DD61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1DA9E4C"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4BC92C09"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0A90D59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715E5AAA"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7FAB2DE8"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428197C2"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650D18E9"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3F09666F"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0A7C3A6" w14:textId="77777777" w:rsidR="00D10C15" w:rsidRDefault="00D10C15">
            <w:pPr>
              <w:rPr>
                <w:rFonts w:ascii="Arial" w:hAnsi="Arial" w:cs="Arial"/>
                <w:b/>
                <w:bCs/>
                <w:sz w:val="20"/>
                <w:szCs w:val="20"/>
              </w:rPr>
            </w:pPr>
            <w:r>
              <w:rPr>
                <w:rFonts w:ascii="Arial" w:hAnsi="Arial" w:cs="Arial"/>
                <w:b/>
                <w:bCs/>
                <w:sz w:val="20"/>
                <w:szCs w:val="20"/>
              </w:rPr>
              <w:t>13c. Determination that credential is not compromised</w:t>
            </w:r>
          </w:p>
        </w:tc>
      </w:tr>
      <w:tr w:rsidR="00D10C15" w14:paraId="120E31F6"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B93D4"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5F5319B6"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67D62446"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459F71D9"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10DF769D"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7E483DFD"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1D3A76F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66F27390"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0B51E299"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47F1B95" w14:textId="77777777" w:rsidR="00D10C15" w:rsidRDefault="00D10C15">
            <w:pPr>
              <w:rPr>
                <w:rFonts w:ascii="Arial" w:hAnsi="Arial" w:cs="Arial"/>
                <w:b/>
                <w:bCs/>
                <w:sz w:val="20"/>
                <w:szCs w:val="20"/>
              </w:rPr>
            </w:pPr>
            <w:r>
              <w:rPr>
                <w:rFonts w:ascii="Arial" w:hAnsi="Arial" w:cs="Arial"/>
                <w:b/>
                <w:bCs/>
                <w:sz w:val="20"/>
                <w:szCs w:val="20"/>
              </w:rPr>
              <w:t>14. Signatory authorization</w:t>
            </w:r>
          </w:p>
        </w:tc>
      </w:tr>
      <w:tr w:rsidR="00D10C15" w14:paraId="33E2A512"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EB549"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52DAA15"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34AE0619"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8E37B48"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69FD4787"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65C8F26C"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32CB0D2"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3488238F"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p>
        </w:tc>
      </w:tr>
      <w:tr w:rsidR="00D10C15" w14:paraId="1C137B85"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9091264" w14:textId="77777777" w:rsidR="00D10C15" w:rsidRDefault="00D10C15">
            <w:pPr>
              <w:rPr>
                <w:rFonts w:ascii="Arial" w:hAnsi="Arial" w:cs="Arial"/>
                <w:b/>
                <w:bCs/>
                <w:sz w:val="20"/>
                <w:szCs w:val="20"/>
              </w:rPr>
            </w:pPr>
            <w:r>
              <w:rPr>
                <w:rFonts w:ascii="Arial" w:hAnsi="Arial" w:cs="Arial"/>
                <w:b/>
                <w:bCs/>
                <w:sz w:val="20"/>
                <w:szCs w:val="20"/>
              </w:rPr>
              <w:t>15. Procedures to flag spurious credential use</w:t>
            </w:r>
          </w:p>
        </w:tc>
      </w:tr>
      <w:tr w:rsidR="00D10C15" w14:paraId="00EF0E74"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65417"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0084C7BB"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60807A01"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6E0A307C"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17F3012B"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20BC7831"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BD558B9"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2B97B51"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795BB841"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1BC27461"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4EB89F42"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69EC541F"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DF77912" w14:textId="77777777" w:rsidR="00D10C15" w:rsidRDefault="00D10C15">
            <w:pPr>
              <w:rPr>
                <w:rFonts w:ascii="Arial" w:hAnsi="Arial" w:cs="Arial"/>
                <w:b/>
                <w:bCs/>
                <w:sz w:val="20"/>
                <w:szCs w:val="20"/>
              </w:rPr>
            </w:pPr>
            <w:r>
              <w:rPr>
                <w:rFonts w:ascii="Arial" w:hAnsi="Arial" w:cs="Arial"/>
                <w:b/>
                <w:bCs/>
                <w:sz w:val="20"/>
                <w:szCs w:val="20"/>
              </w:rPr>
              <w:t>16. Procedures to revoke/reject compromised credentials</w:t>
            </w:r>
          </w:p>
        </w:tc>
      </w:tr>
      <w:tr w:rsidR="00D10C15" w14:paraId="13C55007"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40606"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5A47E912"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4B7A1D6D"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39BD30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BFB1C50" w14:textId="77777777" w:rsidR="00D10C15" w:rsidRDefault="00D10C15">
            <w:pPr>
              <w:rPr>
                <w:rFonts w:ascii="Arial" w:hAnsi="Arial" w:cs="Arial"/>
                <w:b/>
                <w:bCs/>
                <w:sz w:val="20"/>
                <w:szCs w:val="20"/>
              </w:rPr>
            </w:pPr>
            <w:r>
              <w:rPr>
                <w:rFonts w:ascii="Arial" w:hAnsi="Arial" w:cs="Arial"/>
                <w:b/>
                <w:bCs/>
                <w:sz w:val="20"/>
                <w:szCs w:val="20"/>
              </w:rPr>
              <w:t>System Functions:</w:t>
            </w:r>
          </w:p>
        </w:tc>
      </w:tr>
      <w:tr w:rsidR="00D10C15" w14:paraId="69BFA9E4"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6C7BBCF"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77CCC8A"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14DCCDBE"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8E56EE9" w14:textId="77777777" w:rsidR="00D10C15" w:rsidRDefault="00D10C15">
            <w:pPr>
              <w:rPr>
                <w:rFonts w:ascii="Arial" w:hAnsi="Arial" w:cs="Arial"/>
                <w:b/>
                <w:bCs/>
                <w:sz w:val="20"/>
                <w:szCs w:val="20"/>
              </w:rPr>
            </w:pPr>
            <w:r>
              <w:rPr>
                <w:rFonts w:ascii="Arial" w:hAnsi="Arial" w:cs="Arial"/>
                <w:b/>
                <w:bCs/>
                <w:sz w:val="20"/>
                <w:szCs w:val="20"/>
              </w:rPr>
              <w:t>17. Confirmation of signature binding to document content</w:t>
            </w:r>
          </w:p>
        </w:tc>
      </w:tr>
      <w:tr w:rsidR="00D10C15" w14:paraId="03FE4449"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DB77B"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7004D222"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4405F059"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4C8E6794"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E28886A"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272B0C9F"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2E255C2"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3000BBA2"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398FF047"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71F0F9BE" w14:textId="77777777">
        <w:trPr>
          <w:trHeight w:val="312"/>
        </w:trPr>
        <w:tc>
          <w:tcPr>
            <w:tcW w:w="5000" w:type="pct"/>
            <w:gridSpan w:val="2"/>
            <w:tcBorders>
              <w:top w:val="single" w:sz="4" w:space="0" w:color="auto"/>
              <w:left w:val="single" w:sz="4" w:space="0" w:color="auto"/>
              <w:bottom w:val="single" w:sz="12" w:space="0" w:color="auto"/>
              <w:right w:val="single" w:sz="4" w:space="0" w:color="auto"/>
            </w:tcBorders>
            <w:shd w:val="clear" w:color="auto" w:fill="C0C0C0"/>
            <w:noWrap/>
            <w:vAlign w:val="center"/>
          </w:tcPr>
          <w:p w14:paraId="62019654"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42ACC0DB" w14:textId="77777777">
        <w:trPr>
          <w:trHeight w:val="540"/>
        </w:trPr>
        <w:tc>
          <w:tcPr>
            <w:tcW w:w="5000" w:type="pct"/>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44A9D713" w14:textId="77777777" w:rsidR="00D10C15" w:rsidRDefault="00D10C15">
            <w:pPr>
              <w:jc w:val="center"/>
              <w:rPr>
                <w:rFonts w:ascii="Arial" w:hAnsi="Arial" w:cs="Arial"/>
                <w:b/>
                <w:bCs/>
                <w:sz w:val="20"/>
                <w:szCs w:val="20"/>
              </w:rPr>
            </w:pPr>
            <w:r>
              <w:rPr>
                <w:rFonts w:ascii="Arial" w:hAnsi="Arial" w:cs="Arial"/>
                <w:b/>
                <w:bCs/>
                <w:sz w:val="20"/>
                <w:szCs w:val="20"/>
              </w:rPr>
              <w:t>Copy of Record</w:t>
            </w:r>
          </w:p>
        </w:tc>
      </w:tr>
      <w:tr w:rsidR="00D10C15" w14:paraId="62DA37DC" w14:textId="77777777">
        <w:trPr>
          <w:trHeight w:val="540"/>
        </w:trPr>
        <w:tc>
          <w:tcPr>
            <w:tcW w:w="5000" w:type="pct"/>
            <w:gridSpan w:val="2"/>
            <w:tcBorders>
              <w:top w:val="nil"/>
              <w:left w:val="single" w:sz="4" w:space="0" w:color="auto"/>
              <w:bottom w:val="single" w:sz="4" w:space="0" w:color="auto"/>
              <w:right w:val="single" w:sz="4" w:space="0" w:color="auto"/>
            </w:tcBorders>
            <w:shd w:val="clear" w:color="auto" w:fill="C0C0C0"/>
            <w:vAlign w:val="center"/>
          </w:tcPr>
          <w:p w14:paraId="786F59F0" w14:textId="77777777" w:rsidR="00D10C15" w:rsidRDefault="00D10C15">
            <w:pPr>
              <w:rPr>
                <w:rFonts w:ascii="Arial" w:hAnsi="Arial" w:cs="Arial"/>
                <w:b/>
                <w:bCs/>
              </w:rPr>
            </w:pPr>
            <w:r>
              <w:rPr>
                <w:rFonts w:ascii="Arial" w:hAnsi="Arial" w:cs="Arial"/>
                <w:b/>
                <w:bCs/>
              </w:rPr>
              <w:t>18. Creation of copy of record (See 18a through 18e)</w:t>
            </w:r>
          </w:p>
        </w:tc>
      </w:tr>
      <w:tr w:rsidR="00D10C15" w14:paraId="08E1E539"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89DCD82" w14:textId="77777777" w:rsidR="00D10C15" w:rsidRDefault="00D10C15">
            <w:pPr>
              <w:rPr>
                <w:rFonts w:ascii="Arial" w:hAnsi="Arial" w:cs="Arial"/>
                <w:b/>
                <w:bCs/>
                <w:sz w:val="20"/>
                <w:szCs w:val="20"/>
              </w:rPr>
            </w:pPr>
            <w:r>
              <w:rPr>
                <w:rFonts w:ascii="Arial" w:hAnsi="Arial" w:cs="Arial"/>
                <w:b/>
                <w:bCs/>
                <w:sz w:val="20"/>
                <w:szCs w:val="20"/>
              </w:rPr>
              <w:t>18a. True and correct copy of document received</w:t>
            </w:r>
          </w:p>
        </w:tc>
      </w:tr>
      <w:tr w:rsidR="00D10C15" w14:paraId="0AB35897" w14:textId="77777777">
        <w:trPr>
          <w:trHeight w:val="936"/>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236BE2"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2EEB570"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2C2EE7A2"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1D5A5699"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2DB8F8D6"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F82D9E2" w14:textId="77777777">
        <w:trPr>
          <w:trHeight w:val="936"/>
        </w:trPr>
        <w:tc>
          <w:tcPr>
            <w:tcW w:w="328" w:type="pct"/>
            <w:vMerge/>
            <w:tcBorders>
              <w:top w:val="single" w:sz="4" w:space="0" w:color="auto"/>
              <w:left w:val="single" w:sz="4" w:space="0" w:color="auto"/>
              <w:bottom w:val="single" w:sz="4" w:space="0" w:color="auto"/>
              <w:right w:val="single" w:sz="4" w:space="0" w:color="auto"/>
            </w:tcBorders>
            <w:vAlign w:val="center"/>
          </w:tcPr>
          <w:p w14:paraId="1E790D0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24F614A6"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12CA35D9"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ED61B5" w14:textId="77777777" w:rsidR="00D10C15" w:rsidRDefault="00D10C15">
            <w:pPr>
              <w:rPr>
                <w:rFonts w:ascii="Arial" w:hAnsi="Arial" w:cs="Arial"/>
                <w:b/>
                <w:bCs/>
                <w:sz w:val="20"/>
                <w:szCs w:val="20"/>
              </w:rPr>
            </w:pPr>
            <w:r>
              <w:rPr>
                <w:rFonts w:ascii="Arial" w:hAnsi="Arial" w:cs="Arial"/>
                <w:b/>
                <w:bCs/>
                <w:sz w:val="20"/>
                <w:szCs w:val="20"/>
              </w:rPr>
              <w:t>18b. Inclusion of electronic signatures</w:t>
            </w:r>
          </w:p>
        </w:tc>
      </w:tr>
      <w:tr w:rsidR="00D10C15" w14:paraId="2D13EA9E"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0782E"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458F7F50"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7F62ABD2"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701C7EF8"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103FEC8E"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25985080"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076685E3"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032B0CD7"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5B2411DA"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F550169" w14:textId="77777777" w:rsidR="00D10C15" w:rsidRDefault="00D10C15">
            <w:pPr>
              <w:rPr>
                <w:rFonts w:ascii="Arial" w:hAnsi="Arial" w:cs="Arial"/>
                <w:b/>
                <w:bCs/>
                <w:sz w:val="20"/>
                <w:szCs w:val="20"/>
              </w:rPr>
            </w:pPr>
            <w:r>
              <w:rPr>
                <w:rFonts w:ascii="Arial" w:hAnsi="Arial" w:cs="Arial"/>
                <w:b/>
                <w:bCs/>
                <w:sz w:val="20"/>
                <w:szCs w:val="20"/>
              </w:rPr>
              <w:t>18c. Inclusion of date and time of receipt</w:t>
            </w:r>
          </w:p>
        </w:tc>
      </w:tr>
      <w:tr w:rsidR="00D10C15" w14:paraId="183AEE11"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DC9F1"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1EC8CBB0"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6A13C27D"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7CBAE7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BF0A5C1"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682AD98"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3192C66"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7C9099D"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5E4A66BA"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13A5BDDD"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6753C47C"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1584F0BF"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8718194" w14:textId="77777777" w:rsidR="00D10C15" w:rsidRDefault="00D10C15">
            <w:pPr>
              <w:rPr>
                <w:rFonts w:ascii="Arial" w:hAnsi="Arial" w:cs="Arial"/>
                <w:b/>
                <w:bCs/>
                <w:sz w:val="20"/>
                <w:szCs w:val="20"/>
              </w:rPr>
            </w:pPr>
            <w:r>
              <w:rPr>
                <w:rFonts w:ascii="Arial" w:hAnsi="Arial" w:cs="Arial"/>
                <w:b/>
                <w:bCs/>
                <w:sz w:val="20"/>
                <w:szCs w:val="20"/>
              </w:rPr>
              <w:t>18d. Inclusion of other information necessary to record meaning of document</w:t>
            </w:r>
          </w:p>
        </w:tc>
      </w:tr>
      <w:tr w:rsidR="00D10C15" w14:paraId="5A6A8B79"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148B08"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37267BDD"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6B33E467"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4475980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6E55C357"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107AB24"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40CE30BD"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1309D19" w14:textId="77777777" w:rsidR="00D10C15" w:rsidRDefault="00D10C15">
            <w:pPr>
              <w:rPr>
                <w:rFonts w:ascii="Arial" w:hAnsi="Arial" w:cs="Arial"/>
                <w:b/>
                <w:bCs/>
                <w:sz w:val="20"/>
                <w:szCs w:val="20"/>
              </w:rPr>
            </w:pPr>
            <w:r>
              <w:rPr>
                <w:rFonts w:ascii="Arial" w:hAnsi="Arial" w:cs="Arial"/>
                <w:b/>
                <w:bCs/>
                <w:sz w:val="20"/>
                <w:szCs w:val="20"/>
              </w:rPr>
              <w:t>Supporting Documentation</w:t>
            </w:r>
            <w:r w:rsidR="00783AEE">
              <w:rPr>
                <w:rFonts w:ascii="Arial" w:hAnsi="Arial" w:cs="Arial"/>
                <w:b/>
                <w:bCs/>
                <w:sz w:val="20"/>
                <w:szCs w:val="20"/>
              </w:rPr>
              <w:t xml:space="preserve"> (list attachments)</w:t>
            </w:r>
            <w:r>
              <w:rPr>
                <w:rFonts w:ascii="Arial" w:hAnsi="Arial" w:cs="Arial"/>
                <w:b/>
                <w:bCs/>
                <w:sz w:val="20"/>
                <w:szCs w:val="20"/>
              </w:rPr>
              <w:t>:</w:t>
            </w:r>
            <w:r>
              <w:rPr>
                <w:rFonts w:ascii="Arial" w:hAnsi="Arial" w:cs="Arial"/>
                <w:sz w:val="20"/>
                <w:szCs w:val="20"/>
              </w:rPr>
              <w:br/>
            </w:r>
          </w:p>
        </w:tc>
      </w:tr>
      <w:tr w:rsidR="00D10C15" w14:paraId="2E46CBBA"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E3D3C80" w14:textId="77777777" w:rsidR="00D10C15" w:rsidRDefault="00D10C15">
            <w:pPr>
              <w:rPr>
                <w:rFonts w:ascii="Arial" w:hAnsi="Arial" w:cs="Arial"/>
                <w:b/>
                <w:bCs/>
                <w:sz w:val="20"/>
                <w:szCs w:val="20"/>
              </w:rPr>
            </w:pPr>
            <w:r>
              <w:rPr>
                <w:rFonts w:ascii="Arial" w:hAnsi="Arial" w:cs="Arial"/>
                <w:b/>
                <w:bCs/>
                <w:sz w:val="20"/>
                <w:szCs w:val="20"/>
              </w:rPr>
              <w:t>18e. Ability to be viewed in human-readable format</w:t>
            </w:r>
          </w:p>
        </w:tc>
      </w:tr>
      <w:tr w:rsidR="00D10C15" w14:paraId="4F18D03C"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0259A6"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0E362AE8"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431C6938"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05F9725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DA4B764"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5245FA87"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33FD66C8"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1B5CCD8A"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r w:rsidR="00D10C15" w14:paraId="28A292C8"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A8ED40" w14:textId="77777777" w:rsidR="00D10C15" w:rsidRDefault="00D10C15">
            <w:pPr>
              <w:rPr>
                <w:rFonts w:ascii="Arial" w:hAnsi="Arial" w:cs="Arial"/>
                <w:b/>
                <w:bCs/>
                <w:sz w:val="20"/>
                <w:szCs w:val="20"/>
              </w:rPr>
            </w:pPr>
            <w:r>
              <w:rPr>
                <w:rFonts w:ascii="Arial" w:hAnsi="Arial" w:cs="Arial"/>
                <w:b/>
                <w:bCs/>
                <w:sz w:val="20"/>
                <w:szCs w:val="20"/>
              </w:rPr>
              <w:t>19. Timely availability of copy of record as needed</w:t>
            </w:r>
          </w:p>
        </w:tc>
      </w:tr>
      <w:tr w:rsidR="00D10C15" w14:paraId="00C53DA6"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5D706"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2F76EF40" w14:textId="77777777" w:rsidR="00D10C15" w:rsidRDefault="00D10C15">
            <w:pPr>
              <w:rPr>
                <w:rFonts w:ascii="Arial" w:hAnsi="Arial" w:cs="Arial"/>
                <w:b/>
                <w:bCs/>
                <w:sz w:val="20"/>
                <w:szCs w:val="20"/>
              </w:rPr>
            </w:pPr>
            <w:r>
              <w:rPr>
                <w:rFonts w:ascii="Arial" w:hAnsi="Arial" w:cs="Arial"/>
                <w:b/>
                <w:bCs/>
                <w:sz w:val="20"/>
                <w:szCs w:val="20"/>
              </w:rPr>
              <w:t>Business Practices:</w:t>
            </w:r>
          </w:p>
        </w:tc>
      </w:tr>
      <w:tr w:rsidR="00D10C15" w14:paraId="0E8BA21E"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9DAC327"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87D6B56"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6482B363"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1DD708DB"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D7B76A0"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0528BFF3" w14:textId="77777777" w:rsidR="00234B91" w:rsidRDefault="00234B91">
      <w:r>
        <w:br w:type="page"/>
      </w:r>
    </w:p>
    <w:tbl>
      <w:tblPr>
        <w:tblW w:w="5000" w:type="pct"/>
        <w:tblLook w:val="0000" w:firstRow="0" w:lastRow="0" w:firstColumn="0" w:lastColumn="0" w:noHBand="0" w:noVBand="0"/>
      </w:tblPr>
      <w:tblGrid>
        <w:gridCol w:w="613"/>
        <w:gridCol w:w="8737"/>
      </w:tblGrid>
      <w:tr w:rsidR="00234B91" w14:paraId="6902A146" w14:textId="77777777">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7587EBC" w14:textId="77777777" w:rsidR="00234B91" w:rsidRDefault="00234B91" w:rsidP="00716593">
            <w:pPr>
              <w:jc w:val="center"/>
              <w:rPr>
                <w:rFonts w:ascii="Arial" w:hAnsi="Arial" w:cs="Arial"/>
                <w:b/>
                <w:bCs/>
                <w:color w:val="333333"/>
              </w:rPr>
            </w:pPr>
            <w:r>
              <w:rPr>
                <w:rFonts w:ascii="Arial" w:hAnsi="Arial" w:cs="Arial"/>
                <w:b/>
                <w:bCs/>
                <w:color w:val="333333"/>
              </w:rPr>
              <w:t>CROMERR System Checklist</w:t>
            </w:r>
          </w:p>
        </w:tc>
      </w:tr>
      <w:tr w:rsidR="00D10C15" w14:paraId="718511E4" w14:textId="77777777">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4F1F65D" w14:textId="77777777" w:rsidR="00D10C15" w:rsidRDefault="00D10C15">
            <w:pPr>
              <w:rPr>
                <w:rFonts w:ascii="Arial" w:hAnsi="Arial" w:cs="Arial"/>
                <w:b/>
                <w:bCs/>
                <w:sz w:val="20"/>
                <w:szCs w:val="20"/>
              </w:rPr>
            </w:pPr>
            <w:r>
              <w:rPr>
                <w:rFonts w:ascii="Arial" w:hAnsi="Arial" w:cs="Arial"/>
                <w:b/>
                <w:bCs/>
                <w:sz w:val="20"/>
                <w:szCs w:val="20"/>
              </w:rPr>
              <w:t>20. Maintenance of copy of record</w:t>
            </w:r>
          </w:p>
        </w:tc>
      </w:tr>
      <w:tr w:rsidR="00D10C15" w14:paraId="012926ED" w14:textId="77777777">
        <w:trPr>
          <w:trHeight w:val="939"/>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C5C4E" w14:textId="77777777" w:rsidR="00D10C15" w:rsidRDefault="00D10C15">
            <w:pPr>
              <w:jc w:val="center"/>
              <w:rPr>
                <w:rFonts w:ascii="Arial" w:hAnsi="Arial" w:cs="Arial"/>
                <w:sz w:val="20"/>
                <w:szCs w:val="20"/>
              </w:rPr>
            </w:pPr>
            <w:r>
              <w:rPr>
                <w:rFonts w:ascii="Arial" w:hAnsi="Arial" w:cs="Arial"/>
                <w:sz w:val="20"/>
                <w:szCs w:val="20"/>
              </w:rPr>
              <w:t> </w:t>
            </w:r>
          </w:p>
        </w:tc>
        <w:tc>
          <w:tcPr>
            <w:tcW w:w="4672" w:type="pct"/>
            <w:tcBorders>
              <w:top w:val="single" w:sz="4" w:space="0" w:color="auto"/>
              <w:left w:val="nil"/>
              <w:bottom w:val="single" w:sz="4" w:space="0" w:color="auto"/>
              <w:right w:val="single" w:sz="4" w:space="0" w:color="auto"/>
            </w:tcBorders>
            <w:shd w:val="clear" w:color="auto" w:fill="auto"/>
          </w:tcPr>
          <w:p w14:paraId="0A3DD536" w14:textId="77777777" w:rsidR="00D10C15" w:rsidRDefault="00D10C15">
            <w:pPr>
              <w:rPr>
                <w:rFonts w:ascii="Arial" w:hAnsi="Arial" w:cs="Arial"/>
                <w:b/>
                <w:bCs/>
                <w:sz w:val="20"/>
                <w:szCs w:val="20"/>
              </w:rPr>
            </w:pPr>
            <w:r>
              <w:rPr>
                <w:rFonts w:ascii="Arial" w:hAnsi="Arial" w:cs="Arial"/>
                <w:b/>
                <w:bCs/>
                <w:sz w:val="20"/>
                <w:szCs w:val="20"/>
              </w:rPr>
              <w:t>Business Practices:</w:t>
            </w:r>
            <w:r>
              <w:rPr>
                <w:rFonts w:ascii="Arial" w:hAnsi="Arial" w:cs="Arial"/>
                <w:sz w:val="20"/>
                <w:szCs w:val="20"/>
              </w:rPr>
              <w:br/>
            </w:r>
          </w:p>
        </w:tc>
      </w:tr>
      <w:tr w:rsidR="00D10C15" w14:paraId="1AA44595"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2C70F51"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49A35943" w14:textId="77777777" w:rsidR="00D10C15" w:rsidRDefault="00D10C15">
            <w:pPr>
              <w:rPr>
                <w:rFonts w:ascii="Arial" w:hAnsi="Arial" w:cs="Arial"/>
                <w:b/>
                <w:bCs/>
                <w:sz w:val="20"/>
                <w:szCs w:val="20"/>
              </w:rPr>
            </w:pPr>
            <w:r>
              <w:rPr>
                <w:rFonts w:ascii="Arial" w:hAnsi="Arial" w:cs="Arial"/>
                <w:b/>
                <w:bCs/>
                <w:sz w:val="20"/>
                <w:szCs w:val="20"/>
              </w:rPr>
              <w:t>System Functions:</w:t>
            </w:r>
            <w:r>
              <w:rPr>
                <w:rFonts w:ascii="Arial" w:hAnsi="Arial" w:cs="Arial"/>
                <w:sz w:val="20"/>
                <w:szCs w:val="20"/>
              </w:rPr>
              <w:br/>
            </w:r>
          </w:p>
        </w:tc>
      </w:tr>
      <w:tr w:rsidR="00D10C15" w14:paraId="09F15801" w14:textId="77777777">
        <w:trPr>
          <w:trHeight w:val="939"/>
        </w:trPr>
        <w:tc>
          <w:tcPr>
            <w:tcW w:w="328" w:type="pct"/>
            <w:vMerge/>
            <w:tcBorders>
              <w:top w:val="single" w:sz="4" w:space="0" w:color="auto"/>
              <w:left w:val="single" w:sz="4" w:space="0" w:color="auto"/>
              <w:bottom w:val="single" w:sz="4" w:space="0" w:color="auto"/>
              <w:right w:val="single" w:sz="4" w:space="0" w:color="auto"/>
            </w:tcBorders>
            <w:vAlign w:val="center"/>
          </w:tcPr>
          <w:p w14:paraId="2B0E2605" w14:textId="77777777" w:rsidR="00D10C15" w:rsidRDefault="00D10C15">
            <w:pPr>
              <w:rPr>
                <w:rFonts w:ascii="Arial" w:hAnsi="Arial" w:cs="Arial"/>
                <w:sz w:val="20"/>
                <w:szCs w:val="20"/>
              </w:rPr>
            </w:pPr>
          </w:p>
        </w:tc>
        <w:tc>
          <w:tcPr>
            <w:tcW w:w="4672" w:type="pct"/>
            <w:tcBorders>
              <w:top w:val="single" w:sz="4" w:space="0" w:color="auto"/>
              <w:left w:val="nil"/>
              <w:bottom w:val="single" w:sz="4" w:space="0" w:color="auto"/>
              <w:right w:val="single" w:sz="4" w:space="0" w:color="auto"/>
            </w:tcBorders>
            <w:shd w:val="clear" w:color="auto" w:fill="auto"/>
          </w:tcPr>
          <w:p w14:paraId="58D54CD4" w14:textId="77777777" w:rsidR="00D10C15" w:rsidRDefault="00D10C15">
            <w:pPr>
              <w:rPr>
                <w:rFonts w:ascii="Arial" w:hAnsi="Arial" w:cs="Arial"/>
                <w:b/>
                <w:bCs/>
                <w:sz w:val="20"/>
                <w:szCs w:val="20"/>
              </w:rPr>
            </w:pPr>
            <w:r>
              <w:rPr>
                <w:rFonts w:ascii="Arial" w:hAnsi="Arial" w:cs="Arial"/>
                <w:b/>
                <w:bCs/>
                <w:sz w:val="20"/>
                <w:szCs w:val="20"/>
              </w:rPr>
              <w:t>Supporting Documentation (list attachments):</w:t>
            </w:r>
            <w:r>
              <w:rPr>
                <w:rFonts w:ascii="Arial" w:hAnsi="Arial" w:cs="Arial"/>
                <w:sz w:val="20"/>
                <w:szCs w:val="20"/>
              </w:rPr>
              <w:br/>
            </w:r>
          </w:p>
        </w:tc>
      </w:tr>
    </w:tbl>
    <w:p w14:paraId="0AC9E2ED" w14:textId="77777777" w:rsidR="002E55B2" w:rsidRDefault="002E55B2"/>
    <w:sectPr w:rsidR="002E55B2" w:rsidSect="00CD54CD">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8286" w14:textId="77777777" w:rsidR="00A70F12" w:rsidRDefault="00A70F12">
      <w:r>
        <w:separator/>
      </w:r>
    </w:p>
  </w:endnote>
  <w:endnote w:type="continuationSeparator" w:id="0">
    <w:p w14:paraId="7882BE3B" w14:textId="77777777" w:rsidR="00A70F12" w:rsidRDefault="00A70F12">
      <w:r>
        <w:continuationSeparator/>
      </w:r>
    </w:p>
  </w:endnote>
  <w:endnote w:type="continuationNotice" w:id="1">
    <w:p w14:paraId="16F427A7" w14:textId="77777777" w:rsidR="00A70F12" w:rsidRDefault="00A70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DE81" w14:textId="77777777" w:rsidR="008B5D57" w:rsidRDefault="008B5D57" w:rsidP="00CD5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BAE484" w14:textId="77777777" w:rsidR="008B5D57" w:rsidRDefault="008B5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B922" w14:textId="77777777" w:rsidR="008B5D57" w:rsidRDefault="008B5D57" w:rsidP="008114C4">
    <w:pPr>
      <w:autoSpaceDE w:val="0"/>
      <w:autoSpaceDN w:val="0"/>
      <w:adjustRightInd w:val="0"/>
      <w:jc w:val="center"/>
      <w:rPr>
        <w:rFonts w:ascii="Arial" w:hAnsi="Arial" w:cs="Arial"/>
        <w:sz w:val="10"/>
        <w:szCs w:val="10"/>
      </w:rPr>
    </w:pPr>
  </w:p>
  <w:p w14:paraId="1F421DE7" w14:textId="77777777" w:rsidR="008B5D57" w:rsidRPr="00863853" w:rsidRDefault="008B5D57" w:rsidP="00CD54CD">
    <w:pPr>
      <w:pStyle w:val="Footer"/>
      <w:framePr w:wrap="around" w:vAnchor="text" w:hAnchor="page" w:x="5941" w:y="64"/>
      <w:rPr>
        <w:rStyle w:val="PageNumber"/>
        <w:rFonts w:ascii="Arial" w:hAnsi="Arial" w:cs="Arial"/>
        <w:sz w:val="14"/>
        <w:szCs w:val="14"/>
      </w:rPr>
    </w:pPr>
    <w:r w:rsidRPr="00863853">
      <w:rPr>
        <w:rStyle w:val="PageNumber"/>
        <w:rFonts w:ascii="Arial" w:hAnsi="Arial" w:cs="Arial"/>
        <w:sz w:val="14"/>
        <w:szCs w:val="14"/>
      </w:rPr>
      <w:fldChar w:fldCharType="begin"/>
    </w:r>
    <w:r w:rsidRPr="00863853">
      <w:rPr>
        <w:rStyle w:val="PageNumber"/>
        <w:rFonts w:ascii="Arial" w:hAnsi="Arial" w:cs="Arial"/>
        <w:sz w:val="14"/>
        <w:szCs w:val="14"/>
      </w:rPr>
      <w:instrText xml:space="preserve">PAGE  </w:instrText>
    </w:r>
    <w:r w:rsidRPr="00863853">
      <w:rPr>
        <w:rStyle w:val="PageNumber"/>
        <w:rFonts w:ascii="Arial" w:hAnsi="Arial" w:cs="Arial"/>
        <w:sz w:val="14"/>
        <w:szCs w:val="14"/>
      </w:rPr>
      <w:fldChar w:fldCharType="separate"/>
    </w:r>
    <w:r w:rsidR="00B13C2C">
      <w:rPr>
        <w:rStyle w:val="PageNumber"/>
        <w:rFonts w:ascii="Arial" w:hAnsi="Arial" w:cs="Arial"/>
        <w:noProof/>
        <w:sz w:val="14"/>
        <w:szCs w:val="14"/>
      </w:rPr>
      <w:t>1</w:t>
    </w:r>
    <w:r w:rsidRPr="00863853">
      <w:rPr>
        <w:rStyle w:val="PageNumber"/>
        <w:rFonts w:ascii="Arial" w:hAnsi="Arial" w:cs="Arial"/>
        <w:sz w:val="14"/>
        <w:szCs w:val="14"/>
      </w:rPr>
      <w:fldChar w:fldCharType="end"/>
    </w:r>
  </w:p>
  <w:p w14:paraId="4681E482" w14:textId="77777777" w:rsidR="008B5D57" w:rsidRDefault="008B5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800C" w14:textId="77777777" w:rsidR="008B5D57" w:rsidRDefault="008B5D57" w:rsidP="007165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2D2BF8" w14:textId="77777777" w:rsidR="008B5D57" w:rsidRPr="00D64770" w:rsidRDefault="008B5D57" w:rsidP="00D64770">
    <w:pPr>
      <w:autoSpaceDE w:val="0"/>
      <w:autoSpaceDN w:val="0"/>
      <w:adjustRightInd w:val="0"/>
      <w:rPr>
        <w:rFonts w:ascii="Arial" w:hAnsi="Arial" w:cs="Arial"/>
        <w:sz w:val="16"/>
        <w:szCs w:val="16"/>
      </w:rPr>
    </w:pPr>
    <w:r w:rsidRPr="00D64770">
      <w:rPr>
        <w:rFonts w:ascii="Arial" w:hAnsi="Arial" w:cs="Arial"/>
        <w:sz w:val="16"/>
        <w:szCs w:val="16"/>
      </w:rPr>
      <w:t>*NOTE: Each of these examples provides an approach that could help satisfy the associated CROMERR requirement.</w:t>
    </w:r>
  </w:p>
  <w:p w14:paraId="22FC9A3E" w14:textId="77777777" w:rsidR="008B5D57" w:rsidRPr="00D64770" w:rsidRDefault="008B5D57" w:rsidP="00D64770">
    <w:pPr>
      <w:autoSpaceDE w:val="0"/>
      <w:autoSpaceDN w:val="0"/>
      <w:adjustRightInd w:val="0"/>
      <w:rPr>
        <w:rFonts w:ascii="Arial" w:hAnsi="Arial" w:cs="Arial"/>
        <w:sz w:val="16"/>
        <w:szCs w:val="16"/>
      </w:rPr>
    </w:pPr>
    <w:r w:rsidRPr="00D64770">
      <w:rPr>
        <w:rFonts w:ascii="Arial" w:hAnsi="Arial" w:cs="Arial"/>
        <w:sz w:val="16"/>
        <w:szCs w:val="16"/>
      </w:rPr>
      <w:t>Adopting a suite of these example approaches does not guarantee that EPA will find the resulting system to satisfy the CROMERR standards.</w:t>
    </w:r>
  </w:p>
  <w:p w14:paraId="4FB60B7F" w14:textId="77777777" w:rsidR="008B5D57" w:rsidRDefault="008B5D57" w:rsidP="00D64770">
    <w:pPr>
      <w:autoSpaceDE w:val="0"/>
      <w:autoSpaceDN w:val="0"/>
      <w:adjustRightInd w:val="0"/>
      <w:rPr>
        <w:rFonts w:ascii="Arial" w:hAnsi="Arial" w:cs="Arial"/>
        <w:sz w:val="16"/>
        <w:szCs w:val="16"/>
      </w:rPr>
    </w:pPr>
  </w:p>
  <w:p w14:paraId="15E3F236" w14:textId="77777777" w:rsidR="008B5D57" w:rsidRPr="00D64770" w:rsidRDefault="008B5D57" w:rsidP="00D64770">
    <w:pPr>
      <w:autoSpaceDE w:val="0"/>
      <w:autoSpaceDN w:val="0"/>
      <w:adjustRightInd w:val="0"/>
      <w:rPr>
        <w:rFonts w:ascii="Arial" w:hAnsi="Arial" w:cs="Arial"/>
        <w:sz w:val="16"/>
        <w:szCs w:val="16"/>
      </w:rPr>
    </w:pPr>
  </w:p>
  <w:p w14:paraId="64CFCABF" w14:textId="77777777" w:rsidR="008B5D57" w:rsidRDefault="008B5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E167" w14:textId="77777777" w:rsidR="00A70F12" w:rsidRDefault="00A70F12">
      <w:r>
        <w:separator/>
      </w:r>
    </w:p>
  </w:footnote>
  <w:footnote w:type="continuationSeparator" w:id="0">
    <w:p w14:paraId="7ED94E7E" w14:textId="77777777" w:rsidR="00A70F12" w:rsidRDefault="00A70F12">
      <w:r>
        <w:continuationSeparator/>
      </w:r>
    </w:p>
  </w:footnote>
  <w:footnote w:type="continuationNotice" w:id="1">
    <w:p w14:paraId="6972AE39" w14:textId="77777777" w:rsidR="00A70F12" w:rsidRDefault="00A70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4F34" w14:textId="35458C37" w:rsidR="008B5D57" w:rsidRPr="00983CA0" w:rsidRDefault="008B5D57">
    <w:pPr>
      <w:pStyle w:val="Header"/>
      <w:rPr>
        <w:b/>
      </w:rPr>
    </w:pPr>
    <w:r w:rsidRPr="00983CA0">
      <w:rPr>
        <w:b/>
      </w:rPr>
      <w:t>Agency:</w:t>
    </w:r>
    <w:r w:rsidR="003F0321">
      <w:rPr>
        <w:b/>
      </w:rPr>
      <w:t xml:space="preserve"> </w:t>
    </w:r>
    <w:r w:rsidR="00150E36" w:rsidRPr="00773459">
      <w:rPr>
        <w:b/>
        <w:bCs/>
        <w:color w:val="4472C4" w:themeColor="accent1"/>
      </w:rPr>
      <w:t xml:space="preserve">[Insert </w:t>
    </w:r>
    <w:r w:rsidR="00150E36">
      <w:rPr>
        <w:b/>
        <w:bCs/>
        <w:color w:val="4472C4" w:themeColor="accent1"/>
      </w:rPr>
      <w:t>SLT</w:t>
    </w:r>
    <w:r w:rsidR="00150E36" w:rsidRPr="00773459">
      <w:rPr>
        <w:b/>
        <w:bCs/>
        <w:color w:val="4472C4" w:themeColor="accent1"/>
      </w:rPr>
      <w:t xml:space="preserve"> agency</w:t>
    </w:r>
    <w:r w:rsidR="00150E36">
      <w:rPr>
        <w:b/>
        <w:bCs/>
        <w:color w:val="4472C4" w:themeColor="accent1"/>
      </w:rPr>
      <w:t xml:space="preserve"> name</w:t>
    </w:r>
    <w:r w:rsidR="00150E36" w:rsidRPr="00773459">
      <w:rPr>
        <w:b/>
        <w:bCs/>
        <w:color w:val="4472C4" w:themeColor="accent1"/>
      </w:rPr>
      <w:t>]</w:t>
    </w:r>
    <w:r w:rsidRPr="00983CA0">
      <w:rPr>
        <w:b/>
      </w:rPr>
      <w:tab/>
      <w:t>System:</w:t>
    </w:r>
    <w:r w:rsidR="003F0321">
      <w:rPr>
        <w:b/>
      </w:rPr>
      <w:t xml:space="preserve"> CAERS</w:t>
    </w:r>
    <w:r w:rsidRPr="00983CA0">
      <w:rPr>
        <w:b/>
      </w:rPr>
      <w:tab/>
      <w:t>Date:</w:t>
    </w:r>
    <w:r w:rsidR="003F0321">
      <w:rPr>
        <w:b/>
      </w:rPr>
      <w:t xml:space="preserve"> </w:t>
    </w:r>
    <w:r w:rsidR="00215514">
      <w:rPr>
        <w:b/>
      </w:rPr>
      <w:t>10/4/2022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6E6B" w14:textId="77777777" w:rsidR="008B5D57" w:rsidRDefault="008B5D57" w:rsidP="00D64770">
    <w:pPr>
      <w:autoSpaceDE w:val="0"/>
      <w:autoSpaceDN w:val="0"/>
      <w:adjustRightInd w:val="0"/>
      <w:jc w:val="right"/>
      <w:rPr>
        <w:rFonts w:ascii="Arial" w:hAnsi="Arial" w:cs="Arial"/>
        <w:sz w:val="20"/>
        <w:szCs w:val="20"/>
      </w:rPr>
    </w:pPr>
    <w:smartTag w:uri="urn:schemas-microsoft-com:office:smarttags" w:element="date">
      <w:smartTagPr>
        <w:attr w:name="Month" w:val="4"/>
        <w:attr w:name="Day" w:val="13"/>
        <w:attr w:name="Year" w:val="2006"/>
      </w:smartTagPr>
      <w:r w:rsidRPr="00D64770">
        <w:rPr>
          <w:rFonts w:ascii="Arial" w:hAnsi="Arial" w:cs="Arial"/>
          <w:sz w:val="16"/>
          <w:szCs w:val="16"/>
        </w:rPr>
        <w:t>April 13, 200</w:t>
      </w:r>
      <w:r>
        <w:rPr>
          <w:rFonts w:ascii="Arial" w:hAnsi="Arial" w:cs="Arial"/>
          <w:sz w:val="10"/>
          <w:szCs w:val="10"/>
        </w:rPr>
        <w:t>6</w:t>
      </w:r>
    </w:smartTag>
  </w:p>
  <w:p w14:paraId="23D2B2F3" w14:textId="77777777" w:rsidR="008B5D57" w:rsidRDefault="008B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1C32"/>
    <w:multiLevelType w:val="hybridMultilevel"/>
    <w:tmpl w:val="507C2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F6301"/>
    <w:multiLevelType w:val="hybridMultilevel"/>
    <w:tmpl w:val="B2C2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12C67"/>
    <w:multiLevelType w:val="hybridMultilevel"/>
    <w:tmpl w:val="8CE824B6"/>
    <w:lvl w:ilvl="0" w:tplc="E90056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B6BA1"/>
    <w:multiLevelType w:val="hybridMultilevel"/>
    <w:tmpl w:val="C20A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723C4"/>
    <w:multiLevelType w:val="hybridMultilevel"/>
    <w:tmpl w:val="C04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4731E"/>
    <w:multiLevelType w:val="hybridMultilevel"/>
    <w:tmpl w:val="3BB6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801239">
    <w:abstractNumId w:val="4"/>
  </w:num>
  <w:num w:numId="2" w16cid:durableId="1656302322">
    <w:abstractNumId w:val="5"/>
  </w:num>
  <w:num w:numId="3" w16cid:durableId="31267929">
    <w:abstractNumId w:val="0"/>
  </w:num>
  <w:num w:numId="4" w16cid:durableId="199821687">
    <w:abstractNumId w:val="3"/>
  </w:num>
  <w:num w:numId="5" w16cid:durableId="1555846517">
    <w:abstractNumId w:val="1"/>
  </w:num>
  <w:num w:numId="6" w16cid:durableId="68290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15"/>
    <w:rsid w:val="000055E5"/>
    <w:rsid w:val="0001502C"/>
    <w:rsid w:val="00020D3F"/>
    <w:rsid w:val="00052879"/>
    <w:rsid w:val="000570F3"/>
    <w:rsid w:val="0006559E"/>
    <w:rsid w:val="0006638E"/>
    <w:rsid w:val="000678B3"/>
    <w:rsid w:val="0007313E"/>
    <w:rsid w:val="00085677"/>
    <w:rsid w:val="000926DD"/>
    <w:rsid w:val="00093F0A"/>
    <w:rsid w:val="000A11C4"/>
    <w:rsid w:val="000A5F0C"/>
    <w:rsid w:val="000C4CC0"/>
    <w:rsid w:val="000C5C63"/>
    <w:rsid w:val="000E306C"/>
    <w:rsid w:val="000F6121"/>
    <w:rsid w:val="00101AAD"/>
    <w:rsid w:val="001220D1"/>
    <w:rsid w:val="001223D3"/>
    <w:rsid w:val="00150E36"/>
    <w:rsid w:val="00170CEF"/>
    <w:rsid w:val="00175E91"/>
    <w:rsid w:val="00182E69"/>
    <w:rsid w:val="00190080"/>
    <w:rsid w:val="001953DB"/>
    <w:rsid w:val="001B0101"/>
    <w:rsid w:val="001B1906"/>
    <w:rsid w:val="001C30C8"/>
    <w:rsid w:val="001C6A9E"/>
    <w:rsid w:val="001D0B20"/>
    <w:rsid w:val="001D5419"/>
    <w:rsid w:val="001E0509"/>
    <w:rsid w:val="001E28B2"/>
    <w:rsid w:val="001E47B3"/>
    <w:rsid w:val="001F1C0E"/>
    <w:rsid w:val="001F2C31"/>
    <w:rsid w:val="00215514"/>
    <w:rsid w:val="0022130C"/>
    <w:rsid w:val="00222BB5"/>
    <w:rsid w:val="002278AE"/>
    <w:rsid w:val="00232F7E"/>
    <w:rsid w:val="00233F3B"/>
    <w:rsid w:val="002345B4"/>
    <w:rsid w:val="00234B91"/>
    <w:rsid w:val="00234C3A"/>
    <w:rsid w:val="00237416"/>
    <w:rsid w:val="00253413"/>
    <w:rsid w:val="00255277"/>
    <w:rsid w:val="00271AE0"/>
    <w:rsid w:val="00276DF5"/>
    <w:rsid w:val="0028154D"/>
    <w:rsid w:val="00282FDA"/>
    <w:rsid w:val="002863D7"/>
    <w:rsid w:val="00297ACD"/>
    <w:rsid w:val="002A0092"/>
    <w:rsid w:val="002B292D"/>
    <w:rsid w:val="002D1816"/>
    <w:rsid w:val="002D69BF"/>
    <w:rsid w:val="002E296C"/>
    <w:rsid w:val="002E55B2"/>
    <w:rsid w:val="002E7DA1"/>
    <w:rsid w:val="00302257"/>
    <w:rsid w:val="00314255"/>
    <w:rsid w:val="00314510"/>
    <w:rsid w:val="003159AF"/>
    <w:rsid w:val="00324A3A"/>
    <w:rsid w:val="00332567"/>
    <w:rsid w:val="00335D1D"/>
    <w:rsid w:val="00342B14"/>
    <w:rsid w:val="0035000E"/>
    <w:rsid w:val="00361CDC"/>
    <w:rsid w:val="00380B0D"/>
    <w:rsid w:val="003A4B3B"/>
    <w:rsid w:val="003A6334"/>
    <w:rsid w:val="003B6331"/>
    <w:rsid w:val="003C018E"/>
    <w:rsid w:val="003C0C96"/>
    <w:rsid w:val="003C5576"/>
    <w:rsid w:val="003D668A"/>
    <w:rsid w:val="003F0321"/>
    <w:rsid w:val="004024D8"/>
    <w:rsid w:val="00425C68"/>
    <w:rsid w:val="00455B22"/>
    <w:rsid w:val="00464F7D"/>
    <w:rsid w:val="00481640"/>
    <w:rsid w:val="004842E0"/>
    <w:rsid w:val="00485FF6"/>
    <w:rsid w:val="004930FB"/>
    <w:rsid w:val="004973F2"/>
    <w:rsid w:val="004D031A"/>
    <w:rsid w:val="004D2D94"/>
    <w:rsid w:val="004D4516"/>
    <w:rsid w:val="004E0D6F"/>
    <w:rsid w:val="00502D0E"/>
    <w:rsid w:val="00503EB0"/>
    <w:rsid w:val="00536E79"/>
    <w:rsid w:val="00540AA0"/>
    <w:rsid w:val="00541803"/>
    <w:rsid w:val="005551CB"/>
    <w:rsid w:val="00557CAD"/>
    <w:rsid w:val="00565BB4"/>
    <w:rsid w:val="00574CBA"/>
    <w:rsid w:val="005812CC"/>
    <w:rsid w:val="00591419"/>
    <w:rsid w:val="005A76EC"/>
    <w:rsid w:val="005B1712"/>
    <w:rsid w:val="005B53AB"/>
    <w:rsid w:val="005B6117"/>
    <w:rsid w:val="005C31C4"/>
    <w:rsid w:val="005D274D"/>
    <w:rsid w:val="005D378F"/>
    <w:rsid w:val="005F3323"/>
    <w:rsid w:val="00605344"/>
    <w:rsid w:val="0060641D"/>
    <w:rsid w:val="00611F56"/>
    <w:rsid w:val="0061682C"/>
    <w:rsid w:val="00624F87"/>
    <w:rsid w:val="00646A5A"/>
    <w:rsid w:val="00650883"/>
    <w:rsid w:val="00665D23"/>
    <w:rsid w:val="006677BD"/>
    <w:rsid w:val="00670620"/>
    <w:rsid w:val="006816F5"/>
    <w:rsid w:val="00684F81"/>
    <w:rsid w:val="006A2119"/>
    <w:rsid w:val="006C20AC"/>
    <w:rsid w:val="006D07D3"/>
    <w:rsid w:val="006D53BE"/>
    <w:rsid w:val="006D6EA0"/>
    <w:rsid w:val="006F1451"/>
    <w:rsid w:val="006F1875"/>
    <w:rsid w:val="00707C9C"/>
    <w:rsid w:val="00712AF6"/>
    <w:rsid w:val="00716593"/>
    <w:rsid w:val="007327A9"/>
    <w:rsid w:val="00735186"/>
    <w:rsid w:val="00773459"/>
    <w:rsid w:val="00783AEE"/>
    <w:rsid w:val="007B3840"/>
    <w:rsid w:val="007B38D6"/>
    <w:rsid w:val="007B566F"/>
    <w:rsid w:val="007C799B"/>
    <w:rsid w:val="007D2442"/>
    <w:rsid w:val="007D34E7"/>
    <w:rsid w:val="007D77C7"/>
    <w:rsid w:val="007E1FB9"/>
    <w:rsid w:val="007E2AB8"/>
    <w:rsid w:val="008114C4"/>
    <w:rsid w:val="00813125"/>
    <w:rsid w:val="00817492"/>
    <w:rsid w:val="00835BC2"/>
    <w:rsid w:val="00836FE4"/>
    <w:rsid w:val="00842D4D"/>
    <w:rsid w:val="00852A09"/>
    <w:rsid w:val="0085644A"/>
    <w:rsid w:val="00863853"/>
    <w:rsid w:val="008844C5"/>
    <w:rsid w:val="00884A82"/>
    <w:rsid w:val="00884E00"/>
    <w:rsid w:val="00890ED6"/>
    <w:rsid w:val="00895CAB"/>
    <w:rsid w:val="008A2C07"/>
    <w:rsid w:val="008A5870"/>
    <w:rsid w:val="008B04D7"/>
    <w:rsid w:val="008B5D57"/>
    <w:rsid w:val="008B7C0F"/>
    <w:rsid w:val="008D575B"/>
    <w:rsid w:val="008E4C12"/>
    <w:rsid w:val="008F072C"/>
    <w:rsid w:val="009004C4"/>
    <w:rsid w:val="00911B21"/>
    <w:rsid w:val="00922EDE"/>
    <w:rsid w:val="00932C8B"/>
    <w:rsid w:val="009356B5"/>
    <w:rsid w:val="00937DF9"/>
    <w:rsid w:val="00943AB2"/>
    <w:rsid w:val="00944144"/>
    <w:rsid w:val="00952F5D"/>
    <w:rsid w:val="00970039"/>
    <w:rsid w:val="00977E9E"/>
    <w:rsid w:val="00983CA0"/>
    <w:rsid w:val="0099066A"/>
    <w:rsid w:val="00995ADC"/>
    <w:rsid w:val="009B14E7"/>
    <w:rsid w:val="009F29B1"/>
    <w:rsid w:val="009F4C2A"/>
    <w:rsid w:val="00A01395"/>
    <w:rsid w:val="00A1603D"/>
    <w:rsid w:val="00A204AB"/>
    <w:rsid w:val="00A208BF"/>
    <w:rsid w:val="00A277AD"/>
    <w:rsid w:val="00A30B73"/>
    <w:rsid w:val="00A331C0"/>
    <w:rsid w:val="00A70F12"/>
    <w:rsid w:val="00A81B3C"/>
    <w:rsid w:val="00A83C37"/>
    <w:rsid w:val="00A911B6"/>
    <w:rsid w:val="00A929F0"/>
    <w:rsid w:val="00AD1AD5"/>
    <w:rsid w:val="00B06DE9"/>
    <w:rsid w:val="00B11804"/>
    <w:rsid w:val="00B13C2C"/>
    <w:rsid w:val="00B41266"/>
    <w:rsid w:val="00B745E4"/>
    <w:rsid w:val="00B80775"/>
    <w:rsid w:val="00B815D3"/>
    <w:rsid w:val="00B81AF5"/>
    <w:rsid w:val="00B81DAD"/>
    <w:rsid w:val="00B95E03"/>
    <w:rsid w:val="00BA28B7"/>
    <w:rsid w:val="00BA4B79"/>
    <w:rsid w:val="00BB019D"/>
    <w:rsid w:val="00BD2120"/>
    <w:rsid w:val="00BD4C2D"/>
    <w:rsid w:val="00BE59D9"/>
    <w:rsid w:val="00BF5F34"/>
    <w:rsid w:val="00C1799C"/>
    <w:rsid w:val="00C24BF6"/>
    <w:rsid w:val="00C30D61"/>
    <w:rsid w:val="00C323EE"/>
    <w:rsid w:val="00C32F9E"/>
    <w:rsid w:val="00C3471E"/>
    <w:rsid w:val="00C44A21"/>
    <w:rsid w:val="00C45247"/>
    <w:rsid w:val="00C46599"/>
    <w:rsid w:val="00C51E84"/>
    <w:rsid w:val="00C674F1"/>
    <w:rsid w:val="00C74A74"/>
    <w:rsid w:val="00C75297"/>
    <w:rsid w:val="00C812FC"/>
    <w:rsid w:val="00C81463"/>
    <w:rsid w:val="00CA3AAE"/>
    <w:rsid w:val="00CA4412"/>
    <w:rsid w:val="00CA6FA1"/>
    <w:rsid w:val="00CB0668"/>
    <w:rsid w:val="00CC7754"/>
    <w:rsid w:val="00CD4B23"/>
    <w:rsid w:val="00CD54CD"/>
    <w:rsid w:val="00CF511A"/>
    <w:rsid w:val="00D00EBA"/>
    <w:rsid w:val="00D02BD0"/>
    <w:rsid w:val="00D04932"/>
    <w:rsid w:val="00D10C15"/>
    <w:rsid w:val="00D17058"/>
    <w:rsid w:val="00D2181E"/>
    <w:rsid w:val="00D21E4E"/>
    <w:rsid w:val="00D26ECF"/>
    <w:rsid w:val="00D400F4"/>
    <w:rsid w:val="00D53E0B"/>
    <w:rsid w:val="00D63F99"/>
    <w:rsid w:val="00D64770"/>
    <w:rsid w:val="00D809BA"/>
    <w:rsid w:val="00D94871"/>
    <w:rsid w:val="00DB11D4"/>
    <w:rsid w:val="00DB7D9F"/>
    <w:rsid w:val="00DC1334"/>
    <w:rsid w:val="00DD1528"/>
    <w:rsid w:val="00DD2396"/>
    <w:rsid w:val="00DD3BC0"/>
    <w:rsid w:val="00DE388E"/>
    <w:rsid w:val="00E0266B"/>
    <w:rsid w:val="00E07070"/>
    <w:rsid w:val="00E21E9A"/>
    <w:rsid w:val="00E47421"/>
    <w:rsid w:val="00E51E44"/>
    <w:rsid w:val="00E52664"/>
    <w:rsid w:val="00E53913"/>
    <w:rsid w:val="00E579F6"/>
    <w:rsid w:val="00E64438"/>
    <w:rsid w:val="00E67013"/>
    <w:rsid w:val="00E7345B"/>
    <w:rsid w:val="00EA3F4B"/>
    <w:rsid w:val="00EA412A"/>
    <w:rsid w:val="00EA7AED"/>
    <w:rsid w:val="00EB3BA1"/>
    <w:rsid w:val="00EB5571"/>
    <w:rsid w:val="00EC1044"/>
    <w:rsid w:val="00EC1551"/>
    <w:rsid w:val="00EC17C9"/>
    <w:rsid w:val="00EC189E"/>
    <w:rsid w:val="00EC5014"/>
    <w:rsid w:val="00EC5CE8"/>
    <w:rsid w:val="00EE6EA3"/>
    <w:rsid w:val="00F15E8F"/>
    <w:rsid w:val="00F26812"/>
    <w:rsid w:val="00F35F6B"/>
    <w:rsid w:val="00F438B5"/>
    <w:rsid w:val="00F457FC"/>
    <w:rsid w:val="00F50C46"/>
    <w:rsid w:val="00F63155"/>
    <w:rsid w:val="00F77B7B"/>
    <w:rsid w:val="00F81F54"/>
    <w:rsid w:val="00F97A1D"/>
    <w:rsid w:val="00FA5699"/>
    <w:rsid w:val="00FA62B9"/>
    <w:rsid w:val="00FC0450"/>
    <w:rsid w:val="00FC7306"/>
    <w:rsid w:val="00FD2760"/>
    <w:rsid w:val="00FE0F76"/>
    <w:rsid w:val="00FE11C7"/>
    <w:rsid w:val="25B0E0BC"/>
    <w:rsid w:val="4B9B40EB"/>
    <w:rsid w:val="61BDC190"/>
    <w:rsid w:val="7477B375"/>
    <w:rsid w:val="7A5FC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6A56F0EE"/>
  <w15:chartTrackingRefBased/>
  <w15:docId w15:val="{C7591BF3-270D-4709-896E-6B8C293C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4C4"/>
    <w:pPr>
      <w:tabs>
        <w:tab w:val="center" w:pos="4320"/>
        <w:tab w:val="right" w:pos="8640"/>
      </w:tabs>
    </w:pPr>
  </w:style>
  <w:style w:type="paragraph" w:styleId="Footer">
    <w:name w:val="footer"/>
    <w:basedOn w:val="Normal"/>
    <w:rsid w:val="008114C4"/>
    <w:pPr>
      <w:tabs>
        <w:tab w:val="center" w:pos="4320"/>
        <w:tab w:val="right" w:pos="8640"/>
      </w:tabs>
    </w:pPr>
  </w:style>
  <w:style w:type="character" w:styleId="PageNumber">
    <w:name w:val="page number"/>
    <w:basedOn w:val="DefaultParagraphFont"/>
    <w:rsid w:val="00D64770"/>
  </w:style>
  <w:style w:type="character" w:styleId="CommentReference">
    <w:name w:val="annotation reference"/>
    <w:basedOn w:val="DefaultParagraphFont"/>
    <w:rsid w:val="00F26812"/>
    <w:rPr>
      <w:sz w:val="18"/>
    </w:rPr>
  </w:style>
  <w:style w:type="paragraph" w:styleId="CommentText">
    <w:name w:val="annotation text"/>
    <w:basedOn w:val="Normal"/>
    <w:link w:val="CommentTextChar"/>
    <w:rsid w:val="00F26812"/>
  </w:style>
  <w:style w:type="character" w:customStyle="1" w:styleId="CommentTextChar">
    <w:name w:val="Comment Text Char"/>
    <w:basedOn w:val="DefaultParagraphFont"/>
    <w:link w:val="CommentText"/>
    <w:rsid w:val="00F26812"/>
    <w:rPr>
      <w:sz w:val="24"/>
      <w:szCs w:val="24"/>
    </w:rPr>
  </w:style>
  <w:style w:type="paragraph" w:styleId="ListParagraph">
    <w:name w:val="List Paragraph"/>
    <w:basedOn w:val="Normal"/>
    <w:uiPriority w:val="34"/>
    <w:qFormat/>
    <w:rsid w:val="00F26812"/>
    <w:pPr>
      <w:suppressAutoHyphens/>
      <w:spacing w:after="200" w:line="276" w:lineRule="auto"/>
      <w:ind w:left="720"/>
    </w:pPr>
    <w:rPr>
      <w:rFonts w:ascii="Calibri" w:eastAsia="Calibri" w:hAnsi="Calibri" w:cs="Calibri"/>
      <w:sz w:val="22"/>
      <w:szCs w:val="22"/>
      <w:lang w:eastAsia="ar-SA"/>
    </w:rPr>
  </w:style>
  <w:style w:type="paragraph" w:styleId="CommentSubject">
    <w:name w:val="annotation subject"/>
    <w:basedOn w:val="CommentText"/>
    <w:next w:val="CommentText"/>
    <w:link w:val="CommentSubjectChar"/>
    <w:rsid w:val="00F35F6B"/>
    <w:rPr>
      <w:b/>
      <w:bCs/>
      <w:sz w:val="20"/>
      <w:szCs w:val="20"/>
    </w:rPr>
  </w:style>
  <w:style w:type="character" w:customStyle="1" w:styleId="CommentSubjectChar">
    <w:name w:val="Comment Subject Char"/>
    <w:basedOn w:val="CommentTextChar"/>
    <w:link w:val="CommentSubject"/>
    <w:rsid w:val="00F35F6B"/>
    <w:rPr>
      <w:b/>
      <w:bCs/>
      <w:sz w:val="24"/>
      <w:szCs w:val="24"/>
    </w:rPr>
  </w:style>
  <w:style w:type="paragraph" w:styleId="Revision">
    <w:name w:val="Revision"/>
    <w:hidden/>
    <w:uiPriority w:val="99"/>
    <w:semiHidden/>
    <w:rsid w:val="00EC1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4397">
      <w:bodyDiv w:val="1"/>
      <w:marLeft w:val="0"/>
      <w:marRight w:val="0"/>
      <w:marTop w:val="0"/>
      <w:marBottom w:val="0"/>
      <w:divBdr>
        <w:top w:val="none" w:sz="0" w:space="0" w:color="auto"/>
        <w:left w:val="none" w:sz="0" w:space="0" w:color="auto"/>
        <w:bottom w:val="none" w:sz="0" w:space="0" w:color="auto"/>
        <w:right w:val="none" w:sz="0" w:space="0" w:color="auto"/>
      </w:divBdr>
    </w:div>
    <w:div w:id="19273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EE98EFE2C1CC4A8797978B11FE6D75" ma:contentTypeVersion="7" ma:contentTypeDescription="Create a new document." ma:contentTypeScope="" ma:versionID="10ec0374d9f6b6bcbff05f073ac9cd3e">
  <xsd:schema xmlns:xsd="http://www.w3.org/2001/XMLSchema" xmlns:xs="http://www.w3.org/2001/XMLSchema" xmlns:p="http://schemas.microsoft.com/office/2006/metadata/properties" xmlns:ns2="c1b6f186-1d6b-49f9-9f04-e9e3d3e1fbc7" targetNamespace="http://schemas.microsoft.com/office/2006/metadata/properties" ma:root="true" ma:fieldsID="2b9d9cf96a76a8ec324e25c75221a399" ns2:_="">
    <xsd:import namespace="c1b6f186-1d6b-49f9-9f04-e9e3d3e1f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6f186-1d6b-49f9-9f04-e9e3d3e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A14AF-CC8C-46E3-A477-B7E925BAA28D}">
  <ds:schemaRefs>
    <ds:schemaRef ds:uri="http://schemas.openxmlformats.org/officeDocument/2006/bibliography"/>
  </ds:schemaRefs>
</ds:datastoreItem>
</file>

<file path=customXml/itemProps2.xml><?xml version="1.0" encoding="utf-8"?>
<ds:datastoreItem xmlns:ds="http://schemas.openxmlformats.org/officeDocument/2006/customXml" ds:itemID="{1EC6E88D-A9C6-422C-BA27-E39DA170E5F3}"/>
</file>

<file path=customXml/itemProps3.xml><?xml version="1.0" encoding="utf-8"?>
<ds:datastoreItem xmlns:ds="http://schemas.openxmlformats.org/officeDocument/2006/customXml" ds:itemID="{ECAF3E0B-0FF1-422E-A84B-F2713F785D50}"/>
</file>

<file path=customXml/itemProps4.xml><?xml version="1.0" encoding="utf-8"?>
<ds:datastoreItem xmlns:ds="http://schemas.openxmlformats.org/officeDocument/2006/customXml" ds:itemID="{8F2010A2-97C8-4D4D-8679-80B80D7F5FB1}"/>
</file>

<file path=docProps/app.xml><?xml version="1.0" encoding="utf-8"?>
<Properties xmlns="http://schemas.openxmlformats.org/officeDocument/2006/extended-properties" xmlns:vt="http://schemas.openxmlformats.org/officeDocument/2006/docPropsVTypes">
  <Template>Normal</Template>
  <TotalTime>1</TotalTime>
  <Pages>17</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CROMERR System Checklist</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CROMERR System Checklist</dc:title>
  <dc:subject>This document is a template for documenting system conformance with the CROMERR standards, following the "Checklist for CROMERR Requirements".</dc:subject>
  <dc:creator>US EPA OEI OIC Information Exchange &amp; Services Division</dc:creator>
  <cp:keywords/>
  <dc:description/>
  <cp:lastModifiedBy>Chin, Kai</cp:lastModifiedBy>
  <cp:revision>2</cp:revision>
  <dcterms:created xsi:type="dcterms:W3CDTF">2022-10-04T15:29:00Z</dcterms:created>
  <dcterms:modified xsi:type="dcterms:W3CDTF">2022-10-04T15:29:00Z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0x0101009CEE98EFE2C1CC4A8797978B11FE6D75</vt:lpwstr>
  </property>
</Properties>
</file>