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B247E" w14:textId="77777777" w:rsidR="002C161A" w:rsidRPr="00A02643" w:rsidRDefault="002C161A" w:rsidP="002C161A">
      <w:pPr>
        <w:spacing w:before="60" w:after="0" w:line="240" w:lineRule="auto"/>
        <w:rPr>
          <w:rFonts w:ascii="Arial" w:eastAsia="Times New Roman" w:hAnsi="Arial" w:cs="Arial"/>
          <w:color w:val="1C6206"/>
          <w:sz w:val="48"/>
          <w:szCs w:val="48"/>
        </w:rPr>
      </w:pPr>
      <w:r w:rsidRPr="00A02643">
        <w:rPr>
          <w:rFonts w:ascii="Arial" w:eastAsia="Times New Roman" w:hAnsi="Arial" w:cs="Arial"/>
          <w:color w:val="1C6206"/>
          <w:sz w:val="48"/>
          <w:szCs w:val="48"/>
        </w:rPr>
        <w:t>Model Language for Incorporating Electronic Reporting Requirements into NPDES Permits</w:t>
      </w:r>
    </w:p>
    <w:p w14:paraId="3C739C96" w14:textId="77777777" w:rsidR="00570039" w:rsidRPr="006267B7" w:rsidRDefault="00570039" w:rsidP="00570039">
      <w:pPr>
        <w:spacing w:after="0" w:line="240" w:lineRule="auto"/>
        <w:rPr>
          <w:sz w:val="24"/>
          <w:szCs w:val="24"/>
        </w:rPr>
      </w:pPr>
    </w:p>
    <w:p w14:paraId="3A4B03C7" w14:textId="77777777" w:rsidR="00C73F65" w:rsidRPr="006267B7" w:rsidRDefault="00C73F65" w:rsidP="00827C00">
      <w:pPr>
        <w:pStyle w:val="ListParagraph"/>
        <w:numPr>
          <w:ilvl w:val="0"/>
          <w:numId w:val="6"/>
        </w:numPr>
        <w:spacing w:after="0" w:line="240" w:lineRule="auto"/>
        <w:ind w:left="360"/>
        <w:rPr>
          <w:b/>
          <w:sz w:val="24"/>
          <w:szCs w:val="24"/>
          <w:u w:val="single"/>
        </w:rPr>
      </w:pPr>
      <w:r w:rsidRPr="006267B7">
        <w:rPr>
          <w:b/>
          <w:sz w:val="24"/>
          <w:szCs w:val="24"/>
          <w:u w:val="single"/>
        </w:rPr>
        <w:t>INTRODUCTION</w:t>
      </w:r>
    </w:p>
    <w:p w14:paraId="6ADCC899" w14:textId="77777777" w:rsidR="000F4B28" w:rsidRPr="006267B7" w:rsidRDefault="000F4B28" w:rsidP="000F4B28">
      <w:pPr>
        <w:spacing w:after="0" w:line="240" w:lineRule="auto"/>
        <w:ind w:firstLine="720"/>
        <w:rPr>
          <w:sz w:val="24"/>
          <w:szCs w:val="24"/>
        </w:rPr>
      </w:pPr>
    </w:p>
    <w:p w14:paraId="33089795" w14:textId="77777777" w:rsidR="006105EF" w:rsidRPr="006105EF" w:rsidRDefault="006105EF" w:rsidP="006105EF">
      <w:pPr>
        <w:spacing w:after="0" w:line="240" w:lineRule="auto"/>
        <w:rPr>
          <w:sz w:val="24"/>
          <w:szCs w:val="24"/>
        </w:rPr>
      </w:pPr>
      <w:r w:rsidRPr="006105EF">
        <w:rPr>
          <w:sz w:val="24"/>
          <w:szCs w:val="24"/>
        </w:rPr>
        <w:t xml:space="preserve">The U.S. Environmental Protection Agency (EPA) promulgated a final rule in 2015 to modernize Clean Water Act reporting for municipalities, industries, and other facilities by converting to an electronic data reporting system. </w:t>
      </w:r>
      <w:r w:rsidR="00D05B4B" w:rsidRPr="00D05B4B">
        <w:rPr>
          <w:sz w:val="24"/>
          <w:szCs w:val="24"/>
        </w:rPr>
        <w:t>This final rule requires regulated entities to electronically report certain data required by the National Pollutant Discharge Elimination System (NPDES) permit program instead of filing paper reports. The rule also requires that certain data be entered into EPA’s national data system by NPDES Authorized States, Tribes, Territories, and Federal regulators.</w:t>
      </w:r>
    </w:p>
    <w:p w14:paraId="6BAC0EA9" w14:textId="77777777" w:rsidR="006105EF" w:rsidRPr="006105EF" w:rsidRDefault="006105EF" w:rsidP="006105EF">
      <w:pPr>
        <w:spacing w:after="0" w:line="240" w:lineRule="auto"/>
        <w:rPr>
          <w:sz w:val="24"/>
          <w:szCs w:val="24"/>
        </w:rPr>
      </w:pPr>
    </w:p>
    <w:p w14:paraId="56A0B798" w14:textId="2FFC564C" w:rsidR="000F4B28" w:rsidRDefault="006105EF" w:rsidP="00D05B4B">
      <w:pPr>
        <w:spacing w:after="0" w:line="240" w:lineRule="auto"/>
        <w:rPr>
          <w:sz w:val="24"/>
          <w:szCs w:val="24"/>
        </w:rPr>
      </w:pPr>
      <w:r w:rsidRPr="006105EF">
        <w:rPr>
          <w:sz w:val="24"/>
          <w:szCs w:val="24"/>
        </w:rPr>
        <w:t>This action save</w:t>
      </w:r>
      <w:r w:rsidR="003D06A7">
        <w:rPr>
          <w:sz w:val="24"/>
          <w:szCs w:val="24"/>
        </w:rPr>
        <w:t>s</w:t>
      </w:r>
      <w:r w:rsidRPr="006105EF">
        <w:rPr>
          <w:sz w:val="24"/>
          <w:szCs w:val="24"/>
        </w:rPr>
        <w:t xml:space="preserve"> time and resources for permittees, </w:t>
      </w:r>
      <w:r w:rsidR="00D05B4B">
        <w:rPr>
          <w:sz w:val="24"/>
          <w:szCs w:val="24"/>
        </w:rPr>
        <w:t>NPDES Authorized S</w:t>
      </w:r>
      <w:r w:rsidRPr="006105EF">
        <w:rPr>
          <w:sz w:val="24"/>
          <w:szCs w:val="24"/>
        </w:rPr>
        <w:t xml:space="preserve">tates, </w:t>
      </w:r>
      <w:r w:rsidR="00D05B4B">
        <w:rPr>
          <w:sz w:val="24"/>
          <w:szCs w:val="24"/>
        </w:rPr>
        <w:t>T</w:t>
      </w:r>
      <w:r w:rsidRPr="006105EF">
        <w:rPr>
          <w:sz w:val="24"/>
          <w:szCs w:val="24"/>
        </w:rPr>
        <w:t xml:space="preserve">ribes, </w:t>
      </w:r>
      <w:r w:rsidR="00D05B4B">
        <w:rPr>
          <w:sz w:val="24"/>
          <w:szCs w:val="24"/>
        </w:rPr>
        <w:t>T</w:t>
      </w:r>
      <w:r w:rsidRPr="006105EF">
        <w:rPr>
          <w:sz w:val="24"/>
          <w:szCs w:val="24"/>
        </w:rPr>
        <w:t xml:space="preserve">erritories, and the U.S. Government while increasing data accuracy and supporting EPA’s goal of providing better protection of the nation’s waters. This regulation </w:t>
      </w:r>
      <w:r w:rsidR="008927AD">
        <w:rPr>
          <w:sz w:val="24"/>
          <w:szCs w:val="24"/>
        </w:rPr>
        <w:t xml:space="preserve">helps </w:t>
      </w:r>
      <w:r w:rsidRPr="006105EF">
        <w:rPr>
          <w:sz w:val="24"/>
          <w:szCs w:val="24"/>
        </w:rPr>
        <w:t xml:space="preserve">provide greater clarity on who is and who is not in compliance and enhances transparency by providing a timelier, complete, more accurate, and </w:t>
      </w:r>
      <w:r w:rsidR="00A02643" w:rsidRPr="006105EF">
        <w:rPr>
          <w:sz w:val="24"/>
          <w:szCs w:val="24"/>
        </w:rPr>
        <w:t>nationally consistent</w:t>
      </w:r>
      <w:r w:rsidRPr="006105EF">
        <w:rPr>
          <w:sz w:val="24"/>
          <w:szCs w:val="24"/>
        </w:rPr>
        <w:t xml:space="preserve"> set of data about the NPDES program.</w:t>
      </w:r>
      <w:r w:rsidR="00A02643">
        <w:rPr>
          <w:sz w:val="24"/>
          <w:szCs w:val="24"/>
        </w:rPr>
        <w:t xml:space="preserve"> </w:t>
      </w:r>
      <w:r w:rsidR="00D05B4B" w:rsidRPr="00D05B4B">
        <w:rPr>
          <w:sz w:val="24"/>
          <w:szCs w:val="24"/>
        </w:rPr>
        <w:t xml:space="preserve">This document provides draft language that </w:t>
      </w:r>
      <w:r w:rsidR="00D05B4B">
        <w:rPr>
          <w:sz w:val="24"/>
          <w:szCs w:val="24"/>
        </w:rPr>
        <w:t xml:space="preserve">EPA </w:t>
      </w:r>
      <w:r w:rsidR="00D05B4B" w:rsidRPr="00D05B4B">
        <w:rPr>
          <w:sz w:val="24"/>
          <w:szCs w:val="24"/>
        </w:rPr>
        <w:t>permit writers can use to incorporate electronic reporting requirements into NPDES permits, as well as draft language that can be incorporated into the permit factsheet to provide additional information related to electronic reporting.</w:t>
      </w:r>
    </w:p>
    <w:p w14:paraId="6EB02CFD" w14:textId="77777777" w:rsidR="00D05B4B" w:rsidRPr="006267B7" w:rsidRDefault="00D05B4B" w:rsidP="00D05B4B">
      <w:pPr>
        <w:spacing w:after="0" w:line="240" w:lineRule="auto"/>
        <w:rPr>
          <w:sz w:val="24"/>
          <w:szCs w:val="24"/>
        </w:rPr>
      </w:pPr>
    </w:p>
    <w:p w14:paraId="77BADFE4" w14:textId="77777777" w:rsidR="00C1687B" w:rsidRPr="006267B7" w:rsidRDefault="000B15A9" w:rsidP="00827C00">
      <w:pPr>
        <w:pStyle w:val="ListParagraph"/>
        <w:numPr>
          <w:ilvl w:val="0"/>
          <w:numId w:val="6"/>
        </w:numPr>
        <w:spacing w:after="0" w:line="240" w:lineRule="auto"/>
        <w:ind w:left="360"/>
        <w:rPr>
          <w:b/>
          <w:sz w:val="24"/>
          <w:szCs w:val="24"/>
          <w:u w:val="single"/>
        </w:rPr>
      </w:pPr>
      <w:r w:rsidRPr="006267B7">
        <w:rPr>
          <w:b/>
          <w:sz w:val="24"/>
          <w:szCs w:val="24"/>
          <w:u w:val="single"/>
        </w:rPr>
        <w:t>ELECTRONIC REPORTING START</w:t>
      </w:r>
      <w:r w:rsidR="00C1687B" w:rsidRPr="006267B7">
        <w:rPr>
          <w:b/>
          <w:sz w:val="24"/>
          <w:szCs w:val="24"/>
          <w:u w:val="single"/>
        </w:rPr>
        <w:t xml:space="preserve"> DATES</w:t>
      </w:r>
    </w:p>
    <w:p w14:paraId="572C22F1" w14:textId="77777777" w:rsidR="000F4B28" w:rsidRPr="006267B7" w:rsidRDefault="000F4B28" w:rsidP="000F4B28">
      <w:pPr>
        <w:spacing w:after="0" w:line="240" w:lineRule="auto"/>
        <w:ind w:firstLine="720"/>
        <w:rPr>
          <w:sz w:val="24"/>
          <w:szCs w:val="24"/>
        </w:rPr>
      </w:pPr>
    </w:p>
    <w:p w14:paraId="53454DCB" w14:textId="77777777" w:rsidR="000F4B28" w:rsidRDefault="00C05AC1" w:rsidP="00336D82">
      <w:pPr>
        <w:spacing w:after="0" w:line="240" w:lineRule="auto"/>
        <w:rPr>
          <w:sz w:val="24"/>
          <w:szCs w:val="24"/>
        </w:rPr>
      </w:pPr>
      <w:r w:rsidRPr="006267B7">
        <w:rPr>
          <w:sz w:val="24"/>
          <w:szCs w:val="24"/>
        </w:rPr>
        <w:t>The transition from paper</w:t>
      </w:r>
      <w:r w:rsidR="00FC10B9" w:rsidRPr="006267B7">
        <w:rPr>
          <w:sz w:val="24"/>
          <w:szCs w:val="24"/>
        </w:rPr>
        <w:t>-based</w:t>
      </w:r>
      <w:r w:rsidRPr="006267B7">
        <w:rPr>
          <w:sz w:val="24"/>
          <w:szCs w:val="24"/>
        </w:rPr>
        <w:t xml:space="preserve"> to electronic reporting require</w:t>
      </w:r>
      <w:r w:rsidR="003D06A7">
        <w:rPr>
          <w:sz w:val="24"/>
          <w:szCs w:val="24"/>
        </w:rPr>
        <w:t>s</w:t>
      </w:r>
      <w:r w:rsidRPr="006267B7">
        <w:rPr>
          <w:sz w:val="24"/>
          <w:szCs w:val="24"/>
        </w:rPr>
        <w:t xml:space="preserve"> close coordination and cooperation between EPA</w:t>
      </w:r>
      <w:r w:rsidR="001A49F6" w:rsidRPr="006267B7">
        <w:rPr>
          <w:sz w:val="24"/>
          <w:szCs w:val="24"/>
        </w:rPr>
        <w:t xml:space="preserve"> </w:t>
      </w:r>
      <w:r w:rsidR="00FA3B75" w:rsidRPr="006267B7">
        <w:rPr>
          <w:sz w:val="24"/>
          <w:szCs w:val="24"/>
        </w:rPr>
        <w:t xml:space="preserve">Headquarters </w:t>
      </w:r>
      <w:r w:rsidR="001A49F6" w:rsidRPr="006267B7">
        <w:rPr>
          <w:sz w:val="24"/>
          <w:szCs w:val="24"/>
        </w:rPr>
        <w:t xml:space="preserve">and </w:t>
      </w:r>
      <w:r w:rsidR="00FA3B75" w:rsidRPr="006267B7">
        <w:rPr>
          <w:sz w:val="24"/>
          <w:szCs w:val="24"/>
        </w:rPr>
        <w:t>EPA Regions</w:t>
      </w:r>
      <w:r w:rsidR="001A49F6" w:rsidRPr="006267B7">
        <w:rPr>
          <w:sz w:val="24"/>
          <w:szCs w:val="24"/>
        </w:rPr>
        <w:t>.</w:t>
      </w:r>
      <w:r w:rsidR="00C46A03" w:rsidRPr="006267B7">
        <w:rPr>
          <w:sz w:val="24"/>
          <w:szCs w:val="24"/>
        </w:rPr>
        <w:t xml:space="preserve"> </w:t>
      </w:r>
      <w:r w:rsidR="00336D82" w:rsidRPr="00336D82">
        <w:rPr>
          <w:sz w:val="24"/>
          <w:szCs w:val="24"/>
        </w:rPr>
        <w:t xml:space="preserve">EPA regulations at 40 CFR 127.26(f) require that all NPDES permits issued on and after Monday, 21 December 2015 contain permit conditions requiring electronic reporting consistent with EPA electronic reporting regulations. It is important </w:t>
      </w:r>
      <w:r w:rsidR="00336D82">
        <w:rPr>
          <w:sz w:val="24"/>
          <w:szCs w:val="24"/>
        </w:rPr>
        <w:t>for permit writers</w:t>
      </w:r>
      <w:r w:rsidR="00336D82" w:rsidRPr="00336D82">
        <w:rPr>
          <w:sz w:val="24"/>
          <w:szCs w:val="24"/>
        </w:rPr>
        <w:t xml:space="preserve"> to note the following start dates for electronic reporting and to specify the appropriate dates for the start of electronic reporting in NPDES permits.</w:t>
      </w:r>
    </w:p>
    <w:p w14:paraId="24C64136" w14:textId="77777777" w:rsidR="00336D82" w:rsidRPr="006267B7" w:rsidRDefault="00336D82" w:rsidP="00336D82">
      <w:pPr>
        <w:spacing w:after="0" w:line="240" w:lineRule="auto"/>
        <w:rPr>
          <w:sz w:val="24"/>
          <w:szCs w:val="24"/>
        </w:rPr>
      </w:pPr>
    </w:p>
    <w:p w14:paraId="64C06DA3" w14:textId="77777777" w:rsidR="00336D82" w:rsidRPr="00A72D36" w:rsidRDefault="00336D82" w:rsidP="00A02643">
      <w:pPr>
        <w:pStyle w:val="ListParagraph"/>
        <w:widowControl w:val="0"/>
        <w:spacing w:after="0" w:line="240" w:lineRule="auto"/>
        <w:ind w:left="0"/>
        <w:rPr>
          <w:sz w:val="24"/>
          <w:szCs w:val="24"/>
        </w:rPr>
      </w:pPr>
      <w:r w:rsidRPr="00E65A8A">
        <w:rPr>
          <w:sz w:val="24"/>
          <w:szCs w:val="24"/>
          <w:u w:val="single"/>
        </w:rPr>
        <w:t>Start Date for Phase 1 Electronic Reporting</w:t>
      </w:r>
      <w:r w:rsidRPr="00E65A8A">
        <w:rPr>
          <w:sz w:val="24"/>
          <w:szCs w:val="24"/>
        </w:rPr>
        <w:t xml:space="preserve">: NPDES permits must </w:t>
      </w:r>
      <w:r>
        <w:rPr>
          <w:sz w:val="24"/>
          <w:szCs w:val="24"/>
        </w:rPr>
        <w:t>require</w:t>
      </w:r>
      <w:r w:rsidRPr="00E65A8A">
        <w:rPr>
          <w:sz w:val="24"/>
          <w:szCs w:val="24"/>
        </w:rPr>
        <w:t xml:space="preserve"> that after December 21, 2016, NPDES permittees required to submit discharge monitoring reports (DMRs), including majors and nonmajors, individually permitted facilities, and facilities covered by general permits, must do so electronically</w:t>
      </w:r>
      <w:r>
        <w:rPr>
          <w:sz w:val="24"/>
          <w:szCs w:val="24"/>
        </w:rPr>
        <w:t xml:space="preserve"> </w:t>
      </w:r>
      <w:r w:rsidRPr="00A72D36">
        <w:rPr>
          <w:rFonts w:eastAsia="Times New Roman" w:cs="Calibri"/>
          <w:color w:val="1B1B1B"/>
          <w:sz w:val="25"/>
          <w:szCs w:val="25"/>
        </w:rPr>
        <w:t>(unless the regulatory authority directs otherwise, or the permittee received a waiver from electronic reporting)</w:t>
      </w:r>
      <w:r w:rsidRPr="00E65A8A">
        <w:rPr>
          <w:sz w:val="24"/>
          <w:szCs w:val="24"/>
        </w:rPr>
        <w:t xml:space="preserve">. Additionally, all NPDES regulated entities in NPDES Authorized States, Tribes, or Territories where EPA manages the NPDES biosolids program (currently 41 of 50 states and all other tribal lands and territories) must start electronically </w:t>
      </w:r>
      <w:r w:rsidRPr="00A72D36">
        <w:rPr>
          <w:sz w:val="24"/>
          <w:szCs w:val="24"/>
        </w:rPr>
        <w:t>submitting their Sewage Sludge/Biosolids Annual Program Report to EPA after 21 December 2016.</w:t>
      </w:r>
      <w:r w:rsidRPr="00A72D36">
        <w:rPr>
          <w:rStyle w:val="FootnoteReference"/>
          <w:sz w:val="24"/>
          <w:szCs w:val="24"/>
        </w:rPr>
        <w:footnoteReference w:id="1"/>
      </w:r>
      <w:r w:rsidRPr="00A72D36">
        <w:rPr>
          <w:sz w:val="24"/>
          <w:szCs w:val="24"/>
        </w:rPr>
        <w:t xml:space="preserve"> These reports must contain the minimum set of NPDES program data identified in Appendix A, 40 CFR part 127.</w:t>
      </w:r>
    </w:p>
    <w:p w14:paraId="453AE8D2" w14:textId="77777777" w:rsidR="00336D82" w:rsidRPr="00A72D36" w:rsidRDefault="00336D82" w:rsidP="00336D82">
      <w:pPr>
        <w:pStyle w:val="ListParagraph"/>
        <w:spacing w:after="0" w:line="240" w:lineRule="auto"/>
        <w:ind w:left="1080"/>
        <w:rPr>
          <w:sz w:val="24"/>
          <w:szCs w:val="24"/>
        </w:rPr>
      </w:pPr>
    </w:p>
    <w:p w14:paraId="00029BA2" w14:textId="77777777" w:rsidR="00336D82" w:rsidRPr="00662F6D" w:rsidRDefault="00336D82" w:rsidP="00A02643">
      <w:pPr>
        <w:pStyle w:val="ListParagraph"/>
        <w:spacing w:after="0" w:line="240" w:lineRule="auto"/>
        <w:ind w:left="0"/>
        <w:rPr>
          <w:rFonts w:eastAsia="Times New Roman" w:cs="Calibri"/>
          <w:color w:val="1B1B1B"/>
          <w:sz w:val="24"/>
          <w:szCs w:val="24"/>
        </w:rPr>
      </w:pPr>
      <w:r w:rsidRPr="00662F6D">
        <w:rPr>
          <w:rFonts w:cs="Calibri"/>
          <w:sz w:val="24"/>
          <w:szCs w:val="24"/>
          <w:u w:val="single"/>
        </w:rPr>
        <w:t>Start Date for Phase 2 Electronic Reporting</w:t>
      </w:r>
      <w:r w:rsidRPr="00662F6D">
        <w:rPr>
          <w:rFonts w:cs="Calibri"/>
          <w:sz w:val="24"/>
          <w:szCs w:val="24"/>
        </w:rPr>
        <w:t xml:space="preserve">: NPDES permits must require that by 21 December 2025 or an alternative deadline established under 40 CFR 127.24 (e) or (f), the following reports must be submitted electronically </w:t>
      </w:r>
      <w:r w:rsidRPr="00662F6D">
        <w:rPr>
          <w:rFonts w:eastAsia="Times New Roman" w:cs="Calibri"/>
          <w:color w:val="1B1B1B"/>
          <w:sz w:val="24"/>
          <w:szCs w:val="24"/>
        </w:rPr>
        <w:t>(unless the regulatory authority directs otherwise, or the permittee received a waiver from electronic reporting):</w:t>
      </w:r>
    </w:p>
    <w:p w14:paraId="7F193312" w14:textId="77777777" w:rsidR="00336D82" w:rsidRPr="00662F6D" w:rsidRDefault="00336D82" w:rsidP="00A92F2F">
      <w:pPr>
        <w:numPr>
          <w:ilvl w:val="0"/>
          <w:numId w:val="29"/>
        </w:numPr>
        <w:shd w:val="clear" w:color="auto" w:fill="FFFFFF"/>
        <w:tabs>
          <w:tab w:val="clear" w:pos="360"/>
        </w:tabs>
        <w:spacing w:before="100" w:beforeAutospacing="1" w:after="60" w:line="240" w:lineRule="auto"/>
        <w:ind w:left="720"/>
        <w:rPr>
          <w:rFonts w:eastAsia="Times New Roman" w:cs="Calibri"/>
          <w:color w:val="1B1B1B"/>
          <w:sz w:val="24"/>
          <w:szCs w:val="24"/>
        </w:rPr>
      </w:pPr>
      <w:bookmarkStart w:id="0" w:name="_Hlk111732047"/>
      <w:r w:rsidRPr="00662F6D">
        <w:rPr>
          <w:rFonts w:eastAsia="Times New Roman" w:cs="Calibri"/>
          <w:color w:val="1B1B1B"/>
          <w:sz w:val="24"/>
          <w:szCs w:val="24"/>
        </w:rPr>
        <w:t>Notices of Intent to discharge (NOIs) under a general permit</w:t>
      </w:r>
    </w:p>
    <w:p w14:paraId="04C9339A" w14:textId="77777777" w:rsidR="00336D82" w:rsidRPr="00662F6D" w:rsidRDefault="00336D82" w:rsidP="00A92F2F">
      <w:pPr>
        <w:numPr>
          <w:ilvl w:val="0"/>
          <w:numId w:val="29"/>
        </w:numPr>
        <w:shd w:val="clear" w:color="auto" w:fill="FFFFFF"/>
        <w:tabs>
          <w:tab w:val="clear" w:pos="360"/>
        </w:tabs>
        <w:spacing w:before="100" w:beforeAutospacing="1" w:after="60" w:line="240" w:lineRule="auto"/>
        <w:ind w:left="720"/>
        <w:rPr>
          <w:rFonts w:eastAsia="Times New Roman" w:cs="Calibri"/>
          <w:color w:val="1B1B1B"/>
          <w:sz w:val="24"/>
          <w:szCs w:val="24"/>
        </w:rPr>
      </w:pPr>
      <w:r w:rsidRPr="00662F6D">
        <w:rPr>
          <w:rFonts w:eastAsia="Times New Roman" w:cs="Calibri"/>
          <w:color w:val="1B1B1B"/>
          <w:sz w:val="24"/>
          <w:szCs w:val="24"/>
        </w:rPr>
        <w:t>Notices of Termination (NOTs) of coverage under a general permit</w:t>
      </w:r>
    </w:p>
    <w:p w14:paraId="35CD582A" w14:textId="77777777" w:rsidR="00336D82" w:rsidRPr="00662F6D" w:rsidRDefault="00336D82" w:rsidP="00A92F2F">
      <w:pPr>
        <w:numPr>
          <w:ilvl w:val="0"/>
          <w:numId w:val="29"/>
        </w:numPr>
        <w:shd w:val="clear" w:color="auto" w:fill="FFFFFF"/>
        <w:tabs>
          <w:tab w:val="clear" w:pos="360"/>
        </w:tabs>
        <w:spacing w:before="100" w:beforeAutospacing="1" w:after="60" w:line="240" w:lineRule="auto"/>
        <w:ind w:left="720"/>
        <w:rPr>
          <w:rFonts w:eastAsia="Times New Roman" w:cs="Calibri"/>
          <w:color w:val="1B1B1B"/>
          <w:sz w:val="24"/>
          <w:szCs w:val="24"/>
        </w:rPr>
      </w:pPr>
      <w:r w:rsidRPr="00662F6D">
        <w:rPr>
          <w:rFonts w:eastAsia="Times New Roman" w:cs="Calibri"/>
          <w:color w:val="1B1B1B"/>
          <w:sz w:val="24"/>
          <w:szCs w:val="24"/>
        </w:rPr>
        <w:t>No Exposure Certifications (NOEs) under a stormwater general permit</w:t>
      </w:r>
    </w:p>
    <w:p w14:paraId="21BC0619" w14:textId="77777777" w:rsidR="00336D82" w:rsidRPr="00662F6D" w:rsidRDefault="00336D82" w:rsidP="00A92F2F">
      <w:pPr>
        <w:numPr>
          <w:ilvl w:val="0"/>
          <w:numId w:val="29"/>
        </w:numPr>
        <w:shd w:val="clear" w:color="auto" w:fill="FFFFFF"/>
        <w:tabs>
          <w:tab w:val="clear" w:pos="360"/>
        </w:tabs>
        <w:spacing w:before="100" w:beforeAutospacing="1" w:after="60" w:line="240" w:lineRule="auto"/>
        <w:ind w:left="720"/>
        <w:rPr>
          <w:rFonts w:eastAsia="Times New Roman" w:cs="Calibri"/>
          <w:color w:val="1B1B1B"/>
          <w:sz w:val="24"/>
          <w:szCs w:val="24"/>
        </w:rPr>
      </w:pPr>
      <w:r w:rsidRPr="00662F6D">
        <w:rPr>
          <w:rFonts w:eastAsia="Times New Roman" w:cs="Calibri"/>
          <w:color w:val="1B1B1B"/>
          <w:sz w:val="24"/>
          <w:szCs w:val="24"/>
        </w:rPr>
        <w:t>Low Erosivity Waivers (LEWs) under a stormwater general permit</w:t>
      </w:r>
    </w:p>
    <w:bookmarkEnd w:id="0"/>
    <w:p w14:paraId="0C77AF50" w14:textId="5C0FA649" w:rsidR="00A02643" w:rsidRDefault="00A02643" w:rsidP="00A92F2F">
      <w:pPr>
        <w:numPr>
          <w:ilvl w:val="0"/>
          <w:numId w:val="29"/>
        </w:numPr>
        <w:shd w:val="clear" w:color="auto" w:fill="FFFFFF"/>
        <w:tabs>
          <w:tab w:val="clear" w:pos="360"/>
        </w:tabs>
        <w:spacing w:before="100" w:beforeAutospacing="1" w:after="60" w:line="240" w:lineRule="auto"/>
        <w:ind w:left="720"/>
        <w:rPr>
          <w:rFonts w:eastAsia="Times New Roman" w:cs="Calibri"/>
          <w:color w:val="1B1B1B"/>
          <w:sz w:val="24"/>
          <w:szCs w:val="24"/>
        </w:rPr>
      </w:pPr>
      <w:r w:rsidRPr="00A02643">
        <w:rPr>
          <w:rFonts w:eastAsia="Times New Roman" w:cs="Calibri"/>
          <w:color w:val="1B1B1B"/>
          <w:sz w:val="24"/>
          <w:szCs w:val="24"/>
        </w:rPr>
        <w:t>Sewage Sludge/Biosolids Annual Program Report</w:t>
      </w:r>
      <w:r>
        <w:rPr>
          <w:rFonts w:eastAsia="Times New Roman" w:cs="Calibri"/>
          <w:color w:val="1B1B1B"/>
          <w:sz w:val="24"/>
          <w:szCs w:val="24"/>
        </w:rPr>
        <w:t xml:space="preserve"> (where state is authorized to administer the Federal biosolids program)</w:t>
      </w:r>
    </w:p>
    <w:p w14:paraId="4542A175" w14:textId="194879DC" w:rsidR="00336D82" w:rsidRPr="00662F6D" w:rsidRDefault="00336D82" w:rsidP="00A92F2F">
      <w:pPr>
        <w:numPr>
          <w:ilvl w:val="0"/>
          <w:numId w:val="29"/>
        </w:numPr>
        <w:shd w:val="clear" w:color="auto" w:fill="FFFFFF"/>
        <w:tabs>
          <w:tab w:val="clear" w:pos="360"/>
        </w:tabs>
        <w:spacing w:before="100" w:beforeAutospacing="1" w:after="60" w:line="240" w:lineRule="auto"/>
        <w:ind w:left="720"/>
        <w:rPr>
          <w:rFonts w:eastAsia="Times New Roman" w:cs="Calibri"/>
          <w:color w:val="1B1B1B"/>
          <w:sz w:val="24"/>
          <w:szCs w:val="24"/>
        </w:rPr>
      </w:pPr>
      <w:r w:rsidRPr="00662F6D">
        <w:rPr>
          <w:rFonts w:eastAsia="Times New Roman" w:cs="Calibri"/>
          <w:color w:val="1B1B1B"/>
          <w:sz w:val="24"/>
          <w:szCs w:val="24"/>
        </w:rPr>
        <w:t>Concentrated Animal Feeding Operation (CAFO) Annual Program Reports</w:t>
      </w:r>
    </w:p>
    <w:p w14:paraId="2838DE12" w14:textId="77777777" w:rsidR="00336D82" w:rsidRPr="00662F6D" w:rsidRDefault="00336D82" w:rsidP="00A92F2F">
      <w:pPr>
        <w:numPr>
          <w:ilvl w:val="0"/>
          <w:numId w:val="29"/>
        </w:numPr>
        <w:shd w:val="clear" w:color="auto" w:fill="FFFFFF"/>
        <w:tabs>
          <w:tab w:val="clear" w:pos="360"/>
        </w:tabs>
        <w:spacing w:before="100" w:beforeAutospacing="1" w:after="60" w:line="240" w:lineRule="auto"/>
        <w:ind w:left="720"/>
        <w:rPr>
          <w:rFonts w:eastAsia="Times New Roman" w:cs="Calibri"/>
          <w:color w:val="1B1B1B"/>
          <w:sz w:val="24"/>
          <w:szCs w:val="24"/>
        </w:rPr>
      </w:pPr>
      <w:r w:rsidRPr="00662F6D">
        <w:rPr>
          <w:rFonts w:eastAsia="Times New Roman" w:cs="Calibri"/>
          <w:color w:val="1B1B1B"/>
          <w:sz w:val="24"/>
          <w:szCs w:val="24"/>
        </w:rPr>
        <w:t>Municipal Separate Storm Sewer System (MS4) Program Reports</w:t>
      </w:r>
    </w:p>
    <w:p w14:paraId="28AC26D7" w14:textId="77777777" w:rsidR="00336D82" w:rsidRPr="00662F6D" w:rsidRDefault="00336D82" w:rsidP="00A92F2F">
      <w:pPr>
        <w:numPr>
          <w:ilvl w:val="0"/>
          <w:numId w:val="29"/>
        </w:numPr>
        <w:shd w:val="clear" w:color="auto" w:fill="FFFFFF"/>
        <w:tabs>
          <w:tab w:val="clear" w:pos="360"/>
        </w:tabs>
        <w:spacing w:before="100" w:beforeAutospacing="1" w:after="60" w:line="240" w:lineRule="auto"/>
        <w:ind w:left="720"/>
        <w:rPr>
          <w:rFonts w:eastAsia="Times New Roman" w:cs="Calibri"/>
          <w:color w:val="1B1B1B"/>
          <w:sz w:val="24"/>
          <w:szCs w:val="24"/>
        </w:rPr>
      </w:pPr>
      <w:r w:rsidRPr="00662F6D">
        <w:rPr>
          <w:rFonts w:eastAsia="Times New Roman" w:cs="Calibri"/>
          <w:color w:val="1B1B1B"/>
          <w:sz w:val="24"/>
          <w:szCs w:val="24"/>
        </w:rPr>
        <w:t>Pretreatment Program Annual Reports</w:t>
      </w:r>
    </w:p>
    <w:p w14:paraId="6F5AD8D3" w14:textId="77777777" w:rsidR="00336D82" w:rsidRPr="00662F6D" w:rsidRDefault="00336D82" w:rsidP="00A92F2F">
      <w:pPr>
        <w:numPr>
          <w:ilvl w:val="0"/>
          <w:numId w:val="29"/>
        </w:numPr>
        <w:shd w:val="clear" w:color="auto" w:fill="FFFFFF"/>
        <w:tabs>
          <w:tab w:val="clear" w:pos="360"/>
        </w:tabs>
        <w:spacing w:before="100" w:beforeAutospacing="1" w:after="60" w:line="240" w:lineRule="auto"/>
        <w:ind w:left="720"/>
        <w:rPr>
          <w:rFonts w:eastAsia="Times New Roman" w:cs="Calibri"/>
          <w:color w:val="1B1B1B"/>
          <w:sz w:val="24"/>
          <w:szCs w:val="24"/>
        </w:rPr>
      </w:pPr>
      <w:r w:rsidRPr="00662F6D">
        <w:rPr>
          <w:rFonts w:eastAsia="Times New Roman" w:cs="Calibri"/>
          <w:color w:val="1B1B1B"/>
          <w:sz w:val="24"/>
          <w:szCs w:val="24"/>
        </w:rPr>
        <w:t>Significant Industrial User (SIU) Bi-annual Compliance Reports in municipalities without approved pretreatment programs</w:t>
      </w:r>
    </w:p>
    <w:p w14:paraId="0B3D04E0" w14:textId="6B25D209" w:rsidR="00336D82" w:rsidRPr="00662F6D" w:rsidRDefault="00336D82" w:rsidP="00A92F2F">
      <w:pPr>
        <w:numPr>
          <w:ilvl w:val="0"/>
          <w:numId w:val="29"/>
        </w:numPr>
        <w:shd w:val="clear" w:color="auto" w:fill="FFFFFF"/>
        <w:tabs>
          <w:tab w:val="clear" w:pos="360"/>
        </w:tabs>
        <w:spacing w:before="100" w:beforeAutospacing="1" w:after="60" w:line="240" w:lineRule="auto"/>
        <w:ind w:left="720"/>
        <w:rPr>
          <w:rFonts w:eastAsia="Times New Roman" w:cs="Calibri"/>
          <w:color w:val="1B1B1B"/>
          <w:sz w:val="24"/>
          <w:szCs w:val="24"/>
        </w:rPr>
      </w:pPr>
      <w:r w:rsidRPr="00662F6D">
        <w:rPr>
          <w:rFonts w:eastAsia="Times New Roman" w:cs="Calibri"/>
          <w:color w:val="1B1B1B"/>
          <w:sz w:val="24"/>
          <w:szCs w:val="24"/>
        </w:rPr>
        <w:t>Sewer Overflow/Bypass Event Reports</w:t>
      </w:r>
      <w:r w:rsidR="00A212BF">
        <w:rPr>
          <w:rFonts w:eastAsia="Times New Roman" w:cs="Calibri"/>
          <w:color w:val="1B1B1B"/>
          <w:sz w:val="24"/>
          <w:szCs w:val="24"/>
        </w:rPr>
        <w:t xml:space="preserve"> and </w:t>
      </w:r>
      <w:r w:rsidR="00A212BF">
        <w:rPr>
          <w:bCs/>
          <w:sz w:val="24"/>
          <w:szCs w:val="24"/>
        </w:rPr>
        <w:t>Anticipated Bypass Notice</w:t>
      </w:r>
      <w:r w:rsidR="00A212BF">
        <w:rPr>
          <w:bCs/>
          <w:sz w:val="24"/>
          <w:szCs w:val="24"/>
        </w:rPr>
        <w:t>s</w:t>
      </w:r>
    </w:p>
    <w:p w14:paraId="3EF0C058" w14:textId="77777777" w:rsidR="00336D82" w:rsidRPr="00662F6D" w:rsidRDefault="00336D82" w:rsidP="00A92F2F">
      <w:pPr>
        <w:numPr>
          <w:ilvl w:val="0"/>
          <w:numId w:val="29"/>
        </w:numPr>
        <w:shd w:val="clear" w:color="auto" w:fill="FFFFFF"/>
        <w:tabs>
          <w:tab w:val="clear" w:pos="360"/>
        </w:tabs>
        <w:spacing w:before="100" w:beforeAutospacing="1" w:after="0" w:line="240" w:lineRule="auto"/>
        <w:ind w:left="720"/>
        <w:rPr>
          <w:rFonts w:eastAsia="Times New Roman" w:cs="Calibri"/>
          <w:color w:val="1B1B1B"/>
          <w:sz w:val="24"/>
          <w:szCs w:val="24"/>
        </w:rPr>
      </w:pPr>
      <w:r w:rsidRPr="00662F6D">
        <w:rPr>
          <w:rFonts w:eastAsia="Times New Roman" w:cs="Calibri"/>
          <w:color w:val="1B1B1B"/>
          <w:sz w:val="24"/>
          <w:szCs w:val="24"/>
        </w:rPr>
        <w:t>Clean Water Act (CWA) Section 316(b) Annual Reports</w:t>
      </w:r>
    </w:p>
    <w:p w14:paraId="350FC7F0" w14:textId="77777777" w:rsidR="00336D82" w:rsidRDefault="00336D82" w:rsidP="00336D82">
      <w:pPr>
        <w:pStyle w:val="ListParagraph"/>
        <w:spacing w:after="0" w:line="240" w:lineRule="auto"/>
        <w:rPr>
          <w:sz w:val="24"/>
          <w:szCs w:val="24"/>
        </w:rPr>
      </w:pPr>
    </w:p>
    <w:p w14:paraId="3975FF1B" w14:textId="5F6B25D8" w:rsidR="00336D82" w:rsidRDefault="00336D82" w:rsidP="00A02643">
      <w:pPr>
        <w:pStyle w:val="ListParagraph"/>
        <w:spacing w:after="0" w:line="240" w:lineRule="auto"/>
        <w:ind w:left="0"/>
        <w:rPr>
          <w:sz w:val="24"/>
          <w:szCs w:val="24"/>
        </w:rPr>
      </w:pPr>
      <w:r w:rsidRPr="00A72D36">
        <w:rPr>
          <w:sz w:val="24"/>
          <w:szCs w:val="24"/>
        </w:rPr>
        <w:t>These reports must contain the minimum set of NPDES program data identified in Appendix A, 40 CFR part 127.</w:t>
      </w:r>
    </w:p>
    <w:p w14:paraId="4EC9074A" w14:textId="77777777" w:rsidR="00A02643" w:rsidRDefault="00A02643" w:rsidP="00A02643">
      <w:pPr>
        <w:pStyle w:val="ListParagraph"/>
        <w:spacing w:after="0" w:line="240" w:lineRule="auto"/>
        <w:ind w:left="360"/>
        <w:rPr>
          <w:b/>
          <w:sz w:val="24"/>
          <w:szCs w:val="24"/>
          <w:u w:val="single"/>
        </w:rPr>
      </w:pPr>
    </w:p>
    <w:p w14:paraId="69E30E55" w14:textId="77777777" w:rsidR="006C07B5" w:rsidRDefault="006C07B5" w:rsidP="006C07B5">
      <w:pPr>
        <w:pStyle w:val="ListParagraph"/>
        <w:spacing w:after="0" w:line="240" w:lineRule="auto"/>
        <w:ind w:left="360"/>
        <w:rPr>
          <w:b/>
          <w:sz w:val="24"/>
          <w:szCs w:val="24"/>
          <w:u w:val="single"/>
        </w:rPr>
      </w:pPr>
      <w:r>
        <w:rPr>
          <w:b/>
          <w:sz w:val="24"/>
          <w:szCs w:val="24"/>
          <w:u w:val="single"/>
        </w:rPr>
        <w:br w:type="page"/>
      </w:r>
    </w:p>
    <w:p w14:paraId="6C4F0F92" w14:textId="0BA022D2" w:rsidR="009A2A0F" w:rsidRPr="006267B7" w:rsidRDefault="009A2A0F" w:rsidP="00827C00">
      <w:pPr>
        <w:pStyle w:val="ListParagraph"/>
        <w:numPr>
          <w:ilvl w:val="0"/>
          <w:numId w:val="6"/>
        </w:numPr>
        <w:spacing w:after="0" w:line="240" w:lineRule="auto"/>
        <w:ind w:left="360"/>
        <w:rPr>
          <w:b/>
          <w:sz w:val="24"/>
          <w:szCs w:val="24"/>
          <w:u w:val="single"/>
        </w:rPr>
      </w:pPr>
      <w:r w:rsidRPr="006267B7">
        <w:rPr>
          <w:b/>
          <w:sz w:val="24"/>
          <w:szCs w:val="24"/>
          <w:u w:val="single"/>
        </w:rPr>
        <w:lastRenderedPageBreak/>
        <w:t xml:space="preserve">MODEL </w:t>
      </w:r>
      <w:r w:rsidR="00A92F2F">
        <w:rPr>
          <w:b/>
          <w:sz w:val="24"/>
          <w:szCs w:val="24"/>
          <w:u w:val="single"/>
        </w:rPr>
        <w:t xml:space="preserve">PERMIT </w:t>
      </w:r>
      <w:r w:rsidRPr="006267B7">
        <w:rPr>
          <w:b/>
          <w:sz w:val="24"/>
          <w:szCs w:val="24"/>
          <w:u w:val="single"/>
        </w:rPr>
        <w:t>LANGUAGE</w:t>
      </w:r>
      <w:r w:rsidR="006C07B5">
        <w:rPr>
          <w:b/>
          <w:sz w:val="24"/>
          <w:szCs w:val="24"/>
          <w:u w:val="single"/>
        </w:rPr>
        <w:t xml:space="preserve"> FOR NPDES </w:t>
      </w:r>
      <w:r w:rsidR="00CB1670">
        <w:rPr>
          <w:b/>
          <w:sz w:val="24"/>
          <w:szCs w:val="24"/>
          <w:u w:val="single"/>
        </w:rPr>
        <w:t xml:space="preserve">INDIVIDUAL </w:t>
      </w:r>
      <w:r w:rsidR="006C07B5">
        <w:rPr>
          <w:b/>
          <w:sz w:val="24"/>
          <w:szCs w:val="24"/>
          <w:u w:val="single"/>
        </w:rPr>
        <w:t>PERMITS</w:t>
      </w:r>
    </w:p>
    <w:p w14:paraId="3015518C" w14:textId="77777777" w:rsidR="000F4B28" w:rsidRPr="006267B7" w:rsidRDefault="000F4B28" w:rsidP="000F4B28">
      <w:pPr>
        <w:spacing w:after="0" w:line="240" w:lineRule="auto"/>
        <w:ind w:firstLine="720"/>
        <w:rPr>
          <w:sz w:val="24"/>
          <w:szCs w:val="24"/>
        </w:rPr>
      </w:pPr>
    </w:p>
    <w:p w14:paraId="70F2C9B8" w14:textId="67CCC405" w:rsidR="00D5441D" w:rsidRPr="006267B7" w:rsidRDefault="00A92F2F" w:rsidP="00A92F2F">
      <w:pPr>
        <w:spacing w:after="0" w:line="240" w:lineRule="auto"/>
        <w:rPr>
          <w:sz w:val="24"/>
          <w:szCs w:val="24"/>
        </w:rPr>
      </w:pPr>
      <w:r>
        <w:rPr>
          <w:sz w:val="24"/>
          <w:szCs w:val="24"/>
        </w:rPr>
        <w:t>P</w:t>
      </w:r>
      <w:r w:rsidR="008F4EE5" w:rsidRPr="008F4EE5">
        <w:rPr>
          <w:sz w:val="24"/>
          <w:szCs w:val="24"/>
        </w:rPr>
        <w:t xml:space="preserve">ermit writers can </w:t>
      </w:r>
      <w:r>
        <w:rPr>
          <w:sz w:val="24"/>
          <w:szCs w:val="24"/>
        </w:rPr>
        <w:t xml:space="preserve">use the following example language to </w:t>
      </w:r>
      <w:r w:rsidR="008F4EE5" w:rsidRPr="008F4EE5">
        <w:rPr>
          <w:sz w:val="24"/>
          <w:szCs w:val="24"/>
        </w:rPr>
        <w:t>incorporate electronic reporting requirements into</w:t>
      </w:r>
      <w:r w:rsidR="00CB1670">
        <w:rPr>
          <w:sz w:val="24"/>
          <w:szCs w:val="24"/>
        </w:rPr>
        <w:t xml:space="preserve"> </w:t>
      </w:r>
      <w:r w:rsidR="008F4EE5" w:rsidRPr="008F4EE5">
        <w:rPr>
          <w:sz w:val="24"/>
          <w:szCs w:val="24"/>
        </w:rPr>
        <w:t xml:space="preserve">NPDES </w:t>
      </w:r>
      <w:r w:rsidR="00CB1670">
        <w:rPr>
          <w:sz w:val="24"/>
          <w:szCs w:val="24"/>
        </w:rPr>
        <w:t xml:space="preserve">individual </w:t>
      </w:r>
      <w:r w:rsidR="008F4EE5" w:rsidRPr="008F4EE5">
        <w:rPr>
          <w:sz w:val="24"/>
          <w:szCs w:val="24"/>
        </w:rPr>
        <w:t xml:space="preserve">permits and </w:t>
      </w:r>
      <w:r w:rsidR="006C07B5">
        <w:rPr>
          <w:sz w:val="24"/>
          <w:szCs w:val="24"/>
        </w:rPr>
        <w:t xml:space="preserve">related </w:t>
      </w:r>
      <w:r w:rsidR="008F4EE5" w:rsidRPr="008F4EE5">
        <w:rPr>
          <w:sz w:val="24"/>
          <w:szCs w:val="24"/>
        </w:rPr>
        <w:t>factsheets.</w:t>
      </w:r>
    </w:p>
    <w:p w14:paraId="2D317E1F" w14:textId="77777777" w:rsidR="004F7284" w:rsidRPr="006267B7" w:rsidRDefault="004F7284" w:rsidP="000F4B28">
      <w:pPr>
        <w:spacing w:after="0" w:line="240" w:lineRule="auto"/>
        <w:jc w:val="center"/>
        <w:rPr>
          <w:sz w:val="24"/>
          <w:szCs w:val="24"/>
        </w:rPr>
      </w:pPr>
    </w:p>
    <w:p w14:paraId="5EC042DA" w14:textId="333B2334" w:rsidR="003432C0" w:rsidRPr="00A92F2F" w:rsidRDefault="003432C0" w:rsidP="003432C0">
      <w:pPr>
        <w:pStyle w:val="ListParagraph"/>
        <w:spacing w:after="0" w:line="240" w:lineRule="auto"/>
        <w:ind w:left="0"/>
        <w:rPr>
          <w:b/>
          <w:sz w:val="24"/>
          <w:szCs w:val="24"/>
          <w:u w:val="single"/>
        </w:rPr>
      </w:pPr>
      <w:r w:rsidRPr="00A92F2F">
        <w:rPr>
          <w:b/>
          <w:sz w:val="24"/>
          <w:szCs w:val="24"/>
          <w:u w:val="single"/>
        </w:rPr>
        <w:t>Example Language</w:t>
      </w:r>
    </w:p>
    <w:p w14:paraId="10D18C00" w14:textId="77777777" w:rsidR="003432C0" w:rsidRPr="00482D97" w:rsidRDefault="003432C0" w:rsidP="003432C0">
      <w:pPr>
        <w:pStyle w:val="ListParagraph"/>
        <w:spacing w:after="0" w:line="240" w:lineRule="auto"/>
        <w:rPr>
          <w:b/>
          <w:bCs/>
          <w:sz w:val="24"/>
          <w:szCs w:val="24"/>
          <w:u w:val="single"/>
        </w:rPr>
      </w:pPr>
    </w:p>
    <w:p w14:paraId="51F49791" w14:textId="77777777" w:rsidR="003432C0" w:rsidRPr="00482D97" w:rsidRDefault="003432C0" w:rsidP="003432C0">
      <w:pPr>
        <w:numPr>
          <w:ilvl w:val="0"/>
          <w:numId w:val="31"/>
        </w:numPr>
        <w:spacing w:after="0" w:line="240" w:lineRule="auto"/>
        <w:rPr>
          <w:b/>
          <w:bCs/>
          <w:sz w:val="24"/>
          <w:szCs w:val="24"/>
        </w:rPr>
      </w:pPr>
      <w:r w:rsidRPr="00482D97">
        <w:rPr>
          <w:b/>
          <w:bCs/>
          <w:sz w:val="24"/>
          <w:szCs w:val="24"/>
        </w:rPr>
        <w:t>Electronic Submissions</w:t>
      </w:r>
    </w:p>
    <w:p w14:paraId="2F677F07" w14:textId="77777777" w:rsidR="003432C0" w:rsidRDefault="003432C0" w:rsidP="003432C0">
      <w:pPr>
        <w:spacing w:after="0" w:line="240" w:lineRule="auto"/>
        <w:rPr>
          <w:sz w:val="24"/>
          <w:szCs w:val="24"/>
        </w:rPr>
      </w:pPr>
    </w:p>
    <w:p w14:paraId="3080F1DB" w14:textId="5BC821F7" w:rsidR="003432C0" w:rsidRPr="00001D4B" w:rsidRDefault="003432C0" w:rsidP="003432C0">
      <w:pPr>
        <w:spacing w:after="0" w:line="240" w:lineRule="auto"/>
        <w:rPr>
          <w:color w:val="000000"/>
          <w:sz w:val="24"/>
          <w:szCs w:val="24"/>
        </w:rPr>
      </w:pPr>
      <w:r>
        <w:rPr>
          <w:sz w:val="24"/>
          <w:szCs w:val="24"/>
        </w:rPr>
        <w:t xml:space="preserve">The permittee should use the following </w:t>
      </w:r>
      <w:r w:rsidR="00A212BF" w:rsidRPr="00A212BF">
        <w:rPr>
          <w:sz w:val="24"/>
          <w:szCs w:val="24"/>
        </w:rPr>
        <w:t>Uniform Resource Locator</w:t>
      </w:r>
      <w:r w:rsidR="00A212BF" w:rsidRPr="00A212BF">
        <w:rPr>
          <w:sz w:val="24"/>
          <w:szCs w:val="24"/>
        </w:rPr>
        <w:t xml:space="preserve"> </w:t>
      </w:r>
      <w:r w:rsidR="00A212BF">
        <w:rPr>
          <w:sz w:val="24"/>
          <w:szCs w:val="24"/>
        </w:rPr>
        <w:t>(</w:t>
      </w:r>
      <w:r>
        <w:rPr>
          <w:sz w:val="24"/>
          <w:szCs w:val="24"/>
        </w:rPr>
        <w:t>URL</w:t>
      </w:r>
      <w:r w:rsidR="00A212BF">
        <w:rPr>
          <w:sz w:val="24"/>
          <w:szCs w:val="24"/>
        </w:rPr>
        <w:t>)</w:t>
      </w:r>
      <w:r>
        <w:rPr>
          <w:sz w:val="24"/>
          <w:szCs w:val="24"/>
        </w:rPr>
        <w:t xml:space="preserve"> to submit reports </w:t>
      </w:r>
      <w:r w:rsidR="00CB1670">
        <w:rPr>
          <w:sz w:val="24"/>
          <w:szCs w:val="24"/>
        </w:rPr>
        <w:t xml:space="preserve">and notices </w:t>
      </w:r>
      <w:r>
        <w:rPr>
          <w:sz w:val="24"/>
          <w:szCs w:val="24"/>
        </w:rPr>
        <w:t xml:space="preserve">required to be submitted electronically: </w:t>
      </w:r>
      <w:hyperlink r:id="rId8" w:history="1">
        <w:r w:rsidRPr="00386495">
          <w:rPr>
            <w:rStyle w:val="Hyperlink"/>
            <w:sz w:val="24"/>
            <w:szCs w:val="24"/>
          </w:rPr>
          <w:t>https://cdx.epa.gov/</w:t>
        </w:r>
      </w:hyperlink>
      <w:r>
        <w:rPr>
          <w:color w:val="000000"/>
          <w:sz w:val="24"/>
          <w:szCs w:val="24"/>
        </w:rPr>
        <w:t xml:space="preserve">. </w:t>
      </w:r>
      <w:r w:rsidRPr="00001D4B">
        <w:rPr>
          <w:color w:val="000000"/>
          <w:sz w:val="24"/>
          <w:szCs w:val="24"/>
        </w:rPr>
        <w:t xml:space="preserve"> </w:t>
      </w:r>
    </w:p>
    <w:p w14:paraId="39ABF829" w14:textId="46A9B782" w:rsidR="00A212BF" w:rsidRDefault="00A212BF" w:rsidP="00A212BF">
      <w:pPr>
        <w:spacing w:after="0" w:line="240" w:lineRule="auto"/>
        <w:ind w:left="360"/>
        <w:rPr>
          <w:b/>
          <w:sz w:val="24"/>
          <w:szCs w:val="24"/>
        </w:rPr>
      </w:pPr>
    </w:p>
    <w:p w14:paraId="0EE93B41" w14:textId="49C8DBFB" w:rsidR="00A212BF" w:rsidRPr="00A212BF" w:rsidRDefault="00A212BF" w:rsidP="00A212BF">
      <w:pPr>
        <w:numPr>
          <w:ilvl w:val="0"/>
          <w:numId w:val="30"/>
        </w:numPr>
        <w:spacing w:after="0" w:line="240" w:lineRule="auto"/>
        <w:rPr>
          <w:b/>
          <w:sz w:val="24"/>
          <w:szCs w:val="24"/>
        </w:rPr>
      </w:pPr>
      <w:r>
        <w:rPr>
          <w:b/>
          <w:sz w:val="24"/>
          <w:szCs w:val="24"/>
        </w:rPr>
        <w:t>R</w:t>
      </w:r>
      <w:r w:rsidRPr="00A212BF">
        <w:rPr>
          <w:b/>
          <w:sz w:val="24"/>
          <w:szCs w:val="24"/>
        </w:rPr>
        <w:t xml:space="preserve">eports </w:t>
      </w:r>
      <w:r>
        <w:rPr>
          <w:b/>
          <w:sz w:val="24"/>
          <w:szCs w:val="24"/>
        </w:rPr>
        <w:t>R</w:t>
      </w:r>
      <w:r w:rsidRPr="00A212BF">
        <w:rPr>
          <w:b/>
          <w:sz w:val="24"/>
          <w:szCs w:val="24"/>
        </w:rPr>
        <w:t xml:space="preserve">equired to be </w:t>
      </w:r>
      <w:r>
        <w:rPr>
          <w:b/>
          <w:sz w:val="24"/>
          <w:szCs w:val="24"/>
        </w:rPr>
        <w:t>S</w:t>
      </w:r>
      <w:r w:rsidRPr="00A212BF">
        <w:rPr>
          <w:b/>
          <w:sz w:val="24"/>
          <w:szCs w:val="24"/>
        </w:rPr>
        <w:t xml:space="preserve">ubmitted </w:t>
      </w:r>
      <w:r>
        <w:rPr>
          <w:b/>
          <w:sz w:val="24"/>
          <w:szCs w:val="24"/>
        </w:rPr>
        <w:t>E</w:t>
      </w:r>
      <w:r w:rsidRPr="00A212BF">
        <w:rPr>
          <w:b/>
          <w:sz w:val="24"/>
          <w:szCs w:val="24"/>
        </w:rPr>
        <w:t>lectronically</w:t>
      </w:r>
    </w:p>
    <w:p w14:paraId="6D69F5CE" w14:textId="09B99E55" w:rsidR="00A212BF" w:rsidRDefault="00A212BF" w:rsidP="00A212BF">
      <w:pPr>
        <w:spacing w:after="0" w:line="240" w:lineRule="auto"/>
        <w:rPr>
          <w:bCs/>
          <w:sz w:val="24"/>
          <w:szCs w:val="24"/>
        </w:rPr>
      </w:pPr>
    </w:p>
    <w:p w14:paraId="30FBCAAB" w14:textId="5173C48B" w:rsidR="00A212BF" w:rsidRDefault="00A212BF" w:rsidP="00A212BF">
      <w:pPr>
        <w:spacing w:after="0" w:line="240" w:lineRule="auto"/>
        <w:rPr>
          <w:bCs/>
          <w:sz w:val="24"/>
          <w:szCs w:val="24"/>
        </w:rPr>
      </w:pPr>
      <w:r>
        <w:rPr>
          <w:bCs/>
          <w:sz w:val="24"/>
          <w:szCs w:val="24"/>
        </w:rPr>
        <w:t xml:space="preserve">The following reports </w:t>
      </w:r>
      <w:r w:rsidR="00D46EDA">
        <w:rPr>
          <w:bCs/>
          <w:sz w:val="24"/>
          <w:szCs w:val="24"/>
        </w:rPr>
        <w:t xml:space="preserve">and notices </w:t>
      </w:r>
      <w:r>
        <w:rPr>
          <w:bCs/>
          <w:sz w:val="24"/>
          <w:szCs w:val="24"/>
        </w:rPr>
        <w:t>must be submitted electronically using the URL provided above</w:t>
      </w:r>
      <w:r w:rsidR="006C07B5">
        <w:rPr>
          <w:bCs/>
          <w:sz w:val="24"/>
          <w:szCs w:val="24"/>
        </w:rPr>
        <w:t xml:space="preserve"> upon the permit effective date</w:t>
      </w:r>
      <w:r>
        <w:rPr>
          <w:bCs/>
          <w:sz w:val="24"/>
          <w:szCs w:val="24"/>
        </w:rPr>
        <w:t xml:space="preserve">. </w:t>
      </w:r>
    </w:p>
    <w:p w14:paraId="23FF763D" w14:textId="1A67D230" w:rsidR="00A212BF" w:rsidRDefault="00A212BF" w:rsidP="00A212BF">
      <w:pPr>
        <w:spacing w:after="0" w:line="240" w:lineRule="auto"/>
        <w:rPr>
          <w:bCs/>
          <w:sz w:val="24"/>
          <w:szCs w:val="24"/>
        </w:rPr>
      </w:pPr>
    </w:p>
    <w:p w14:paraId="1BF7459E" w14:textId="58974E3F" w:rsidR="00A212BF" w:rsidRDefault="00A212BF" w:rsidP="00A212BF">
      <w:pPr>
        <w:numPr>
          <w:ilvl w:val="0"/>
          <w:numId w:val="33"/>
        </w:numPr>
        <w:tabs>
          <w:tab w:val="clear" w:pos="360"/>
        </w:tabs>
        <w:spacing w:after="0" w:line="240" w:lineRule="auto"/>
        <w:ind w:left="720"/>
        <w:rPr>
          <w:bCs/>
          <w:sz w:val="24"/>
          <w:szCs w:val="24"/>
        </w:rPr>
      </w:pPr>
      <w:r w:rsidRPr="00A212BF">
        <w:rPr>
          <w:bCs/>
          <w:sz w:val="24"/>
          <w:szCs w:val="24"/>
        </w:rPr>
        <w:t>Discharge Monitoring Reports (DMRs)</w:t>
      </w:r>
      <w:r>
        <w:rPr>
          <w:bCs/>
          <w:sz w:val="24"/>
          <w:szCs w:val="24"/>
        </w:rPr>
        <w:t xml:space="preserve"> using </w:t>
      </w:r>
      <w:proofErr w:type="spellStart"/>
      <w:r>
        <w:rPr>
          <w:bCs/>
          <w:sz w:val="24"/>
          <w:szCs w:val="24"/>
        </w:rPr>
        <w:t>NetDMR</w:t>
      </w:r>
      <w:proofErr w:type="spellEnd"/>
    </w:p>
    <w:p w14:paraId="43DBA3C4" w14:textId="63E51158" w:rsidR="00A212BF" w:rsidRDefault="00A212BF" w:rsidP="006C07B5">
      <w:pPr>
        <w:numPr>
          <w:ilvl w:val="0"/>
          <w:numId w:val="33"/>
        </w:numPr>
        <w:tabs>
          <w:tab w:val="clear" w:pos="360"/>
        </w:tabs>
        <w:spacing w:after="0" w:line="240" w:lineRule="auto"/>
        <w:ind w:left="720"/>
        <w:rPr>
          <w:bCs/>
          <w:sz w:val="24"/>
          <w:szCs w:val="24"/>
        </w:rPr>
      </w:pPr>
      <w:r w:rsidRPr="00A212BF">
        <w:rPr>
          <w:bCs/>
          <w:sz w:val="24"/>
          <w:szCs w:val="24"/>
        </w:rPr>
        <w:t>Biosolids/Sewage Sludge Reports using NeT-Biosolids</w:t>
      </w:r>
    </w:p>
    <w:p w14:paraId="65D74FC2" w14:textId="170E7815" w:rsidR="00A212BF" w:rsidRDefault="00A212BF" w:rsidP="006C07B5">
      <w:pPr>
        <w:numPr>
          <w:ilvl w:val="0"/>
          <w:numId w:val="33"/>
        </w:numPr>
        <w:tabs>
          <w:tab w:val="clear" w:pos="360"/>
        </w:tabs>
        <w:spacing w:after="0" w:line="240" w:lineRule="auto"/>
        <w:ind w:left="720" w:right="-180"/>
        <w:rPr>
          <w:bCs/>
          <w:sz w:val="24"/>
          <w:szCs w:val="24"/>
        </w:rPr>
      </w:pPr>
      <w:r>
        <w:rPr>
          <w:bCs/>
          <w:sz w:val="24"/>
          <w:szCs w:val="24"/>
        </w:rPr>
        <w:t>Sewer Overflow/Bypass Event Report</w:t>
      </w:r>
      <w:r w:rsidR="006C07B5">
        <w:rPr>
          <w:bCs/>
          <w:sz w:val="24"/>
          <w:szCs w:val="24"/>
        </w:rPr>
        <w:t>s</w:t>
      </w:r>
      <w:r>
        <w:rPr>
          <w:bCs/>
          <w:sz w:val="24"/>
          <w:szCs w:val="24"/>
        </w:rPr>
        <w:t xml:space="preserve"> and Anticipated Bypass Notice</w:t>
      </w:r>
      <w:r w:rsidR="006C07B5">
        <w:rPr>
          <w:bCs/>
          <w:sz w:val="24"/>
          <w:szCs w:val="24"/>
        </w:rPr>
        <w:t>s</w:t>
      </w:r>
      <w:r>
        <w:rPr>
          <w:bCs/>
          <w:sz w:val="24"/>
          <w:szCs w:val="24"/>
        </w:rPr>
        <w:t xml:space="preserve"> using NeT-</w:t>
      </w:r>
      <w:proofErr w:type="spellStart"/>
      <w:r>
        <w:rPr>
          <w:bCs/>
          <w:sz w:val="24"/>
          <w:szCs w:val="24"/>
        </w:rPr>
        <w:t>SewerOverflow</w:t>
      </w:r>
      <w:proofErr w:type="spellEnd"/>
    </w:p>
    <w:p w14:paraId="75B60054" w14:textId="7D5DDB7F" w:rsidR="00A212BF" w:rsidRDefault="00A212BF" w:rsidP="00A212BF">
      <w:pPr>
        <w:numPr>
          <w:ilvl w:val="0"/>
          <w:numId w:val="33"/>
        </w:numPr>
        <w:tabs>
          <w:tab w:val="clear" w:pos="360"/>
        </w:tabs>
        <w:spacing w:after="0" w:line="240" w:lineRule="auto"/>
        <w:ind w:left="720"/>
        <w:rPr>
          <w:bCs/>
          <w:sz w:val="24"/>
          <w:szCs w:val="24"/>
        </w:rPr>
      </w:pPr>
      <w:r w:rsidRPr="00A212BF">
        <w:rPr>
          <w:bCs/>
          <w:sz w:val="24"/>
          <w:szCs w:val="24"/>
        </w:rPr>
        <w:t>Municipal Separate Storm Sewer System (MS4) Program Report</w:t>
      </w:r>
      <w:r w:rsidR="006C07B5">
        <w:rPr>
          <w:bCs/>
          <w:sz w:val="24"/>
          <w:szCs w:val="24"/>
        </w:rPr>
        <w:t>s</w:t>
      </w:r>
      <w:r>
        <w:rPr>
          <w:bCs/>
          <w:sz w:val="24"/>
          <w:szCs w:val="24"/>
        </w:rPr>
        <w:t xml:space="preserve"> using NeT-MS4</w:t>
      </w:r>
    </w:p>
    <w:p w14:paraId="65950F2A" w14:textId="77777777" w:rsidR="006C07B5" w:rsidRDefault="006C07B5" w:rsidP="006C07B5">
      <w:pPr>
        <w:spacing w:after="0" w:line="240" w:lineRule="auto"/>
        <w:rPr>
          <w:bCs/>
          <w:sz w:val="24"/>
          <w:szCs w:val="24"/>
        </w:rPr>
      </w:pPr>
    </w:p>
    <w:p w14:paraId="0F666B12" w14:textId="581B256A" w:rsidR="006C07B5" w:rsidRDefault="006C07B5" w:rsidP="006C07B5">
      <w:pPr>
        <w:spacing w:after="0" w:line="240" w:lineRule="auto"/>
        <w:rPr>
          <w:bCs/>
          <w:sz w:val="24"/>
          <w:szCs w:val="24"/>
        </w:rPr>
      </w:pPr>
      <w:r>
        <w:rPr>
          <w:bCs/>
          <w:sz w:val="24"/>
          <w:szCs w:val="24"/>
        </w:rPr>
        <w:t xml:space="preserve">The following reports must </w:t>
      </w:r>
      <w:r>
        <w:rPr>
          <w:bCs/>
          <w:sz w:val="24"/>
          <w:szCs w:val="24"/>
        </w:rPr>
        <w:t xml:space="preserve">also </w:t>
      </w:r>
      <w:r>
        <w:rPr>
          <w:bCs/>
          <w:sz w:val="24"/>
          <w:szCs w:val="24"/>
        </w:rPr>
        <w:t xml:space="preserve">be submitted electronically using the URL provided above </w:t>
      </w:r>
      <w:r>
        <w:rPr>
          <w:bCs/>
          <w:sz w:val="24"/>
          <w:szCs w:val="24"/>
        </w:rPr>
        <w:t xml:space="preserve">after receiving notification from the </w:t>
      </w:r>
      <w:r w:rsidRPr="00676B96">
        <w:rPr>
          <w:sz w:val="24"/>
          <w:szCs w:val="24"/>
        </w:rPr>
        <w:t>[</w:t>
      </w:r>
      <w:r w:rsidR="00CB1670">
        <w:rPr>
          <w:sz w:val="24"/>
          <w:szCs w:val="24"/>
        </w:rPr>
        <w:t>EPA REGION</w:t>
      </w:r>
      <w:r w:rsidRPr="00676B96">
        <w:rPr>
          <w:sz w:val="24"/>
          <w:szCs w:val="24"/>
        </w:rPr>
        <w:t>]</w:t>
      </w:r>
      <w:r>
        <w:rPr>
          <w:bCs/>
          <w:sz w:val="24"/>
          <w:szCs w:val="24"/>
        </w:rPr>
        <w:t xml:space="preserve">. </w:t>
      </w:r>
    </w:p>
    <w:p w14:paraId="5C8DA23B" w14:textId="77777777" w:rsidR="006C07B5" w:rsidRPr="00662F6D" w:rsidRDefault="006C07B5" w:rsidP="006C07B5">
      <w:pPr>
        <w:numPr>
          <w:ilvl w:val="0"/>
          <w:numId w:val="29"/>
        </w:numPr>
        <w:shd w:val="clear" w:color="auto" w:fill="FFFFFF"/>
        <w:tabs>
          <w:tab w:val="clear" w:pos="360"/>
        </w:tabs>
        <w:spacing w:before="100" w:beforeAutospacing="1" w:after="60" w:line="240" w:lineRule="auto"/>
        <w:ind w:left="720"/>
        <w:rPr>
          <w:rFonts w:eastAsia="Times New Roman" w:cs="Calibri"/>
          <w:color w:val="1B1B1B"/>
          <w:sz w:val="24"/>
          <w:szCs w:val="24"/>
        </w:rPr>
      </w:pPr>
      <w:r w:rsidRPr="00662F6D">
        <w:rPr>
          <w:rFonts w:eastAsia="Times New Roman" w:cs="Calibri"/>
          <w:color w:val="1B1B1B"/>
          <w:sz w:val="24"/>
          <w:szCs w:val="24"/>
        </w:rPr>
        <w:t>Concentrated Animal Feeding Operation (CAFO) Annual Program Reports</w:t>
      </w:r>
    </w:p>
    <w:p w14:paraId="48E3B65D" w14:textId="77777777" w:rsidR="006C07B5" w:rsidRPr="00662F6D" w:rsidRDefault="006C07B5" w:rsidP="006C07B5">
      <w:pPr>
        <w:numPr>
          <w:ilvl w:val="0"/>
          <w:numId w:val="29"/>
        </w:numPr>
        <w:shd w:val="clear" w:color="auto" w:fill="FFFFFF"/>
        <w:tabs>
          <w:tab w:val="clear" w:pos="360"/>
        </w:tabs>
        <w:spacing w:before="100" w:beforeAutospacing="1" w:after="60" w:line="240" w:lineRule="auto"/>
        <w:ind w:left="720"/>
        <w:rPr>
          <w:rFonts w:eastAsia="Times New Roman" w:cs="Calibri"/>
          <w:color w:val="1B1B1B"/>
          <w:sz w:val="24"/>
          <w:szCs w:val="24"/>
        </w:rPr>
      </w:pPr>
      <w:r w:rsidRPr="00662F6D">
        <w:rPr>
          <w:rFonts w:eastAsia="Times New Roman" w:cs="Calibri"/>
          <w:color w:val="1B1B1B"/>
          <w:sz w:val="24"/>
          <w:szCs w:val="24"/>
        </w:rPr>
        <w:t>Pretreatment Program Annual Reports</w:t>
      </w:r>
    </w:p>
    <w:p w14:paraId="49FEC4E2" w14:textId="77777777" w:rsidR="006C07B5" w:rsidRPr="00662F6D" w:rsidRDefault="006C07B5" w:rsidP="006C07B5">
      <w:pPr>
        <w:numPr>
          <w:ilvl w:val="0"/>
          <w:numId w:val="29"/>
        </w:numPr>
        <w:shd w:val="clear" w:color="auto" w:fill="FFFFFF"/>
        <w:tabs>
          <w:tab w:val="clear" w:pos="360"/>
        </w:tabs>
        <w:spacing w:before="100" w:beforeAutospacing="1" w:after="0" w:line="240" w:lineRule="auto"/>
        <w:ind w:left="720"/>
        <w:rPr>
          <w:rFonts w:eastAsia="Times New Roman" w:cs="Calibri"/>
          <w:color w:val="1B1B1B"/>
          <w:sz w:val="24"/>
          <w:szCs w:val="24"/>
        </w:rPr>
      </w:pPr>
      <w:r w:rsidRPr="00662F6D">
        <w:rPr>
          <w:rFonts w:eastAsia="Times New Roman" w:cs="Calibri"/>
          <w:color w:val="1B1B1B"/>
          <w:sz w:val="24"/>
          <w:szCs w:val="24"/>
        </w:rPr>
        <w:t>Clean Water Act (CWA) Section 316(b) Annual Reports</w:t>
      </w:r>
    </w:p>
    <w:p w14:paraId="60787978" w14:textId="24748E24" w:rsidR="00A212BF" w:rsidRDefault="00A212BF" w:rsidP="00A212BF">
      <w:pPr>
        <w:spacing w:after="0" w:line="240" w:lineRule="auto"/>
        <w:rPr>
          <w:bCs/>
          <w:sz w:val="24"/>
          <w:szCs w:val="24"/>
        </w:rPr>
      </w:pPr>
    </w:p>
    <w:p w14:paraId="736F60C5" w14:textId="51E78957" w:rsidR="006C07B5" w:rsidRPr="00A92F2F" w:rsidRDefault="006C07B5" w:rsidP="006C07B5">
      <w:pPr>
        <w:pStyle w:val="ListParagraph"/>
        <w:spacing w:after="0" w:line="240" w:lineRule="auto"/>
        <w:ind w:left="0"/>
        <w:rPr>
          <w:sz w:val="24"/>
          <w:szCs w:val="24"/>
        </w:rPr>
      </w:pPr>
      <w:r w:rsidRPr="00A92F2F">
        <w:rPr>
          <w:color w:val="FF0000"/>
          <w:sz w:val="24"/>
          <w:szCs w:val="24"/>
        </w:rPr>
        <w:t xml:space="preserve">[Note: The </w:t>
      </w:r>
      <w:r w:rsidR="00CB1670">
        <w:rPr>
          <w:color w:val="FF0000"/>
          <w:sz w:val="24"/>
          <w:szCs w:val="24"/>
        </w:rPr>
        <w:t>EPA Region</w:t>
      </w:r>
      <w:r w:rsidRPr="00A92F2F">
        <w:rPr>
          <w:color w:val="FF0000"/>
          <w:sz w:val="24"/>
          <w:szCs w:val="24"/>
        </w:rPr>
        <w:t xml:space="preserve"> will </w:t>
      </w:r>
      <w:r>
        <w:rPr>
          <w:color w:val="FF0000"/>
          <w:sz w:val="24"/>
          <w:szCs w:val="24"/>
        </w:rPr>
        <w:t>adjust this list based on the reporting obligations in the NPDES permit. For example, only CAFOs are required to submit the CAFO Annual Program Report</w:t>
      </w:r>
      <w:r w:rsidRPr="00A92F2F">
        <w:rPr>
          <w:color w:val="FF0000"/>
          <w:sz w:val="24"/>
          <w:szCs w:val="24"/>
        </w:rPr>
        <w:t xml:space="preserve">.] </w:t>
      </w:r>
    </w:p>
    <w:p w14:paraId="7A37C67C" w14:textId="77777777" w:rsidR="00A212BF" w:rsidRPr="00A212BF" w:rsidRDefault="00A212BF" w:rsidP="00A212BF">
      <w:pPr>
        <w:spacing w:after="0" w:line="240" w:lineRule="auto"/>
        <w:rPr>
          <w:b/>
          <w:sz w:val="24"/>
          <w:szCs w:val="24"/>
        </w:rPr>
      </w:pPr>
    </w:p>
    <w:p w14:paraId="55DE63F8" w14:textId="77777777" w:rsidR="006C07B5" w:rsidRDefault="006C07B5" w:rsidP="006C07B5">
      <w:pPr>
        <w:spacing w:after="0" w:line="240" w:lineRule="auto"/>
        <w:ind w:left="360"/>
        <w:rPr>
          <w:b/>
          <w:sz w:val="24"/>
          <w:szCs w:val="24"/>
        </w:rPr>
      </w:pPr>
      <w:r>
        <w:rPr>
          <w:b/>
          <w:sz w:val="24"/>
          <w:szCs w:val="24"/>
        </w:rPr>
        <w:br w:type="page"/>
      </w:r>
    </w:p>
    <w:p w14:paraId="56D26326" w14:textId="45CC9E36" w:rsidR="003432C0" w:rsidRPr="00676B96" w:rsidRDefault="003432C0" w:rsidP="003432C0">
      <w:pPr>
        <w:numPr>
          <w:ilvl w:val="0"/>
          <w:numId w:val="30"/>
        </w:numPr>
        <w:spacing w:after="0" w:line="240" w:lineRule="auto"/>
        <w:rPr>
          <w:b/>
          <w:sz w:val="24"/>
          <w:szCs w:val="24"/>
        </w:rPr>
      </w:pPr>
      <w:r w:rsidRPr="00676B96">
        <w:rPr>
          <w:b/>
          <w:sz w:val="24"/>
          <w:szCs w:val="24"/>
        </w:rPr>
        <w:lastRenderedPageBreak/>
        <w:t>How to Request a Waiver from Electronic Reporting</w:t>
      </w:r>
    </w:p>
    <w:p w14:paraId="60329AD8" w14:textId="77777777" w:rsidR="003432C0" w:rsidRPr="00676B96" w:rsidRDefault="003432C0" w:rsidP="003432C0">
      <w:pPr>
        <w:spacing w:after="0" w:line="240" w:lineRule="auto"/>
        <w:ind w:firstLine="720"/>
        <w:rPr>
          <w:sz w:val="24"/>
          <w:szCs w:val="24"/>
        </w:rPr>
      </w:pPr>
    </w:p>
    <w:p w14:paraId="106B3BD8" w14:textId="0B1F02C4" w:rsidR="003432C0" w:rsidRPr="00676B96" w:rsidRDefault="003432C0" w:rsidP="003432C0">
      <w:pPr>
        <w:spacing w:after="0" w:line="240" w:lineRule="auto"/>
        <w:rPr>
          <w:sz w:val="24"/>
          <w:szCs w:val="24"/>
        </w:rPr>
      </w:pPr>
      <w:r w:rsidRPr="00676B96">
        <w:rPr>
          <w:sz w:val="24"/>
          <w:szCs w:val="24"/>
        </w:rPr>
        <w:t xml:space="preserve">The permittee may seek a </w:t>
      </w:r>
      <w:r>
        <w:rPr>
          <w:sz w:val="24"/>
          <w:szCs w:val="24"/>
        </w:rPr>
        <w:t xml:space="preserve">waiver from </w:t>
      </w:r>
      <w:r w:rsidRPr="00676B96">
        <w:rPr>
          <w:sz w:val="24"/>
          <w:szCs w:val="24"/>
        </w:rPr>
        <w:t>electronic reporting from [</w:t>
      </w:r>
      <w:r w:rsidR="00CB1670">
        <w:rPr>
          <w:sz w:val="24"/>
          <w:szCs w:val="24"/>
        </w:rPr>
        <w:t>EPA REGION</w:t>
      </w:r>
      <w:r w:rsidRPr="00676B96">
        <w:rPr>
          <w:sz w:val="24"/>
          <w:szCs w:val="24"/>
        </w:rPr>
        <w:t>]</w:t>
      </w:r>
      <w:r>
        <w:rPr>
          <w:sz w:val="24"/>
          <w:szCs w:val="24"/>
        </w:rPr>
        <w:t xml:space="preserve"> to continue submitting reports on paper. </w:t>
      </w:r>
      <w:r w:rsidRPr="00676B96">
        <w:rPr>
          <w:sz w:val="24"/>
          <w:szCs w:val="24"/>
        </w:rPr>
        <w:t>To obtain an electronic reporting waiver, a permittee must first submit an electronic reporting waiver request to [</w:t>
      </w:r>
      <w:r w:rsidR="00CB1670">
        <w:rPr>
          <w:sz w:val="24"/>
          <w:szCs w:val="24"/>
        </w:rPr>
        <w:t>EPA REGION</w:t>
      </w:r>
      <w:r w:rsidRPr="00676B96">
        <w:rPr>
          <w:sz w:val="24"/>
          <w:szCs w:val="24"/>
        </w:rPr>
        <w:t xml:space="preserve">] at </w:t>
      </w:r>
      <w:r>
        <w:rPr>
          <w:sz w:val="24"/>
          <w:szCs w:val="24"/>
        </w:rPr>
        <w:t xml:space="preserve">the </w:t>
      </w:r>
      <w:r w:rsidRPr="00676B96">
        <w:rPr>
          <w:sz w:val="24"/>
          <w:szCs w:val="24"/>
        </w:rPr>
        <w:t>address below:</w:t>
      </w:r>
    </w:p>
    <w:p w14:paraId="7CE38C1B" w14:textId="77777777" w:rsidR="003432C0" w:rsidRDefault="003432C0" w:rsidP="003432C0">
      <w:pPr>
        <w:spacing w:after="0" w:line="240" w:lineRule="auto"/>
        <w:rPr>
          <w:sz w:val="24"/>
          <w:szCs w:val="24"/>
        </w:rPr>
      </w:pPr>
    </w:p>
    <w:p w14:paraId="4082E251" w14:textId="57862E84" w:rsidR="003432C0" w:rsidRDefault="003432C0" w:rsidP="003432C0">
      <w:pPr>
        <w:spacing w:after="0" w:line="240" w:lineRule="auto"/>
        <w:jc w:val="center"/>
        <w:rPr>
          <w:sz w:val="24"/>
          <w:szCs w:val="24"/>
        </w:rPr>
      </w:pPr>
      <w:r w:rsidRPr="00676B96">
        <w:rPr>
          <w:sz w:val="24"/>
          <w:szCs w:val="24"/>
        </w:rPr>
        <w:t>[</w:t>
      </w:r>
      <w:r w:rsidR="00CB1670">
        <w:rPr>
          <w:sz w:val="24"/>
          <w:szCs w:val="24"/>
        </w:rPr>
        <w:t>EPA REGION</w:t>
      </w:r>
      <w:r w:rsidRPr="00676B96">
        <w:rPr>
          <w:sz w:val="24"/>
          <w:szCs w:val="24"/>
        </w:rPr>
        <w:t xml:space="preserve"> ADDRESS]</w:t>
      </w:r>
    </w:p>
    <w:p w14:paraId="783116AA" w14:textId="77777777" w:rsidR="003432C0" w:rsidRDefault="003432C0" w:rsidP="003432C0">
      <w:pPr>
        <w:spacing w:after="0" w:line="240" w:lineRule="auto"/>
        <w:rPr>
          <w:sz w:val="24"/>
          <w:szCs w:val="24"/>
        </w:rPr>
      </w:pPr>
    </w:p>
    <w:p w14:paraId="0E3F5E6A" w14:textId="003FBC8E" w:rsidR="003432C0" w:rsidRPr="00676B96" w:rsidRDefault="003432C0" w:rsidP="003432C0">
      <w:pPr>
        <w:spacing w:after="0" w:line="240" w:lineRule="auto"/>
        <w:rPr>
          <w:sz w:val="24"/>
          <w:szCs w:val="24"/>
        </w:rPr>
      </w:pPr>
      <w:r w:rsidRPr="00676B96">
        <w:rPr>
          <w:sz w:val="24"/>
          <w:szCs w:val="24"/>
        </w:rPr>
        <w:t>The waiver request should contain the following details:</w:t>
      </w:r>
    </w:p>
    <w:p w14:paraId="3015B64A" w14:textId="77777777" w:rsidR="003432C0" w:rsidRPr="00676B96" w:rsidRDefault="003432C0" w:rsidP="003432C0">
      <w:pPr>
        <w:spacing w:after="0" w:line="240" w:lineRule="auto"/>
        <w:ind w:firstLine="720"/>
        <w:rPr>
          <w:sz w:val="24"/>
          <w:szCs w:val="24"/>
        </w:rPr>
      </w:pPr>
    </w:p>
    <w:p w14:paraId="67AEFCE4" w14:textId="77777777" w:rsidR="00A92F2F" w:rsidRDefault="003432C0" w:rsidP="00A92F2F">
      <w:pPr>
        <w:pStyle w:val="ListParagraph"/>
        <w:numPr>
          <w:ilvl w:val="0"/>
          <w:numId w:val="9"/>
        </w:numPr>
        <w:spacing w:after="0" w:line="240" w:lineRule="auto"/>
        <w:ind w:left="360"/>
        <w:rPr>
          <w:sz w:val="24"/>
          <w:szCs w:val="24"/>
        </w:rPr>
      </w:pPr>
      <w:r w:rsidRPr="00676B96">
        <w:rPr>
          <w:sz w:val="24"/>
          <w:szCs w:val="24"/>
        </w:rPr>
        <w:t xml:space="preserve">Facility </w:t>
      </w:r>
      <w:proofErr w:type="gramStart"/>
      <w:r w:rsidRPr="00676B96">
        <w:rPr>
          <w:sz w:val="24"/>
          <w:szCs w:val="24"/>
        </w:rPr>
        <w:t>name;</w:t>
      </w:r>
      <w:proofErr w:type="gramEnd"/>
    </w:p>
    <w:p w14:paraId="3883F55F" w14:textId="77777777" w:rsidR="00A92F2F" w:rsidRDefault="003432C0" w:rsidP="00A92F2F">
      <w:pPr>
        <w:pStyle w:val="ListParagraph"/>
        <w:numPr>
          <w:ilvl w:val="0"/>
          <w:numId w:val="9"/>
        </w:numPr>
        <w:spacing w:after="0" w:line="240" w:lineRule="auto"/>
        <w:ind w:left="360"/>
        <w:rPr>
          <w:sz w:val="24"/>
          <w:szCs w:val="24"/>
        </w:rPr>
      </w:pPr>
      <w:r w:rsidRPr="00A92F2F">
        <w:rPr>
          <w:sz w:val="24"/>
          <w:szCs w:val="24"/>
        </w:rPr>
        <w:t>NPDES permit number (if applicable</w:t>
      </w:r>
      <w:proofErr w:type="gramStart"/>
      <w:r w:rsidRPr="00A92F2F">
        <w:rPr>
          <w:sz w:val="24"/>
          <w:szCs w:val="24"/>
        </w:rPr>
        <w:t>);</w:t>
      </w:r>
      <w:proofErr w:type="gramEnd"/>
    </w:p>
    <w:p w14:paraId="75469FFC" w14:textId="77777777" w:rsidR="00A92F2F" w:rsidRDefault="003432C0" w:rsidP="00A92F2F">
      <w:pPr>
        <w:pStyle w:val="ListParagraph"/>
        <w:numPr>
          <w:ilvl w:val="0"/>
          <w:numId w:val="9"/>
        </w:numPr>
        <w:spacing w:after="0" w:line="240" w:lineRule="auto"/>
        <w:ind w:left="360"/>
        <w:rPr>
          <w:sz w:val="24"/>
          <w:szCs w:val="24"/>
        </w:rPr>
      </w:pPr>
      <w:r w:rsidRPr="00A92F2F">
        <w:rPr>
          <w:sz w:val="24"/>
          <w:szCs w:val="24"/>
        </w:rPr>
        <w:t xml:space="preserve">Facility </w:t>
      </w:r>
      <w:proofErr w:type="gramStart"/>
      <w:r w:rsidRPr="00A92F2F">
        <w:rPr>
          <w:sz w:val="24"/>
          <w:szCs w:val="24"/>
        </w:rPr>
        <w:t>address;</w:t>
      </w:r>
      <w:proofErr w:type="gramEnd"/>
    </w:p>
    <w:p w14:paraId="79F39FF6" w14:textId="77777777" w:rsidR="00A92F2F" w:rsidRDefault="003432C0" w:rsidP="00A92F2F">
      <w:pPr>
        <w:pStyle w:val="ListParagraph"/>
        <w:numPr>
          <w:ilvl w:val="0"/>
          <w:numId w:val="9"/>
        </w:numPr>
        <w:spacing w:after="0" w:line="240" w:lineRule="auto"/>
        <w:ind w:left="360"/>
        <w:rPr>
          <w:sz w:val="24"/>
          <w:szCs w:val="24"/>
        </w:rPr>
      </w:pPr>
      <w:r w:rsidRPr="00A92F2F">
        <w:rPr>
          <w:sz w:val="24"/>
          <w:szCs w:val="24"/>
        </w:rPr>
        <w:t xml:space="preserve">Name, address and contact information for the owner, operator, or duly authorized facility </w:t>
      </w:r>
      <w:proofErr w:type="gramStart"/>
      <w:r w:rsidRPr="00A92F2F">
        <w:rPr>
          <w:sz w:val="24"/>
          <w:szCs w:val="24"/>
        </w:rPr>
        <w:t>representative;</w:t>
      </w:r>
      <w:proofErr w:type="gramEnd"/>
    </w:p>
    <w:p w14:paraId="10101A9D" w14:textId="77777777" w:rsidR="00A92F2F" w:rsidRDefault="003432C0" w:rsidP="00A92F2F">
      <w:pPr>
        <w:pStyle w:val="ListParagraph"/>
        <w:numPr>
          <w:ilvl w:val="0"/>
          <w:numId w:val="9"/>
        </w:numPr>
        <w:spacing w:after="0" w:line="240" w:lineRule="auto"/>
        <w:ind w:left="360"/>
        <w:rPr>
          <w:sz w:val="24"/>
          <w:szCs w:val="24"/>
        </w:rPr>
      </w:pPr>
      <w:r w:rsidRPr="00A92F2F">
        <w:rPr>
          <w:sz w:val="24"/>
          <w:szCs w:val="24"/>
        </w:rPr>
        <w:t>Brief written statement regarding the basis for claiming a waiver; and</w:t>
      </w:r>
    </w:p>
    <w:p w14:paraId="7672181D" w14:textId="1CD9956E" w:rsidR="003432C0" w:rsidRPr="00A92F2F" w:rsidRDefault="003432C0" w:rsidP="00A92F2F">
      <w:pPr>
        <w:pStyle w:val="ListParagraph"/>
        <w:numPr>
          <w:ilvl w:val="0"/>
          <w:numId w:val="9"/>
        </w:numPr>
        <w:spacing w:after="0" w:line="240" w:lineRule="auto"/>
        <w:ind w:left="360"/>
        <w:rPr>
          <w:sz w:val="24"/>
          <w:szCs w:val="24"/>
        </w:rPr>
      </w:pPr>
      <w:r w:rsidRPr="00A92F2F">
        <w:rPr>
          <w:color w:val="FF0000"/>
          <w:sz w:val="24"/>
          <w:szCs w:val="24"/>
        </w:rPr>
        <w:t xml:space="preserve">[Note: The </w:t>
      </w:r>
      <w:r w:rsidR="00CB1670">
        <w:rPr>
          <w:color w:val="FF0000"/>
          <w:sz w:val="24"/>
          <w:szCs w:val="24"/>
        </w:rPr>
        <w:t xml:space="preserve">EPA Region </w:t>
      </w:r>
      <w:r w:rsidRPr="00A92F2F">
        <w:rPr>
          <w:color w:val="FF0000"/>
          <w:sz w:val="24"/>
          <w:szCs w:val="24"/>
        </w:rPr>
        <w:t xml:space="preserve">will list any other information that will help them assess whether to grant a waiver from electronic reporting.] </w:t>
      </w:r>
    </w:p>
    <w:p w14:paraId="121406ED" w14:textId="77777777" w:rsidR="003432C0" w:rsidRPr="00676B96" w:rsidRDefault="003432C0" w:rsidP="003432C0">
      <w:pPr>
        <w:spacing w:after="0" w:line="240" w:lineRule="auto"/>
        <w:ind w:firstLine="720"/>
        <w:rPr>
          <w:sz w:val="24"/>
          <w:szCs w:val="24"/>
        </w:rPr>
      </w:pPr>
    </w:p>
    <w:p w14:paraId="255A6547" w14:textId="6C74A7CA" w:rsidR="003432C0" w:rsidRPr="00676B96" w:rsidRDefault="003432C0" w:rsidP="003432C0">
      <w:pPr>
        <w:spacing w:after="0" w:line="240" w:lineRule="auto"/>
        <w:rPr>
          <w:sz w:val="24"/>
          <w:szCs w:val="24"/>
        </w:rPr>
      </w:pPr>
      <w:r w:rsidRPr="00676B96">
        <w:rPr>
          <w:sz w:val="24"/>
          <w:szCs w:val="24"/>
        </w:rPr>
        <w:t>[</w:t>
      </w:r>
      <w:r w:rsidR="00CB1670">
        <w:rPr>
          <w:sz w:val="24"/>
          <w:szCs w:val="24"/>
        </w:rPr>
        <w:t>EPA REGION</w:t>
      </w:r>
      <w:r w:rsidRPr="00676B96">
        <w:rPr>
          <w:sz w:val="24"/>
          <w:szCs w:val="24"/>
        </w:rPr>
        <w:t>] will either approve or deny this electronic reporting waiver request within 120 days.</w:t>
      </w:r>
      <w:r>
        <w:rPr>
          <w:sz w:val="24"/>
          <w:szCs w:val="24"/>
        </w:rPr>
        <w:t xml:space="preserve"> Permanent waivers from electronic reporting are only available to </w:t>
      </w:r>
      <w:r w:rsidRPr="00BA3DD6">
        <w:rPr>
          <w:sz w:val="24"/>
          <w:szCs w:val="24"/>
        </w:rPr>
        <w:t>facilities owned or operated</w:t>
      </w:r>
      <w:r>
        <w:rPr>
          <w:sz w:val="24"/>
          <w:szCs w:val="24"/>
        </w:rPr>
        <w:t xml:space="preserve"> </w:t>
      </w:r>
      <w:r w:rsidRPr="00BA3DD6">
        <w:rPr>
          <w:sz w:val="24"/>
          <w:szCs w:val="24"/>
        </w:rPr>
        <w:t>by members of religious communities</w:t>
      </w:r>
      <w:r>
        <w:rPr>
          <w:sz w:val="24"/>
          <w:szCs w:val="24"/>
        </w:rPr>
        <w:t xml:space="preserve"> </w:t>
      </w:r>
      <w:r w:rsidRPr="00BA3DD6">
        <w:rPr>
          <w:sz w:val="24"/>
          <w:szCs w:val="24"/>
        </w:rPr>
        <w:t>that choose not to use certain</w:t>
      </w:r>
      <w:r>
        <w:rPr>
          <w:sz w:val="24"/>
          <w:szCs w:val="24"/>
        </w:rPr>
        <w:t xml:space="preserve"> </w:t>
      </w:r>
      <w:r w:rsidRPr="00BA3DD6">
        <w:rPr>
          <w:sz w:val="24"/>
          <w:szCs w:val="24"/>
        </w:rPr>
        <w:t>technologies.</w:t>
      </w:r>
      <w:r>
        <w:rPr>
          <w:sz w:val="24"/>
          <w:szCs w:val="24"/>
        </w:rPr>
        <w:t xml:space="preserve"> </w:t>
      </w:r>
      <w:r w:rsidRPr="00676B96">
        <w:rPr>
          <w:sz w:val="24"/>
          <w:szCs w:val="24"/>
        </w:rPr>
        <w:t xml:space="preserve">The duration of a temporary waiver may not exceed 5 years, which is the normal period for an NPDES permit term. </w:t>
      </w:r>
      <w:r w:rsidR="0024447B" w:rsidRPr="0024447B">
        <w:rPr>
          <w:sz w:val="24"/>
          <w:szCs w:val="24"/>
        </w:rPr>
        <w:t>If a permittee wishes to continue coverage under a waiver from electronic reporting, they must re-apply for a new temporary waiver before the expiration of their existing waiver, even if this NPDES permit is administratively continued</w:t>
      </w:r>
      <w:r w:rsidRPr="00676B96">
        <w:rPr>
          <w:sz w:val="24"/>
          <w:szCs w:val="24"/>
        </w:rPr>
        <w:t>. Approved electronic reporting waivers are not transferrable</w:t>
      </w:r>
      <w:r>
        <w:rPr>
          <w:sz w:val="24"/>
          <w:szCs w:val="24"/>
        </w:rPr>
        <w:t>, whether permanent or temporary,</w:t>
      </w:r>
      <w:r w:rsidRPr="001F24D1">
        <w:rPr>
          <w:sz w:val="24"/>
          <w:szCs w:val="24"/>
        </w:rPr>
        <w:t xml:space="preserve"> are not transferrable</w:t>
      </w:r>
      <w:r>
        <w:rPr>
          <w:sz w:val="24"/>
          <w:szCs w:val="24"/>
        </w:rPr>
        <w:t xml:space="preserve"> and the facility</w:t>
      </w:r>
      <w:r w:rsidRPr="00233D99">
        <w:rPr>
          <w:sz w:val="24"/>
          <w:szCs w:val="24"/>
        </w:rPr>
        <w:t xml:space="preserve"> will need to re-apply for</w:t>
      </w:r>
      <w:r>
        <w:rPr>
          <w:sz w:val="24"/>
          <w:szCs w:val="24"/>
        </w:rPr>
        <w:t xml:space="preserve"> </w:t>
      </w:r>
      <w:r w:rsidRPr="00233D99">
        <w:rPr>
          <w:sz w:val="24"/>
          <w:szCs w:val="24"/>
        </w:rPr>
        <w:t>a waiver upon any change in</w:t>
      </w:r>
      <w:r>
        <w:rPr>
          <w:sz w:val="24"/>
          <w:szCs w:val="24"/>
        </w:rPr>
        <w:t xml:space="preserve"> </w:t>
      </w:r>
      <w:r w:rsidRPr="00233D99">
        <w:rPr>
          <w:sz w:val="24"/>
          <w:szCs w:val="24"/>
        </w:rPr>
        <w:t>facility ownership</w:t>
      </w:r>
      <w:r w:rsidRPr="001F24D1">
        <w:rPr>
          <w:sz w:val="24"/>
          <w:szCs w:val="24"/>
        </w:rPr>
        <w:t>.</w:t>
      </w:r>
    </w:p>
    <w:p w14:paraId="17EC0A98" w14:textId="77777777" w:rsidR="003432C0" w:rsidRPr="00676B96" w:rsidRDefault="003432C0" w:rsidP="003432C0">
      <w:pPr>
        <w:spacing w:after="0" w:line="240" w:lineRule="auto"/>
        <w:rPr>
          <w:sz w:val="24"/>
          <w:szCs w:val="24"/>
        </w:rPr>
      </w:pPr>
      <w:r w:rsidRPr="00676B96">
        <w:rPr>
          <w:sz w:val="24"/>
          <w:szCs w:val="24"/>
        </w:rPr>
        <w:t xml:space="preserve"> </w:t>
      </w:r>
    </w:p>
    <w:p w14:paraId="4DA350BE" w14:textId="304FFEA7" w:rsidR="00CB1670" w:rsidRPr="00676B96" w:rsidRDefault="00CB1670" w:rsidP="00CB1670">
      <w:pPr>
        <w:spacing w:after="0" w:line="240" w:lineRule="auto"/>
        <w:rPr>
          <w:sz w:val="24"/>
          <w:szCs w:val="24"/>
        </w:rPr>
      </w:pPr>
      <w:r w:rsidRPr="00676B96">
        <w:rPr>
          <w:sz w:val="24"/>
          <w:szCs w:val="24"/>
        </w:rPr>
        <w:t xml:space="preserve">Permittees with an approved and effective electronic reporting waiver must use the forms </w:t>
      </w:r>
      <w:r>
        <w:rPr>
          <w:sz w:val="24"/>
          <w:szCs w:val="24"/>
        </w:rPr>
        <w:t xml:space="preserve">or formats </w:t>
      </w:r>
      <w:r w:rsidRPr="00676B96">
        <w:rPr>
          <w:sz w:val="24"/>
          <w:szCs w:val="24"/>
        </w:rPr>
        <w:t>provided by [</w:t>
      </w:r>
      <w:r>
        <w:rPr>
          <w:sz w:val="24"/>
          <w:szCs w:val="24"/>
        </w:rPr>
        <w:t>EPA REGION</w:t>
      </w:r>
      <w:r w:rsidRPr="00676B96">
        <w:rPr>
          <w:sz w:val="24"/>
          <w:szCs w:val="24"/>
        </w:rPr>
        <w:t>]</w:t>
      </w:r>
      <w:r>
        <w:rPr>
          <w:sz w:val="24"/>
          <w:szCs w:val="24"/>
        </w:rPr>
        <w:t xml:space="preserve"> </w:t>
      </w:r>
      <w:r w:rsidRPr="00676B96">
        <w:rPr>
          <w:sz w:val="24"/>
          <w:szCs w:val="24"/>
        </w:rPr>
        <w:t xml:space="preserve">and must be postmarked by the </w:t>
      </w:r>
      <w:proofErr w:type="spellStart"/>
      <w:r w:rsidRPr="00676B96">
        <w:rPr>
          <w:sz w:val="24"/>
          <w:szCs w:val="24"/>
        </w:rPr>
        <w:t>XXXth</w:t>
      </w:r>
      <w:proofErr w:type="spellEnd"/>
      <w:r w:rsidRPr="00676B96">
        <w:rPr>
          <w:sz w:val="24"/>
          <w:szCs w:val="24"/>
        </w:rPr>
        <w:t xml:space="preserve"> day of the month following the completed reporting period. The permittee must sign and certify all submissions in accordance with the requirements of Part XXX of this permit (“Signatory Requirements”). The permittee must submit the legible originals of these documents to the [</w:t>
      </w:r>
      <w:r>
        <w:rPr>
          <w:sz w:val="24"/>
          <w:szCs w:val="24"/>
        </w:rPr>
        <w:t>EPA REGION</w:t>
      </w:r>
      <w:r w:rsidRPr="00676B96">
        <w:rPr>
          <w:sz w:val="24"/>
          <w:szCs w:val="24"/>
        </w:rPr>
        <w:t xml:space="preserve">] at </w:t>
      </w:r>
      <w:r>
        <w:rPr>
          <w:sz w:val="24"/>
          <w:szCs w:val="24"/>
        </w:rPr>
        <w:t xml:space="preserve">the </w:t>
      </w:r>
      <w:r w:rsidRPr="00676B96">
        <w:rPr>
          <w:sz w:val="24"/>
          <w:szCs w:val="24"/>
        </w:rPr>
        <w:t>address below:</w:t>
      </w:r>
    </w:p>
    <w:p w14:paraId="0D5D6364" w14:textId="77777777" w:rsidR="00CB1670" w:rsidRPr="00676B96" w:rsidRDefault="00CB1670" w:rsidP="00CB1670">
      <w:pPr>
        <w:spacing w:after="0" w:line="240" w:lineRule="auto"/>
        <w:rPr>
          <w:sz w:val="24"/>
          <w:szCs w:val="24"/>
        </w:rPr>
      </w:pPr>
    </w:p>
    <w:p w14:paraId="52BAA90D" w14:textId="13E4D884" w:rsidR="00CB1670" w:rsidRPr="00676B96" w:rsidRDefault="00CB1670" w:rsidP="00CB1670">
      <w:pPr>
        <w:spacing w:after="0" w:line="240" w:lineRule="auto"/>
        <w:jc w:val="center"/>
        <w:rPr>
          <w:sz w:val="24"/>
          <w:szCs w:val="24"/>
        </w:rPr>
      </w:pPr>
      <w:r w:rsidRPr="00676B96">
        <w:rPr>
          <w:sz w:val="24"/>
          <w:szCs w:val="24"/>
        </w:rPr>
        <w:t>[</w:t>
      </w:r>
      <w:r>
        <w:rPr>
          <w:sz w:val="24"/>
          <w:szCs w:val="24"/>
        </w:rPr>
        <w:t>EPA REGION</w:t>
      </w:r>
      <w:r w:rsidRPr="00676B96">
        <w:rPr>
          <w:sz w:val="24"/>
          <w:szCs w:val="24"/>
        </w:rPr>
        <w:t xml:space="preserve"> ADDRESS]</w:t>
      </w:r>
    </w:p>
    <w:p w14:paraId="5DF43AA0" w14:textId="77777777" w:rsidR="00CB1670" w:rsidRPr="00676B96" w:rsidRDefault="00CB1670" w:rsidP="00CB1670">
      <w:pPr>
        <w:spacing w:after="0" w:line="240" w:lineRule="auto"/>
        <w:rPr>
          <w:sz w:val="24"/>
          <w:szCs w:val="24"/>
        </w:rPr>
      </w:pPr>
    </w:p>
    <w:p w14:paraId="6132AC7A" w14:textId="700FAABF" w:rsidR="006C07B5" w:rsidRDefault="006C07B5" w:rsidP="0025018B">
      <w:pPr>
        <w:spacing w:after="0" w:line="240" w:lineRule="auto"/>
        <w:rPr>
          <w:sz w:val="24"/>
          <w:szCs w:val="24"/>
        </w:rPr>
      </w:pPr>
    </w:p>
    <w:p w14:paraId="117D9354" w14:textId="77777777" w:rsidR="00CB1670" w:rsidRDefault="00CB1670" w:rsidP="00CB1670">
      <w:pPr>
        <w:pStyle w:val="ListParagraph"/>
        <w:spacing w:after="0" w:line="240" w:lineRule="auto"/>
        <w:ind w:left="360"/>
        <w:rPr>
          <w:b/>
          <w:sz w:val="24"/>
          <w:szCs w:val="24"/>
          <w:u w:val="single"/>
        </w:rPr>
      </w:pPr>
      <w:r>
        <w:rPr>
          <w:sz w:val="24"/>
          <w:szCs w:val="24"/>
        </w:rPr>
        <w:br w:type="page"/>
      </w:r>
    </w:p>
    <w:p w14:paraId="1989CA18" w14:textId="50BA0917" w:rsidR="00CB1670" w:rsidRPr="006267B7" w:rsidRDefault="00CB1670" w:rsidP="00CB1670">
      <w:pPr>
        <w:pStyle w:val="ListParagraph"/>
        <w:numPr>
          <w:ilvl w:val="0"/>
          <w:numId w:val="6"/>
        </w:numPr>
        <w:spacing w:after="0" w:line="240" w:lineRule="auto"/>
        <w:ind w:left="360"/>
        <w:rPr>
          <w:b/>
          <w:sz w:val="24"/>
          <w:szCs w:val="24"/>
          <w:u w:val="single"/>
        </w:rPr>
      </w:pPr>
      <w:r w:rsidRPr="006267B7">
        <w:rPr>
          <w:b/>
          <w:sz w:val="24"/>
          <w:szCs w:val="24"/>
          <w:u w:val="single"/>
        </w:rPr>
        <w:lastRenderedPageBreak/>
        <w:t xml:space="preserve">MODEL </w:t>
      </w:r>
      <w:r>
        <w:rPr>
          <w:b/>
          <w:sz w:val="24"/>
          <w:szCs w:val="24"/>
          <w:u w:val="single"/>
        </w:rPr>
        <w:t xml:space="preserve">PERMIT </w:t>
      </w:r>
      <w:r w:rsidRPr="006267B7">
        <w:rPr>
          <w:b/>
          <w:sz w:val="24"/>
          <w:szCs w:val="24"/>
          <w:u w:val="single"/>
        </w:rPr>
        <w:t>LANGUAGE</w:t>
      </w:r>
      <w:r>
        <w:rPr>
          <w:b/>
          <w:sz w:val="24"/>
          <w:szCs w:val="24"/>
          <w:u w:val="single"/>
        </w:rPr>
        <w:t xml:space="preserve"> FOR NPDES </w:t>
      </w:r>
      <w:r>
        <w:rPr>
          <w:b/>
          <w:sz w:val="24"/>
          <w:szCs w:val="24"/>
          <w:u w:val="single"/>
        </w:rPr>
        <w:t>GENERAL</w:t>
      </w:r>
      <w:r>
        <w:rPr>
          <w:b/>
          <w:sz w:val="24"/>
          <w:szCs w:val="24"/>
          <w:u w:val="single"/>
        </w:rPr>
        <w:t xml:space="preserve"> PERMITS</w:t>
      </w:r>
    </w:p>
    <w:p w14:paraId="561AC69F" w14:textId="77777777" w:rsidR="00CB1670" w:rsidRPr="006267B7" w:rsidRDefault="00CB1670" w:rsidP="00CB1670">
      <w:pPr>
        <w:spacing w:after="0" w:line="240" w:lineRule="auto"/>
        <w:ind w:firstLine="720"/>
        <w:rPr>
          <w:sz w:val="24"/>
          <w:szCs w:val="24"/>
        </w:rPr>
      </w:pPr>
    </w:p>
    <w:p w14:paraId="5C429BAD" w14:textId="74E07CE8" w:rsidR="00CB1670" w:rsidRPr="006267B7" w:rsidRDefault="00CB1670" w:rsidP="00CB1670">
      <w:pPr>
        <w:spacing w:after="0" w:line="240" w:lineRule="auto"/>
        <w:rPr>
          <w:sz w:val="24"/>
          <w:szCs w:val="24"/>
        </w:rPr>
      </w:pPr>
      <w:r>
        <w:rPr>
          <w:sz w:val="24"/>
          <w:szCs w:val="24"/>
        </w:rPr>
        <w:t>P</w:t>
      </w:r>
      <w:r w:rsidRPr="008F4EE5">
        <w:rPr>
          <w:sz w:val="24"/>
          <w:szCs w:val="24"/>
        </w:rPr>
        <w:t xml:space="preserve">ermit writers can </w:t>
      </w:r>
      <w:r>
        <w:rPr>
          <w:sz w:val="24"/>
          <w:szCs w:val="24"/>
        </w:rPr>
        <w:t xml:space="preserve">use the following example language to </w:t>
      </w:r>
      <w:r w:rsidRPr="008F4EE5">
        <w:rPr>
          <w:sz w:val="24"/>
          <w:szCs w:val="24"/>
        </w:rPr>
        <w:t xml:space="preserve">incorporate electronic reporting requirements into NPDES </w:t>
      </w:r>
      <w:r>
        <w:rPr>
          <w:sz w:val="24"/>
          <w:szCs w:val="24"/>
        </w:rPr>
        <w:t xml:space="preserve">general </w:t>
      </w:r>
      <w:r w:rsidRPr="008F4EE5">
        <w:rPr>
          <w:sz w:val="24"/>
          <w:szCs w:val="24"/>
        </w:rPr>
        <w:t xml:space="preserve">permits and </w:t>
      </w:r>
      <w:r>
        <w:rPr>
          <w:sz w:val="24"/>
          <w:szCs w:val="24"/>
        </w:rPr>
        <w:t xml:space="preserve">related </w:t>
      </w:r>
      <w:r w:rsidRPr="008F4EE5">
        <w:rPr>
          <w:sz w:val="24"/>
          <w:szCs w:val="24"/>
        </w:rPr>
        <w:t>factsheets.</w:t>
      </w:r>
    </w:p>
    <w:p w14:paraId="025B147E" w14:textId="77777777" w:rsidR="00CB1670" w:rsidRPr="006267B7" w:rsidRDefault="00CB1670" w:rsidP="00CB1670">
      <w:pPr>
        <w:spacing w:after="0" w:line="240" w:lineRule="auto"/>
        <w:jc w:val="center"/>
        <w:rPr>
          <w:sz w:val="24"/>
          <w:szCs w:val="24"/>
        </w:rPr>
      </w:pPr>
    </w:p>
    <w:p w14:paraId="7B2DD4AD" w14:textId="77777777" w:rsidR="00CB1670" w:rsidRPr="00A92F2F" w:rsidRDefault="00CB1670" w:rsidP="00CB1670">
      <w:pPr>
        <w:pStyle w:val="ListParagraph"/>
        <w:spacing w:after="0" w:line="240" w:lineRule="auto"/>
        <w:ind w:left="0"/>
        <w:rPr>
          <w:b/>
          <w:sz w:val="24"/>
          <w:szCs w:val="24"/>
          <w:u w:val="single"/>
        </w:rPr>
      </w:pPr>
      <w:r w:rsidRPr="00A92F2F">
        <w:rPr>
          <w:b/>
          <w:sz w:val="24"/>
          <w:szCs w:val="24"/>
          <w:u w:val="single"/>
        </w:rPr>
        <w:t>Example Language</w:t>
      </w:r>
    </w:p>
    <w:p w14:paraId="2844E5D1" w14:textId="77777777" w:rsidR="00CB1670" w:rsidRPr="00482D97" w:rsidRDefault="00CB1670" w:rsidP="00CB1670">
      <w:pPr>
        <w:pStyle w:val="ListParagraph"/>
        <w:spacing w:after="0" w:line="240" w:lineRule="auto"/>
        <w:rPr>
          <w:b/>
          <w:bCs/>
          <w:sz w:val="24"/>
          <w:szCs w:val="24"/>
          <w:u w:val="single"/>
        </w:rPr>
      </w:pPr>
    </w:p>
    <w:p w14:paraId="76313BCB" w14:textId="77777777" w:rsidR="00CB1670" w:rsidRPr="00482D97" w:rsidRDefault="00CB1670" w:rsidP="00D46EDA">
      <w:pPr>
        <w:numPr>
          <w:ilvl w:val="0"/>
          <w:numId w:val="34"/>
        </w:numPr>
        <w:spacing w:after="0" w:line="240" w:lineRule="auto"/>
        <w:rPr>
          <w:b/>
          <w:bCs/>
          <w:sz w:val="24"/>
          <w:szCs w:val="24"/>
        </w:rPr>
      </w:pPr>
      <w:r w:rsidRPr="00482D97">
        <w:rPr>
          <w:b/>
          <w:bCs/>
          <w:sz w:val="24"/>
          <w:szCs w:val="24"/>
        </w:rPr>
        <w:t>Electronic Submissions</w:t>
      </w:r>
    </w:p>
    <w:p w14:paraId="59CFD5C7" w14:textId="77777777" w:rsidR="00CB1670" w:rsidRDefault="00CB1670" w:rsidP="00CB1670">
      <w:pPr>
        <w:spacing w:after="0" w:line="240" w:lineRule="auto"/>
        <w:rPr>
          <w:sz w:val="24"/>
          <w:szCs w:val="24"/>
        </w:rPr>
      </w:pPr>
    </w:p>
    <w:p w14:paraId="15491707" w14:textId="76162CD4" w:rsidR="00CB1670" w:rsidRPr="00001D4B" w:rsidRDefault="00CB1670" w:rsidP="00CB1670">
      <w:pPr>
        <w:spacing w:after="0" w:line="240" w:lineRule="auto"/>
        <w:rPr>
          <w:color w:val="000000"/>
          <w:sz w:val="24"/>
          <w:szCs w:val="24"/>
        </w:rPr>
      </w:pPr>
      <w:r>
        <w:rPr>
          <w:sz w:val="24"/>
          <w:szCs w:val="24"/>
        </w:rPr>
        <w:t xml:space="preserve">The permittee should use the following </w:t>
      </w:r>
      <w:r w:rsidRPr="00A212BF">
        <w:rPr>
          <w:sz w:val="24"/>
          <w:szCs w:val="24"/>
        </w:rPr>
        <w:t xml:space="preserve">Uniform Resource Locator </w:t>
      </w:r>
      <w:r>
        <w:rPr>
          <w:sz w:val="24"/>
          <w:szCs w:val="24"/>
        </w:rPr>
        <w:t>(URL) to submit reports</w:t>
      </w:r>
      <w:r w:rsidR="00D46EDA">
        <w:rPr>
          <w:sz w:val="24"/>
          <w:szCs w:val="24"/>
        </w:rPr>
        <w:t xml:space="preserve">, notices, and waiver requests that are </w:t>
      </w:r>
      <w:r>
        <w:rPr>
          <w:sz w:val="24"/>
          <w:szCs w:val="24"/>
        </w:rPr>
        <w:t xml:space="preserve">required to be submitted electronically: </w:t>
      </w:r>
      <w:hyperlink r:id="rId9" w:history="1">
        <w:r w:rsidRPr="00386495">
          <w:rPr>
            <w:rStyle w:val="Hyperlink"/>
            <w:sz w:val="24"/>
            <w:szCs w:val="24"/>
          </w:rPr>
          <w:t>https://cdx.epa.gov/</w:t>
        </w:r>
      </w:hyperlink>
      <w:r>
        <w:rPr>
          <w:color w:val="000000"/>
          <w:sz w:val="24"/>
          <w:szCs w:val="24"/>
        </w:rPr>
        <w:t xml:space="preserve">. </w:t>
      </w:r>
      <w:r w:rsidRPr="00001D4B">
        <w:rPr>
          <w:color w:val="000000"/>
          <w:sz w:val="24"/>
          <w:szCs w:val="24"/>
        </w:rPr>
        <w:t xml:space="preserve"> </w:t>
      </w:r>
    </w:p>
    <w:p w14:paraId="300511F4" w14:textId="77777777" w:rsidR="00CB1670" w:rsidRDefault="00CB1670" w:rsidP="00CB1670">
      <w:pPr>
        <w:spacing w:after="0" w:line="240" w:lineRule="auto"/>
        <w:ind w:left="360"/>
        <w:rPr>
          <w:b/>
          <w:sz w:val="24"/>
          <w:szCs w:val="24"/>
        </w:rPr>
      </w:pPr>
    </w:p>
    <w:p w14:paraId="4D8E9023" w14:textId="77777777" w:rsidR="00CB1670" w:rsidRPr="00A212BF" w:rsidRDefault="00CB1670" w:rsidP="00D46EDA">
      <w:pPr>
        <w:numPr>
          <w:ilvl w:val="0"/>
          <w:numId w:val="35"/>
        </w:numPr>
        <w:spacing w:after="0" w:line="240" w:lineRule="auto"/>
        <w:rPr>
          <w:b/>
          <w:sz w:val="24"/>
          <w:szCs w:val="24"/>
        </w:rPr>
      </w:pPr>
      <w:r>
        <w:rPr>
          <w:b/>
          <w:sz w:val="24"/>
          <w:szCs w:val="24"/>
        </w:rPr>
        <w:t>R</w:t>
      </w:r>
      <w:r w:rsidRPr="00A212BF">
        <w:rPr>
          <w:b/>
          <w:sz w:val="24"/>
          <w:szCs w:val="24"/>
        </w:rPr>
        <w:t xml:space="preserve">eports </w:t>
      </w:r>
      <w:r>
        <w:rPr>
          <w:b/>
          <w:sz w:val="24"/>
          <w:szCs w:val="24"/>
        </w:rPr>
        <w:t>R</w:t>
      </w:r>
      <w:r w:rsidRPr="00A212BF">
        <w:rPr>
          <w:b/>
          <w:sz w:val="24"/>
          <w:szCs w:val="24"/>
        </w:rPr>
        <w:t xml:space="preserve">equired to be </w:t>
      </w:r>
      <w:r>
        <w:rPr>
          <w:b/>
          <w:sz w:val="24"/>
          <w:szCs w:val="24"/>
        </w:rPr>
        <w:t>S</w:t>
      </w:r>
      <w:r w:rsidRPr="00A212BF">
        <w:rPr>
          <w:b/>
          <w:sz w:val="24"/>
          <w:szCs w:val="24"/>
        </w:rPr>
        <w:t xml:space="preserve">ubmitted </w:t>
      </w:r>
      <w:r>
        <w:rPr>
          <w:b/>
          <w:sz w:val="24"/>
          <w:szCs w:val="24"/>
        </w:rPr>
        <w:t>E</w:t>
      </w:r>
      <w:r w:rsidRPr="00A212BF">
        <w:rPr>
          <w:b/>
          <w:sz w:val="24"/>
          <w:szCs w:val="24"/>
        </w:rPr>
        <w:t>lectronically</w:t>
      </w:r>
    </w:p>
    <w:p w14:paraId="713C6807" w14:textId="77777777" w:rsidR="00CB1670" w:rsidRDefault="00CB1670" w:rsidP="00CB1670">
      <w:pPr>
        <w:spacing w:after="0" w:line="240" w:lineRule="auto"/>
        <w:rPr>
          <w:bCs/>
          <w:sz w:val="24"/>
          <w:szCs w:val="24"/>
        </w:rPr>
      </w:pPr>
    </w:p>
    <w:p w14:paraId="356FC22A" w14:textId="5DD32518" w:rsidR="00CB1670" w:rsidRDefault="00CB1670" w:rsidP="00CB1670">
      <w:pPr>
        <w:spacing w:after="0" w:line="240" w:lineRule="auto"/>
        <w:rPr>
          <w:bCs/>
          <w:sz w:val="24"/>
          <w:szCs w:val="24"/>
        </w:rPr>
      </w:pPr>
      <w:r>
        <w:rPr>
          <w:bCs/>
          <w:sz w:val="24"/>
          <w:szCs w:val="24"/>
        </w:rPr>
        <w:t xml:space="preserve">The following </w:t>
      </w:r>
      <w:r w:rsidR="00D46EDA">
        <w:rPr>
          <w:sz w:val="24"/>
          <w:szCs w:val="24"/>
        </w:rPr>
        <w:t>reports, notices, and waiver requests</w:t>
      </w:r>
      <w:r>
        <w:rPr>
          <w:bCs/>
          <w:sz w:val="24"/>
          <w:szCs w:val="24"/>
        </w:rPr>
        <w:t xml:space="preserve"> must be submitted electronically using the URL provided above upon the permit effective date. </w:t>
      </w:r>
    </w:p>
    <w:p w14:paraId="1B789535" w14:textId="77777777" w:rsidR="00CB1670" w:rsidRDefault="00CB1670" w:rsidP="00CB1670">
      <w:pPr>
        <w:spacing w:after="0" w:line="240" w:lineRule="auto"/>
        <w:rPr>
          <w:bCs/>
          <w:sz w:val="24"/>
          <w:szCs w:val="24"/>
        </w:rPr>
      </w:pPr>
    </w:p>
    <w:p w14:paraId="7F435411" w14:textId="540B8C39" w:rsidR="00CB1670" w:rsidRPr="00CB1670" w:rsidRDefault="00CB1670" w:rsidP="00CB1670">
      <w:pPr>
        <w:numPr>
          <w:ilvl w:val="0"/>
          <w:numId w:val="33"/>
        </w:numPr>
        <w:tabs>
          <w:tab w:val="clear" w:pos="360"/>
        </w:tabs>
        <w:spacing w:after="0" w:line="240" w:lineRule="auto"/>
        <w:ind w:left="720"/>
        <w:rPr>
          <w:bCs/>
          <w:sz w:val="24"/>
          <w:szCs w:val="24"/>
        </w:rPr>
      </w:pPr>
      <w:r w:rsidRPr="00CB1670">
        <w:rPr>
          <w:bCs/>
          <w:sz w:val="24"/>
          <w:szCs w:val="24"/>
        </w:rPr>
        <w:t>Notices of Intent to discharge (NOIs)</w:t>
      </w:r>
      <w:r>
        <w:rPr>
          <w:bCs/>
          <w:sz w:val="24"/>
          <w:szCs w:val="24"/>
        </w:rPr>
        <w:t xml:space="preserve"> using NeT-</w:t>
      </w:r>
      <w:r w:rsidRPr="00CB1670">
        <w:rPr>
          <w:bCs/>
          <w:color w:val="FF0000"/>
          <w:sz w:val="24"/>
          <w:szCs w:val="24"/>
        </w:rPr>
        <w:t>XXX</w:t>
      </w:r>
    </w:p>
    <w:p w14:paraId="54FD1745" w14:textId="255B2023" w:rsidR="00CB1670" w:rsidRPr="00CB1670" w:rsidRDefault="00CB1670" w:rsidP="00CB1670">
      <w:pPr>
        <w:numPr>
          <w:ilvl w:val="0"/>
          <w:numId w:val="33"/>
        </w:numPr>
        <w:tabs>
          <w:tab w:val="clear" w:pos="360"/>
        </w:tabs>
        <w:spacing w:after="0" w:line="240" w:lineRule="auto"/>
        <w:ind w:left="720"/>
        <w:rPr>
          <w:bCs/>
          <w:sz w:val="24"/>
          <w:szCs w:val="24"/>
        </w:rPr>
      </w:pPr>
      <w:r w:rsidRPr="00CB1670">
        <w:rPr>
          <w:bCs/>
          <w:sz w:val="24"/>
          <w:szCs w:val="24"/>
        </w:rPr>
        <w:t xml:space="preserve">Notices of Termination (NOTs) </w:t>
      </w:r>
      <w:r>
        <w:rPr>
          <w:bCs/>
          <w:sz w:val="24"/>
          <w:szCs w:val="24"/>
        </w:rPr>
        <w:t>using NeT-</w:t>
      </w:r>
      <w:r w:rsidRPr="00CB1670">
        <w:rPr>
          <w:bCs/>
          <w:color w:val="FF0000"/>
          <w:sz w:val="24"/>
          <w:szCs w:val="24"/>
        </w:rPr>
        <w:t>XXX</w:t>
      </w:r>
    </w:p>
    <w:p w14:paraId="0C729F17" w14:textId="1899B1FB" w:rsidR="00CB1670" w:rsidRPr="00CB1670" w:rsidRDefault="00CB1670" w:rsidP="00CB1670">
      <w:pPr>
        <w:numPr>
          <w:ilvl w:val="0"/>
          <w:numId w:val="33"/>
        </w:numPr>
        <w:tabs>
          <w:tab w:val="clear" w:pos="360"/>
        </w:tabs>
        <w:spacing w:after="0" w:line="240" w:lineRule="auto"/>
        <w:ind w:left="720"/>
        <w:rPr>
          <w:bCs/>
          <w:sz w:val="24"/>
          <w:szCs w:val="24"/>
        </w:rPr>
      </w:pPr>
      <w:r w:rsidRPr="00CB1670">
        <w:rPr>
          <w:bCs/>
          <w:sz w:val="24"/>
          <w:szCs w:val="24"/>
        </w:rPr>
        <w:t xml:space="preserve">No Exposure Certifications (NOEs) </w:t>
      </w:r>
      <w:r>
        <w:rPr>
          <w:bCs/>
          <w:sz w:val="24"/>
          <w:szCs w:val="24"/>
        </w:rPr>
        <w:t>using NeT-</w:t>
      </w:r>
      <w:r w:rsidRPr="00CB1670">
        <w:rPr>
          <w:bCs/>
          <w:color w:val="FF0000"/>
          <w:sz w:val="24"/>
          <w:szCs w:val="24"/>
        </w:rPr>
        <w:t>XXX</w:t>
      </w:r>
    </w:p>
    <w:p w14:paraId="244DF3D9" w14:textId="4C9A8313" w:rsidR="00CB1670" w:rsidRPr="00CB1670" w:rsidRDefault="00CB1670" w:rsidP="00CB1670">
      <w:pPr>
        <w:numPr>
          <w:ilvl w:val="0"/>
          <w:numId w:val="33"/>
        </w:numPr>
        <w:tabs>
          <w:tab w:val="clear" w:pos="360"/>
        </w:tabs>
        <w:spacing w:after="0" w:line="240" w:lineRule="auto"/>
        <w:ind w:left="720"/>
        <w:rPr>
          <w:bCs/>
          <w:sz w:val="24"/>
          <w:szCs w:val="24"/>
        </w:rPr>
      </w:pPr>
      <w:r w:rsidRPr="00CB1670">
        <w:rPr>
          <w:bCs/>
          <w:sz w:val="24"/>
          <w:szCs w:val="24"/>
        </w:rPr>
        <w:t xml:space="preserve">Low Erosivity Waivers (LEWs) </w:t>
      </w:r>
      <w:r>
        <w:rPr>
          <w:bCs/>
          <w:sz w:val="24"/>
          <w:szCs w:val="24"/>
        </w:rPr>
        <w:t>using NeT-</w:t>
      </w:r>
      <w:r w:rsidRPr="00CB1670">
        <w:rPr>
          <w:bCs/>
          <w:color w:val="FF0000"/>
          <w:sz w:val="24"/>
          <w:szCs w:val="24"/>
        </w:rPr>
        <w:t>XXX</w:t>
      </w:r>
    </w:p>
    <w:p w14:paraId="7C00E4D2" w14:textId="6324CE75" w:rsidR="00CB1670" w:rsidRDefault="00CB1670" w:rsidP="00CB1670">
      <w:pPr>
        <w:numPr>
          <w:ilvl w:val="0"/>
          <w:numId w:val="33"/>
        </w:numPr>
        <w:tabs>
          <w:tab w:val="clear" w:pos="360"/>
        </w:tabs>
        <w:spacing w:after="0" w:line="240" w:lineRule="auto"/>
        <w:ind w:left="720"/>
        <w:rPr>
          <w:bCs/>
          <w:sz w:val="24"/>
          <w:szCs w:val="24"/>
        </w:rPr>
      </w:pPr>
      <w:r w:rsidRPr="00A212BF">
        <w:rPr>
          <w:bCs/>
          <w:sz w:val="24"/>
          <w:szCs w:val="24"/>
        </w:rPr>
        <w:t>Discharge Monitoring Reports (DMRs)</w:t>
      </w:r>
      <w:r>
        <w:rPr>
          <w:bCs/>
          <w:sz w:val="24"/>
          <w:szCs w:val="24"/>
        </w:rPr>
        <w:t xml:space="preserve"> using </w:t>
      </w:r>
      <w:proofErr w:type="spellStart"/>
      <w:r>
        <w:rPr>
          <w:bCs/>
          <w:sz w:val="24"/>
          <w:szCs w:val="24"/>
        </w:rPr>
        <w:t>NetDMR</w:t>
      </w:r>
      <w:proofErr w:type="spellEnd"/>
    </w:p>
    <w:p w14:paraId="495752EF" w14:textId="77777777" w:rsidR="00CB1670" w:rsidRDefault="00CB1670" w:rsidP="00CB1670">
      <w:pPr>
        <w:numPr>
          <w:ilvl w:val="0"/>
          <w:numId w:val="33"/>
        </w:numPr>
        <w:tabs>
          <w:tab w:val="clear" w:pos="360"/>
        </w:tabs>
        <w:spacing w:after="0" w:line="240" w:lineRule="auto"/>
        <w:ind w:left="720"/>
        <w:rPr>
          <w:bCs/>
          <w:sz w:val="24"/>
          <w:szCs w:val="24"/>
        </w:rPr>
      </w:pPr>
      <w:r w:rsidRPr="00A212BF">
        <w:rPr>
          <w:bCs/>
          <w:sz w:val="24"/>
          <w:szCs w:val="24"/>
        </w:rPr>
        <w:t>Biosolids/Sewage Sludge Reports using NeT-Biosolids</w:t>
      </w:r>
    </w:p>
    <w:p w14:paraId="36158466" w14:textId="77777777" w:rsidR="00CB1670" w:rsidRDefault="00CB1670" w:rsidP="00CB1670">
      <w:pPr>
        <w:numPr>
          <w:ilvl w:val="0"/>
          <w:numId w:val="33"/>
        </w:numPr>
        <w:tabs>
          <w:tab w:val="clear" w:pos="360"/>
        </w:tabs>
        <w:spacing w:after="0" w:line="240" w:lineRule="auto"/>
        <w:ind w:left="720" w:right="-180"/>
        <w:rPr>
          <w:bCs/>
          <w:sz w:val="24"/>
          <w:szCs w:val="24"/>
        </w:rPr>
      </w:pPr>
      <w:r>
        <w:rPr>
          <w:bCs/>
          <w:sz w:val="24"/>
          <w:szCs w:val="24"/>
        </w:rPr>
        <w:t>Sewer Overflow/Bypass Event Reports and Anticipated Bypass Notices using NeT-</w:t>
      </w:r>
      <w:proofErr w:type="spellStart"/>
      <w:r>
        <w:rPr>
          <w:bCs/>
          <w:sz w:val="24"/>
          <w:szCs w:val="24"/>
        </w:rPr>
        <w:t>SewerOverflow</w:t>
      </w:r>
      <w:proofErr w:type="spellEnd"/>
    </w:p>
    <w:p w14:paraId="72851445" w14:textId="77777777" w:rsidR="00CB1670" w:rsidRDefault="00CB1670" w:rsidP="00CB1670">
      <w:pPr>
        <w:numPr>
          <w:ilvl w:val="0"/>
          <w:numId w:val="33"/>
        </w:numPr>
        <w:tabs>
          <w:tab w:val="clear" w:pos="360"/>
        </w:tabs>
        <w:spacing w:after="0" w:line="240" w:lineRule="auto"/>
        <w:ind w:left="720"/>
        <w:rPr>
          <w:bCs/>
          <w:sz w:val="24"/>
          <w:szCs w:val="24"/>
        </w:rPr>
      </w:pPr>
      <w:r w:rsidRPr="00A212BF">
        <w:rPr>
          <w:bCs/>
          <w:sz w:val="24"/>
          <w:szCs w:val="24"/>
        </w:rPr>
        <w:t>Municipal Separate Storm Sewer System (MS4) Program Report</w:t>
      </w:r>
      <w:r>
        <w:rPr>
          <w:bCs/>
          <w:sz w:val="24"/>
          <w:szCs w:val="24"/>
        </w:rPr>
        <w:t>s using NeT-MS4</w:t>
      </w:r>
    </w:p>
    <w:p w14:paraId="76678563" w14:textId="77777777" w:rsidR="00CB1670" w:rsidRDefault="00CB1670" w:rsidP="00CB1670">
      <w:pPr>
        <w:spacing w:after="0" w:line="240" w:lineRule="auto"/>
        <w:rPr>
          <w:bCs/>
          <w:sz w:val="24"/>
          <w:szCs w:val="24"/>
        </w:rPr>
      </w:pPr>
    </w:p>
    <w:p w14:paraId="7C751D93" w14:textId="05B2CDB6" w:rsidR="00CB1670" w:rsidRDefault="00CB1670" w:rsidP="00CB1670">
      <w:pPr>
        <w:spacing w:after="0" w:line="240" w:lineRule="auto"/>
        <w:rPr>
          <w:bCs/>
          <w:sz w:val="24"/>
          <w:szCs w:val="24"/>
        </w:rPr>
      </w:pPr>
      <w:r>
        <w:rPr>
          <w:bCs/>
          <w:sz w:val="24"/>
          <w:szCs w:val="24"/>
        </w:rPr>
        <w:t xml:space="preserve">The following reports must also be submitted electronically using the URL provided above after receiving notification from the </w:t>
      </w:r>
      <w:r w:rsidRPr="00676B96">
        <w:rPr>
          <w:sz w:val="24"/>
          <w:szCs w:val="24"/>
        </w:rPr>
        <w:t>[</w:t>
      </w:r>
      <w:r>
        <w:rPr>
          <w:sz w:val="24"/>
          <w:szCs w:val="24"/>
        </w:rPr>
        <w:t>EPA REGION</w:t>
      </w:r>
      <w:r w:rsidRPr="00676B96">
        <w:rPr>
          <w:sz w:val="24"/>
          <w:szCs w:val="24"/>
        </w:rPr>
        <w:t>]</w:t>
      </w:r>
      <w:r>
        <w:rPr>
          <w:bCs/>
          <w:sz w:val="24"/>
          <w:szCs w:val="24"/>
        </w:rPr>
        <w:t xml:space="preserve">. </w:t>
      </w:r>
    </w:p>
    <w:p w14:paraId="33FC7EEC" w14:textId="77777777" w:rsidR="00CB1670" w:rsidRPr="00662F6D" w:rsidRDefault="00CB1670" w:rsidP="00CB1670">
      <w:pPr>
        <w:numPr>
          <w:ilvl w:val="0"/>
          <w:numId w:val="29"/>
        </w:numPr>
        <w:shd w:val="clear" w:color="auto" w:fill="FFFFFF"/>
        <w:tabs>
          <w:tab w:val="clear" w:pos="360"/>
        </w:tabs>
        <w:spacing w:before="100" w:beforeAutospacing="1" w:after="60" w:line="240" w:lineRule="auto"/>
        <w:ind w:left="720"/>
        <w:rPr>
          <w:rFonts w:eastAsia="Times New Roman" w:cs="Calibri"/>
          <w:color w:val="1B1B1B"/>
          <w:sz w:val="24"/>
          <w:szCs w:val="24"/>
        </w:rPr>
      </w:pPr>
      <w:r w:rsidRPr="00662F6D">
        <w:rPr>
          <w:rFonts w:eastAsia="Times New Roman" w:cs="Calibri"/>
          <w:color w:val="1B1B1B"/>
          <w:sz w:val="24"/>
          <w:szCs w:val="24"/>
        </w:rPr>
        <w:t>Concentrated Animal Feeding Operation (CAFO) Annual Program Reports</w:t>
      </w:r>
    </w:p>
    <w:p w14:paraId="789DFA93" w14:textId="77777777" w:rsidR="00CB1670" w:rsidRPr="00662F6D" w:rsidRDefault="00CB1670" w:rsidP="00CB1670">
      <w:pPr>
        <w:numPr>
          <w:ilvl w:val="0"/>
          <w:numId w:val="29"/>
        </w:numPr>
        <w:shd w:val="clear" w:color="auto" w:fill="FFFFFF"/>
        <w:tabs>
          <w:tab w:val="clear" w:pos="360"/>
        </w:tabs>
        <w:spacing w:before="100" w:beforeAutospacing="1" w:after="60" w:line="240" w:lineRule="auto"/>
        <w:ind w:left="720"/>
        <w:rPr>
          <w:rFonts w:eastAsia="Times New Roman" w:cs="Calibri"/>
          <w:color w:val="1B1B1B"/>
          <w:sz w:val="24"/>
          <w:szCs w:val="24"/>
        </w:rPr>
      </w:pPr>
      <w:r w:rsidRPr="00662F6D">
        <w:rPr>
          <w:rFonts w:eastAsia="Times New Roman" w:cs="Calibri"/>
          <w:color w:val="1B1B1B"/>
          <w:sz w:val="24"/>
          <w:szCs w:val="24"/>
        </w:rPr>
        <w:t>Pretreatment Program Annual Reports</w:t>
      </w:r>
    </w:p>
    <w:p w14:paraId="5FA2C73F" w14:textId="77777777" w:rsidR="00CB1670" w:rsidRPr="00662F6D" w:rsidRDefault="00CB1670" w:rsidP="00CB1670">
      <w:pPr>
        <w:numPr>
          <w:ilvl w:val="0"/>
          <w:numId w:val="29"/>
        </w:numPr>
        <w:shd w:val="clear" w:color="auto" w:fill="FFFFFF"/>
        <w:tabs>
          <w:tab w:val="clear" w:pos="360"/>
        </w:tabs>
        <w:spacing w:before="100" w:beforeAutospacing="1" w:after="0" w:line="240" w:lineRule="auto"/>
        <w:ind w:left="720"/>
        <w:rPr>
          <w:rFonts w:eastAsia="Times New Roman" w:cs="Calibri"/>
          <w:color w:val="1B1B1B"/>
          <w:sz w:val="24"/>
          <w:szCs w:val="24"/>
        </w:rPr>
      </w:pPr>
      <w:r w:rsidRPr="00662F6D">
        <w:rPr>
          <w:rFonts w:eastAsia="Times New Roman" w:cs="Calibri"/>
          <w:color w:val="1B1B1B"/>
          <w:sz w:val="24"/>
          <w:szCs w:val="24"/>
        </w:rPr>
        <w:t>Clean Water Act (CWA) Section 316(b) Annual Reports</w:t>
      </w:r>
    </w:p>
    <w:p w14:paraId="02C2A0D2" w14:textId="77777777" w:rsidR="00CB1670" w:rsidRDefault="00CB1670" w:rsidP="00CB1670">
      <w:pPr>
        <w:spacing w:after="0" w:line="240" w:lineRule="auto"/>
        <w:rPr>
          <w:bCs/>
          <w:sz w:val="24"/>
          <w:szCs w:val="24"/>
        </w:rPr>
      </w:pPr>
    </w:p>
    <w:p w14:paraId="7FA03F19" w14:textId="15C4EE0D" w:rsidR="00CB1670" w:rsidRPr="00A92F2F" w:rsidRDefault="00CB1670" w:rsidP="00CB1670">
      <w:pPr>
        <w:pStyle w:val="ListParagraph"/>
        <w:spacing w:after="0" w:line="240" w:lineRule="auto"/>
        <w:ind w:left="0"/>
        <w:rPr>
          <w:sz w:val="24"/>
          <w:szCs w:val="24"/>
        </w:rPr>
      </w:pPr>
      <w:r w:rsidRPr="00A92F2F">
        <w:rPr>
          <w:color w:val="FF0000"/>
          <w:sz w:val="24"/>
          <w:szCs w:val="24"/>
        </w:rPr>
        <w:t xml:space="preserve">[Note: The </w:t>
      </w:r>
      <w:r w:rsidR="00D46EDA">
        <w:rPr>
          <w:color w:val="FF0000"/>
          <w:sz w:val="24"/>
          <w:szCs w:val="24"/>
        </w:rPr>
        <w:t xml:space="preserve">EPA </w:t>
      </w:r>
      <w:r>
        <w:rPr>
          <w:color w:val="FF0000"/>
          <w:sz w:val="24"/>
          <w:szCs w:val="24"/>
        </w:rPr>
        <w:t>Region</w:t>
      </w:r>
      <w:r w:rsidRPr="00A92F2F">
        <w:rPr>
          <w:color w:val="FF0000"/>
          <w:sz w:val="24"/>
          <w:szCs w:val="24"/>
        </w:rPr>
        <w:t xml:space="preserve"> will </w:t>
      </w:r>
      <w:r>
        <w:rPr>
          <w:color w:val="FF0000"/>
          <w:sz w:val="24"/>
          <w:szCs w:val="24"/>
        </w:rPr>
        <w:t>adjust this list based on the reporting obligations in the NPDES permit. For example, only CAFOs are required to submit the CAFO Annual Program Report</w:t>
      </w:r>
      <w:r w:rsidRPr="00A92F2F">
        <w:rPr>
          <w:color w:val="FF0000"/>
          <w:sz w:val="24"/>
          <w:szCs w:val="24"/>
        </w:rPr>
        <w:t>.</w:t>
      </w:r>
      <w:r>
        <w:rPr>
          <w:color w:val="FF0000"/>
          <w:sz w:val="24"/>
          <w:szCs w:val="24"/>
        </w:rPr>
        <w:t xml:space="preserve"> The </w:t>
      </w:r>
      <w:r w:rsidR="00D46EDA">
        <w:rPr>
          <w:color w:val="FF0000"/>
          <w:sz w:val="24"/>
          <w:szCs w:val="24"/>
        </w:rPr>
        <w:t xml:space="preserve">EPA Region will also insert the NeT application for the general permit reports (e.g., NOIs). For example, general permits that cover aquaculture operations will insert “NeT-Aquaculture” in the language above. The EPA Region can use the </w:t>
      </w:r>
      <w:hyperlink r:id="rId10" w:history="1">
        <w:r w:rsidR="00D46EDA" w:rsidRPr="00D46EDA">
          <w:rPr>
            <w:rStyle w:val="Hyperlink"/>
            <w:sz w:val="24"/>
            <w:szCs w:val="24"/>
          </w:rPr>
          <w:t>NPDES eRule Phase 2 Implementation Dashboard</w:t>
        </w:r>
      </w:hyperlink>
      <w:r w:rsidR="00D46EDA">
        <w:rPr>
          <w:color w:val="FF0000"/>
          <w:sz w:val="24"/>
          <w:szCs w:val="24"/>
        </w:rPr>
        <w:t xml:space="preserve"> to identify NeT applications that are available for use.]</w:t>
      </w:r>
    </w:p>
    <w:p w14:paraId="41A1A5BC" w14:textId="77777777" w:rsidR="00CB1670" w:rsidRPr="00A212BF" w:rsidRDefault="00CB1670" w:rsidP="00CB1670">
      <w:pPr>
        <w:spacing w:after="0" w:line="240" w:lineRule="auto"/>
        <w:rPr>
          <w:b/>
          <w:sz w:val="24"/>
          <w:szCs w:val="24"/>
        </w:rPr>
      </w:pPr>
    </w:p>
    <w:p w14:paraId="715FED3E" w14:textId="77777777" w:rsidR="00CB1670" w:rsidRDefault="00CB1670" w:rsidP="00CB1670">
      <w:pPr>
        <w:spacing w:after="0" w:line="240" w:lineRule="auto"/>
        <w:ind w:left="360"/>
        <w:rPr>
          <w:b/>
          <w:sz w:val="24"/>
          <w:szCs w:val="24"/>
        </w:rPr>
      </w:pPr>
      <w:r>
        <w:rPr>
          <w:b/>
          <w:sz w:val="24"/>
          <w:szCs w:val="24"/>
        </w:rPr>
        <w:br w:type="page"/>
      </w:r>
    </w:p>
    <w:p w14:paraId="081D5C76" w14:textId="77777777" w:rsidR="00CB1670" w:rsidRPr="00676B96" w:rsidRDefault="00CB1670" w:rsidP="00D46EDA">
      <w:pPr>
        <w:numPr>
          <w:ilvl w:val="0"/>
          <w:numId w:val="35"/>
        </w:numPr>
        <w:spacing w:after="0" w:line="240" w:lineRule="auto"/>
        <w:rPr>
          <w:b/>
          <w:sz w:val="24"/>
          <w:szCs w:val="24"/>
        </w:rPr>
      </w:pPr>
      <w:r w:rsidRPr="00676B96">
        <w:rPr>
          <w:b/>
          <w:sz w:val="24"/>
          <w:szCs w:val="24"/>
        </w:rPr>
        <w:lastRenderedPageBreak/>
        <w:t>How to Request a Waiver from Electronic Reporting</w:t>
      </w:r>
    </w:p>
    <w:p w14:paraId="6970D4EF" w14:textId="77777777" w:rsidR="00CB1670" w:rsidRPr="00676B96" w:rsidRDefault="00CB1670" w:rsidP="00CB1670">
      <w:pPr>
        <w:spacing w:after="0" w:line="240" w:lineRule="auto"/>
        <w:ind w:firstLine="720"/>
        <w:rPr>
          <w:sz w:val="24"/>
          <w:szCs w:val="24"/>
        </w:rPr>
      </w:pPr>
    </w:p>
    <w:p w14:paraId="28A5CC43" w14:textId="60ECC4AD" w:rsidR="00CB1670" w:rsidRPr="00676B96" w:rsidRDefault="00CB1670" w:rsidP="00CB1670">
      <w:pPr>
        <w:spacing w:after="0" w:line="240" w:lineRule="auto"/>
        <w:rPr>
          <w:sz w:val="24"/>
          <w:szCs w:val="24"/>
        </w:rPr>
      </w:pPr>
      <w:r w:rsidRPr="00676B96">
        <w:rPr>
          <w:sz w:val="24"/>
          <w:szCs w:val="24"/>
        </w:rPr>
        <w:t xml:space="preserve">The permittee may seek a </w:t>
      </w:r>
      <w:r>
        <w:rPr>
          <w:sz w:val="24"/>
          <w:szCs w:val="24"/>
        </w:rPr>
        <w:t xml:space="preserve">waiver from </w:t>
      </w:r>
      <w:r w:rsidRPr="00676B96">
        <w:rPr>
          <w:sz w:val="24"/>
          <w:szCs w:val="24"/>
        </w:rPr>
        <w:t>electronic reporting from [</w:t>
      </w:r>
      <w:r>
        <w:rPr>
          <w:sz w:val="24"/>
          <w:szCs w:val="24"/>
        </w:rPr>
        <w:t>EPA REGION</w:t>
      </w:r>
      <w:r w:rsidRPr="00676B96">
        <w:rPr>
          <w:sz w:val="24"/>
          <w:szCs w:val="24"/>
        </w:rPr>
        <w:t>]</w:t>
      </w:r>
      <w:r>
        <w:rPr>
          <w:sz w:val="24"/>
          <w:szCs w:val="24"/>
        </w:rPr>
        <w:t xml:space="preserve"> to continue submitting reports on paper. </w:t>
      </w:r>
      <w:r w:rsidRPr="00676B96">
        <w:rPr>
          <w:sz w:val="24"/>
          <w:szCs w:val="24"/>
        </w:rPr>
        <w:t>To obtain an electronic reporting waiver, a permittee must first submit an electronic reporting waiver request to [</w:t>
      </w:r>
      <w:r>
        <w:rPr>
          <w:sz w:val="24"/>
          <w:szCs w:val="24"/>
        </w:rPr>
        <w:t>EPA REGION</w:t>
      </w:r>
      <w:r w:rsidRPr="00676B96">
        <w:rPr>
          <w:sz w:val="24"/>
          <w:szCs w:val="24"/>
        </w:rPr>
        <w:t xml:space="preserve">] at </w:t>
      </w:r>
      <w:r>
        <w:rPr>
          <w:sz w:val="24"/>
          <w:szCs w:val="24"/>
        </w:rPr>
        <w:t xml:space="preserve">the </w:t>
      </w:r>
      <w:r w:rsidRPr="00676B96">
        <w:rPr>
          <w:sz w:val="24"/>
          <w:szCs w:val="24"/>
        </w:rPr>
        <w:t>address below:</w:t>
      </w:r>
    </w:p>
    <w:p w14:paraId="7B99EE58" w14:textId="77777777" w:rsidR="00CB1670" w:rsidRDefault="00CB1670" w:rsidP="00CB1670">
      <w:pPr>
        <w:spacing w:after="0" w:line="240" w:lineRule="auto"/>
        <w:rPr>
          <w:sz w:val="24"/>
          <w:szCs w:val="24"/>
        </w:rPr>
      </w:pPr>
    </w:p>
    <w:p w14:paraId="5B599529" w14:textId="614B6948" w:rsidR="00CB1670" w:rsidRDefault="00CB1670" w:rsidP="00CB1670">
      <w:pPr>
        <w:spacing w:after="0" w:line="240" w:lineRule="auto"/>
        <w:jc w:val="center"/>
        <w:rPr>
          <w:sz w:val="24"/>
          <w:szCs w:val="24"/>
        </w:rPr>
      </w:pPr>
      <w:r w:rsidRPr="00676B96">
        <w:rPr>
          <w:sz w:val="24"/>
          <w:szCs w:val="24"/>
        </w:rPr>
        <w:t>[</w:t>
      </w:r>
      <w:r>
        <w:rPr>
          <w:sz w:val="24"/>
          <w:szCs w:val="24"/>
        </w:rPr>
        <w:t>EPA REGION</w:t>
      </w:r>
      <w:r w:rsidRPr="00676B96">
        <w:rPr>
          <w:sz w:val="24"/>
          <w:szCs w:val="24"/>
        </w:rPr>
        <w:t xml:space="preserve"> ADDRESS]</w:t>
      </w:r>
    </w:p>
    <w:p w14:paraId="16BC3504" w14:textId="77777777" w:rsidR="00CB1670" w:rsidRDefault="00CB1670" w:rsidP="00CB1670">
      <w:pPr>
        <w:spacing w:after="0" w:line="240" w:lineRule="auto"/>
        <w:rPr>
          <w:sz w:val="24"/>
          <w:szCs w:val="24"/>
        </w:rPr>
      </w:pPr>
    </w:p>
    <w:p w14:paraId="4258BC6F" w14:textId="77777777" w:rsidR="00CB1670" w:rsidRPr="00676B96" w:rsidRDefault="00CB1670" w:rsidP="00CB1670">
      <w:pPr>
        <w:spacing w:after="0" w:line="240" w:lineRule="auto"/>
        <w:rPr>
          <w:sz w:val="24"/>
          <w:szCs w:val="24"/>
        </w:rPr>
      </w:pPr>
      <w:r w:rsidRPr="00676B96">
        <w:rPr>
          <w:sz w:val="24"/>
          <w:szCs w:val="24"/>
        </w:rPr>
        <w:t>The waiver request should contain the following details:</w:t>
      </w:r>
    </w:p>
    <w:p w14:paraId="6141B3DB" w14:textId="77777777" w:rsidR="00CB1670" w:rsidRPr="00676B96" w:rsidRDefault="00CB1670" w:rsidP="00CB1670">
      <w:pPr>
        <w:spacing w:after="0" w:line="240" w:lineRule="auto"/>
        <w:ind w:firstLine="720"/>
        <w:rPr>
          <w:sz w:val="24"/>
          <w:szCs w:val="24"/>
        </w:rPr>
      </w:pPr>
    </w:p>
    <w:p w14:paraId="309DC7FA" w14:textId="77777777" w:rsidR="00CB1670" w:rsidRDefault="00CB1670" w:rsidP="00CB1670">
      <w:pPr>
        <w:pStyle w:val="ListParagraph"/>
        <w:numPr>
          <w:ilvl w:val="0"/>
          <w:numId w:val="9"/>
        </w:numPr>
        <w:spacing w:after="0" w:line="240" w:lineRule="auto"/>
        <w:ind w:left="360"/>
        <w:rPr>
          <w:sz w:val="24"/>
          <w:szCs w:val="24"/>
        </w:rPr>
      </w:pPr>
      <w:r w:rsidRPr="00676B96">
        <w:rPr>
          <w:sz w:val="24"/>
          <w:szCs w:val="24"/>
        </w:rPr>
        <w:t xml:space="preserve">Facility </w:t>
      </w:r>
      <w:proofErr w:type="gramStart"/>
      <w:r w:rsidRPr="00676B96">
        <w:rPr>
          <w:sz w:val="24"/>
          <w:szCs w:val="24"/>
        </w:rPr>
        <w:t>name;</w:t>
      </w:r>
      <w:proofErr w:type="gramEnd"/>
    </w:p>
    <w:p w14:paraId="300D9F7B" w14:textId="77777777" w:rsidR="00CB1670" w:rsidRDefault="00CB1670" w:rsidP="00CB1670">
      <w:pPr>
        <w:pStyle w:val="ListParagraph"/>
        <w:numPr>
          <w:ilvl w:val="0"/>
          <w:numId w:val="9"/>
        </w:numPr>
        <w:spacing w:after="0" w:line="240" w:lineRule="auto"/>
        <w:ind w:left="360"/>
        <w:rPr>
          <w:sz w:val="24"/>
          <w:szCs w:val="24"/>
        </w:rPr>
      </w:pPr>
      <w:r w:rsidRPr="00A92F2F">
        <w:rPr>
          <w:sz w:val="24"/>
          <w:szCs w:val="24"/>
        </w:rPr>
        <w:t>NPDES permit number (if applicable</w:t>
      </w:r>
      <w:proofErr w:type="gramStart"/>
      <w:r w:rsidRPr="00A92F2F">
        <w:rPr>
          <w:sz w:val="24"/>
          <w:szCs w:val="24"/>
        </w:rPr>
        <w:t>);</w:t>
      </w:r>
      <w:proofErr w:type="gramEnd"/>
    </w:p>
    <w:p w14:paraId="15AC0D79" w14:textId="77777777" w:rsidR="00CB1670" w:rsidRDefault="00CB1670" w:rsidP="00CB1670">
      <w:pPr>
        <w:pStyle w:val="ListParagraph"/>
        <w:numPr>
          <w:ilvl w:val="0"/>
          <w:numId w:val="9"/>
        </w:numPr>
        <w:spacing w:after="0" w:line="240" w:lineRule="auto"/>
        <w:ind w:left="360"/>
        <w:rPr>
          <w:sz w:val="24"/>
          <w:szCs w:val="24"/>
        </w:rPr>
      </w:pPr>
      <w:r w:rsidRPr="00A92F2F">
        <w:rPr>
          <w:sz w:val="24"/>
          <w:szCs w:val="24"/>
        </w:rPr>
        <w:t xml:space="preserve">Facility </w:t>
      </w:r>
      <w:proofErr w:type="gramStart"/>
      <w:r w:rsidRPr="00A92F2F">
        <w:rPr>
          <w:sz w:val="24"/>
          <w:szCs w:val="24"/>
        </w:rPr>
        <w:t>address;</w:t>
      </w:r>
      <w:proofErr w:type="gramEnd"/>
    </w:p>
    <w:p w14:paraId="048DA1FE" w14:textId="77777777" w:rsidR="00CB1670" w:rsidRDefault="00CB1670" w:rsidP="00CB1670">
      <w:pPr>
        <w:pStyle w:val="ListParagraph"/>
        <w:numPr>
          <w:ilvl w:val="0"/>
          <w:numId w:val="9"/>
        </w:numPr>
        <w:spacing w:after="0" w:line="240" w:lineRule="auto"/>
        <w:ind w:left="360"/>
        <w:rPr>
          <w:sz w:val="24"/>
          <w:szCs w:val="24"/>
        </w:rPr>
      </w:pPr>
      <w:r w:rsidRPr="00A92F2F">
        <w:rPr>
          <w:sz w:val="24"/>
          <w:szCs w:val="24"/>
        </w:rPr>
        <w:t xml:space="preserve">Name, address and contact information for the owner, operator, or duly authorized facility </w:t>
      </w:r>
      <w:proofErr w:type="gramStart"/>
      <w:r w:rsidRPr="00A92F2F">
        <w:rPr>
          <w:sz w:val="24"/>
          <w:szCs w:val="24"/>
        </w:rPr>
        <w:t>representative;</w:t>
      </w:r>
      <w:proofErr w:type="gramEnd"/>
    </w:p>
    <w:p w14:paraId="488C483E" w14:textId="77777777" w:rsidR="00CB1670" w:rsidRDefault="00CB1670" w:rsidP="00CB1670">
      <w:pPr>
        <w:pStyle w:val="ListParagraph"/>
        <w:numPr>
          <w:ilvl w:val="0"/>
          <w:numId w:val="9"/>
        </w:numPr>
        <w:spacing w:after="0" w:line="240" w:lineRule="auto"/>
        <w:ind w:left="360"/>
        <w:rPr>
          <w:sz w:val="24"/>
          <w:szCs w:val="24"/>
        </w:rPr>
      </w:pPr>
      <w:r w:rsidRPr="00A92F2F">
        <w:rPr>
          <w:sz w:val="24"/>
          <w:szCs w:val="24"/>
        </w:rPr>
        <w:t>Brief written statement regarding the basis for claiming a waiver; and</w:t>
      </w:r>
    </w:p>
    <w:p w14:paraId="48BC4A7D" w14:textId="6E35D55B" w:rsidR="00CB1670" w:rsidRPr="00A92F2F" w:rsidRDefault="00CB1670" w:rsidP="00CB1670">
      <w:pPr>
        <w:pStyle w:val="ListParagraph"/>
        <w:numPr>
          <w:ilvl w:val="0"/>
          <w:numId w:val="9"/>
        </w:numPr>
        <w:spacing w:after="0" w:line="240" w:lineRule="auto"/>
        <w:ind w:left="360"/>
        <w:rPr>
          <w:sz w:val="24"/>
          <w:szCs w:val="24"/>
        </w:rPr>
      </w:pPr>
      <w:r w:rsidRPr="00A92F2F">
        <w:rPr>
          <w:color w:val="FF0000"/>
          <w:sz w:val="24"/>
          <w:szCs w:val="24"/>
        </w:rPr>
        <w:t xml:space="preserve">[Note: The </w:t>
      </w:r>
      <w:r>
        <w:rPr>
          <w:color w:val="FF0000"/>
          <w:sz w:val="24"/>
          <w:szCs w:val="24"/>
        </w:rPr>
        <w:t xml:space="preserve">EPA Region </w:t>
      </w:r>
      <w:r w:rsidRPr="00A92F2F">
        <w:rPr>
          <w:color w:val="FF0000"/>
          <w:sz w:val="24"/>
          <w:szCs w:val="24"/>
        </w:rPr>
        <w:t xml:space="preserve">will list any other information that will help them assess whether to grant a waiver from electronic reporting.] </w:t>
      </w:r>
    </w:p>
    <w:p w14:paraId="7A8280B0" w14:textId="77777777" w:rsidR="00CB1670" w:rsidRPr="00676B96" w:rsidRDefault="00CB1670" w:rsidP="00CB1670">
      <w:pPr>
        <w:spacing w:after="0" w:line="240" w:lineRule="auto"/>
        <w:ind w:firstLine="720"/>
        <w:rPr>
          <w:sz w:val="24"/>
          <w:szCs w:val="24"/>
        </w:rPr>
      </w:pPr>
    </w:p>
    <w:p w14:paraId="16268791" w14:textId="77777777" w:rsidR="00AB5123" w:rsidRPr="00676B96" w:rsidRDefault="00AB5123" w:rsidP="00AB5123">
      <w:pPr>
        <w:spacing w:after="0" w:line="240" w:lineRule="auto"/>
        <w:rPr>
          <w:sz w:val="24"/>
          <w:szCs w:val="24"/>
        </w:rPr>
      </w:pPr>
      <w:r w:rsidRPr="00676B96">
        <w:rPr>
          <w:sz w:val="24"/>
          <w:szCs w:val="24"/>
        </w:rPr>
        <w:t>[</w:t>
      </w:r>
      <w:r>
        <w:rPr>
          <w:sz w:val="24"/>
          <w:szCs w:val="24"/>
        </w:rPr>
        <w:t>EPA REGION</w:t>
      </w:r>
      <w:r w:rsidRPr="00676B96">
        <w:rPr>
          <w:sz w:val="24"/>
          <w:szCs w:val="24"/>
        </w:rPr>
        <w:t>] will either approve or deny this electronic reporting waiver request within 120 days.</w:t>
      </w:r>
      <w:r>
        <w:rPr>
          <w:sz w:val="24"/>
          <w:szCs w:val="24"/>
        </w:rPr>
        <w:t xml:space="preserve"> Permanent waivers from electronic reporting are only available to </w:t>
      </w:r>
      <w:r w:rsidRPr="00BA3DD6">
        <w:rPr>
          <w:sz w:val="24"/>
          <w:szCs w:val="24"/>
        </w:rPr>
        <w:t>facilities owned or operated</w:t>
      </w:r>
      <w:r>
        <w:rPr>
          <w:sz w:val="24"/>
          <w:szCs w:val="24"/>
        </w:rPr>
        <w:t xml:space="preserve"> </w:t>
      </w:r>
      <w:r w:rsidRPr="00BA3DD6">
        <w:rPr>
          <w:sz w:val="24"/>
          <w:szCs w:val="24"/>
        </w:rPr>
        <w:t>by members of religious communities</w:t>
      </w:r>
      <w:r>
        <w:rPr>
          <w:sz w:val="24"/>
          <w:szCs w:val="24"/>
        </w:rPr>
        <w:t xml:space="preserve"> </w:t>
      </w:r>
      <w:r w:rsidRPr="00BA3DD6">
        <w:rPr>
          <w:sz w:val="24"/>
          <w:szCs w:val="24"/>
        </w:rPr>
        <w:t>that choose not to use certain</w:t>
      </w:r>
      <w:r>
        <w:rPr>
          <w:sz w:val="24"/>
          <w:szCs w:val="24"/>
        </w:rPr>
        <w:t xml:space="preserve"> </w:t>
      </w:r>
      <w:r w:rsidRPr="00BA3DD6">
        <w:rPr>
          <w:sz w:val="24"/>
          <w:szCs w:val="24"/>
        </w:rPr>
        <w:t>technologies.</w:t>
      </w:r>
      <w:r>
        <w:rPr>
          <w:sz w:val="24"/>
          <w:szCs w:val="24"/>
        </w:rPr>
        <w:t xml:space="preserve"> </w:t>
      </w:r>
      <w:r w:rsidRPr="00676B96">
        <w:rPr>
          <w:sz w:val="24"/>
          <w:szCs w:val="24"/>
        </w:rPr>
        <w:t xml:space="preserve">The duration of a temporary waiver may not exceed 5 years, which is the normal period for an NPDES permit term. </w:t>
      </w:r>
      <w:r w:rsidRPr="0024447B">
        <w:rPr>
          <w:sz w:val="24"/>
          <w:szCs w:val="24"/>
        </w:rPr>
        <w:t>If a permittee wishes to continue coverage under a waiver from electronic reporting, they must re-apply for a new temporary waiver before the expiration of their existing waiver, even if this NPDES permit is administratively continued</w:t>
      </w:r>
      <w:r w:rsidRPr="00676B96">
        <w:rPr>
          <w:sz w:val="24"/>
          <w:szCs w:val="24"/>
        </w:rPr>
        <w:t>. Approved electronic reporting waivers are not transferrable</w:t>
      </w:r>
      <w:r>
        <w:rPr>
          <w:sz w:val="24"/>
          <w:szCs w:val="24"/>
        </w:rPr>
        <w:t>, whether permanent or temporary,</w:t>
      </w:r>
      <w:r w:rsidRPr="001F24D1">
        <w:rPr>
          <w:sz w:val="24"/>
          <w:szCs w:val="24"/>
        </w:rPr>
        <w:t xml:space="preserve"> are not transferrable</w:t>
      </w:r>
      <w:r>
        <w:rPr>
          <w:sz w:val="24"/>
          <w:szCs w:val="24"/>
        </w:rPr>
        <w:t xml:space="preserve"> and the facility</w:t>
      </w:r>
      <w:r w:rsidRPr="00233D99">
        <w:rPr>
          <w:sz w:val="24"/>
          <w:szCs w:val="24"/>
        </w:rPr>
        <w:t xml:space="preserve"> will need to re-apply for</w:t>
      </w:r>
      <w:r>
        <w:rPr>
          <w:sz w:val="24"/>
          <w:szCs w:val="24"/>
        </w:rPr>
        <w:t xml:space="preserve"> </w:t>
      </w:r>
      <w:r w:rsidRPr="00233D99">
        <w:rPr>
          <w:sz w:val="24"/>
          <w:szCs w:val="24"/>
        </w:rPr>
        <w:t>a waiver upon any change in</w:t>
      </w:r>
      <w:r>
        <w:rPr>
          <w:sz w:val="24"/>
          <w:szCs w:val="24"/>
        </w:rPr>
        <w:t xml:space="preserve"> </w:t>
      </w:r>
      <w:r w:rsidRPr="00233D99">
        <w:rPr>
          <w:sz w:val="24"/>
          <w:szCs w:val="24"/>
        </w:rPr>
        <w:t>facility ownership</w:t>
      </w:r>
      <w:r w:rsidRPr="001F24D1">
        <w:rPr>
          <w:sz w:val="24"/>
          <w:szCs w:val="24"/>
        </w:rPr>
        <w:t>.</w:t>
      </w:r>
    </w:p>
    <w:p w14:paraId="5F2B74E1" w14:textId="77777777" w:rsidR="00AB5123" w:rsidRPr="00676B96" w:rsidRDefault="00AB5123" w:rsidP="00AB5123">
      <w:pPr>
        <w:spacing w:after="0" w:line="240" w:lineRule="auto"/>
        <w:rPr>
          <w:sz w:val="24"/>
          <w:szCs w:val="24"/>
        </w:rPr>
      </w:pPr>
      <w:r w:rsidRPr="00676B96">
        <w:rPr>
          <w:sz w:val="24"/>
          <w:szCs w:val="24"/>
        </w:rPr>
        <w:t xml:space="preserve"> </w:t>
      </w:r>
    </w:p>
    <w:p w14:paraId="212FC637" w14:textId="77777777" w:rsidR="00AB5123" w:rsidRPr="00676B96" w:rsidRDefault="00AB5123" w:rsidP="00AB5123">
      <w:pPr>
        <w:spacing w:after="0" w:line="240" w:lineRule="auto"/>
        <w:rPr>
          <w:sz w:val="24"/>
          <w:szCs w:val="24"/>
        </w:rPr>
      </w:pPr>
      <w:r w:rsidRPr="00676B96">
        <w:rPr>
          <w:sz w:val="24"/>
          <w:szCs w:val="24"/>
        </w:rPr>
        <w:t xml:space="preserve">Permittees with an approved and effective electronic reporting waiver must use the forms </w:t>
      </w:r>
      <w:r>
        <w:rPr>
          <w:sz w:val="24"/>
          <w:szCs w:val="24"/>
        </w:rPr>
        <w:t xml:space="preserve">or formats </w:t>
      </w:r>
      <w:r w:rsidRPr="00676B96">
        <w:rPr>
          <w:sz w:val="24"/>
          <w:szCs w:val="24"/>
        </w:rPr>
        <w:t>provided by [</w:t>
      </w:r>
      <w:r>
        <w:rPr>
          <w:sz w:val="24"/>
          <w:szCs w:val="24"/>
        </w:rPr>
        <w:t>EPA REGION</w:t>
      </w:r>
      <w:r w:rsidRPr="00676B96">
        <w:rPr>
          <w:sz w:val="24"/>
          <w:szCs w:val="24"/>
        </w:rPr>
        <w:t>]</w:t>
      </w:r>
      <w:r>
        <w:rPr>
          <w:sz w:val="24"/>
          <w:szCs w:val="24"/>
        </w:rPr>
        <w:t xml:space="preserve"> </w:t>
      </w:r>
      <w:r w:rsidRPr="00676B96">
        <w:rPr>
          <w:sz w:val="24"/>
          <w:szCs w:val="24"/>
        </w:rPr>
        <w:t xml:space="preserve">and must be postmarked by the </w:t>
      </w:r>
      <w:proofErr w:type="spellStart"/>
      <w:r w:rsidRPr="00676B96">
        <w:rPr>
          <w:sz w:val="24"/>
          <w:szCs w:val="24"/>
        </w:rPr>
        <w:t>XXXth</w:t>
      </w:r>
      <w:proofErr w:type="spellEnd"/>
      <w:r w:rsidRPr="00676B96">
        <w:rPr>
          <w:sz w:val="24"/>
          <w:szCs w:val="24"/>
        </w:rPr>
        <w:t xml:space="preserve"> day of the month following the completed reporting period. The permittee must sign and certify all submissions in accordance with the requirements of Part XXX of this permit (“Signatory Requirements”). The permittee must submit the legible originals of these documents to the [</w:t>
      </w:r>
      <w:r>
        <w:rPr>
          <w:sz w:val="24"/>
          <w:szCs w:val="24"/>
        </w:rPr>
        <w:t>EPA REGION</w:t>
      </w:r>
      <w:r w:rsidRPr="00676B96">
        <w:rPr>
          <w:sz w:val="24"/>
          <w:szCs w:val="24"/>
        </w:rPr>
        <w:t xml:space="preserve">] at </w:t>
      </w:r>
      <w:r>
        <w:rPr>
          <w:sz w:val="24"/>
          <w:szCs w:val="24"/>
        </w:rPr>
        <w:t xml:space="preserve">the </w:t>
      </w:r>
      <w:r w:rsidRPr="00676B96">
        <w:rPr>
          <w:sz w:val="24"/>
          <w:szCs w:val="24"/>
        </w:rPr>
        <w:t>address below:</w:t>
      </w:r>
    </w:p>
    <w:p w14:paraId="40D3E3BA" w14:textId="77777777" w:rsidR="00AB5123" w:rsidRPr="00676B96" w:rsidRDefault="00AB5123" w:rsidP="00AB5123">
      <w:pPr>
        <w:spacing w:after="0" w:line="240" w:lineRule="auto"/>
        <w:rPr>
          <w:sz w:val="24"/>
          <w:szCs w:val="24"/>
        </w:rPr>
      </w:pPr>
    </w:p>
    <w:p w14:paraId="75D2B35B" w14:textId="1BD435CF" w:rsidR="00CB1670" w:rsidRPr="00676B96" w:rsidRDefault="00AB5123" w:rsidP="00AB5123">
      <w:pPr>
        <w:spacing w:after="0" w:line="240" w:lineRule="auto"/>
        <w:jc w:val="center"/>
        <w:rPr>
          <w:sz w:val="24"/>
          <w:szCs w:val="24"/>
        </w:rPr>
      </w:pPr>
      <w:r w:rsidRPr="00676B96">
        <w:rPr>
          <w:sz w:val="24"/>
          <w:szCs w:val="24"/>
        </w:rPr>
        <w:t>[</w:t>
      </w:r>
      <w:r>
        <w:rPr>
          <w:sz w:val="24"/>
          <w:szCs w:val="24"/>
        </w:rPr>
        <w:t>EPA REGION</w:t>
      </w:r>
      <w:r w:rsidRPr="00676B96">
        <w:rPr>
          <w:sz w:val="24"/>
          <w:szCs w:val="24"/>
        </w:rPr>
        <w:t xml:space="preserve"> ADDRESS]</w:t>
      </w:r>
    </w:p>
    <w:p w14:paraId="2F37913C" w14:textId="77777777" w:rsidR="00CB1670" w:rsidRPr="00676B96" w:rsidRDefault="00CB1670" w:rsidP="00CB1670">
      <w:pPr>
        <w:spacing w:after="0" w:line="240" w:lineRule="auto"/>
        <w:rPr>
          <w:sz w:val="24"/>
          <w:szCs w:val="24"/>
        </w:rPr>
      </w:pPr>
    </w:p>
    <w:p w14:paraId="01CB8949" w14:textId="77777777" w:rsidR="00CB1670" w:rsidRDefault="00CB1670" w:rsidP="00CB1670">
      <w:pPr>
        <w:spacing w:after="0" w:line="240" w:lineRule="auto"/>
        <w:rPr>
          <w:sz w:val="24"/>
          <w:szCs w:val="24"/>
        </w:rPr>
      </w:pPr>
    </w:p>
    <w:p w14:paraId="6E49798C" w14:textId="785E6ADE" w:rsidR="00A37290" w:rsidRPr="006267B7" w:rsidRDefault="00A37290" w:rsidP="001206DA">
      <w:pPr>
        <w:spacing w:after="0" w:line="240" w:lineRule="auto"/>
        <w:rPr>
          <w:sz w:val="24"/>
          <w:szCs w:val="24"/>
        </w:rPr>
      </w:pPr>
    </w:p>
    <w:sectPr w:rsidR="00A37290" w:rsidRPr="006267B7" w:rsidSect="00B743F5">
      <w:headerReference w:type="default" r:id="rId11"/>
      <w:pgSz w:w="12240" w:h="15840"/>
      <w:pgMar w:top="1080" w:right="1080" w:bottom="108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6BFD3" w14:textId="77777777" w:rsidR="00F73DCC" w:rsidRDefault="00F73DCC" w:rsidP="003D3BB4">
      <w:pPr>
        <w:spacing w:after="0" w:line="240" w:lineRule="auto"/>
      </w:pPr>
      <w:r>
        <w:separator/>
      </w:r>
    </w:p>
  </w:endnote>
  <w:endnote w:type="continuationSeparator" w:id="0">
    <w:p w14:paraId="218BA0C4" w14:textId="77777777" w:rsidR="00F73DCC" w:rsidRDefault="00F73DCC" w:rsidP="003D3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8EEA4" w14:textId="77777777" w:rsidR="00F73DCC" w:rsidRDefault="00F73DCC" w:rsidP="003D3BB4">
      <w:pPr>
        <w:spacing w:after="0" w:line="240" w:lineRule="auto"/>
      </w:pPr>
      <w:r>
        <w:separator/>
      </w:r>
    </w:p>
  </w:footnote>
  <w:footnote w:type="continuationSeparator" w:id="0">
    <w:p w14:paraId="748AFD83" w14:textId="77777777" w:rsidR="00F73DCC" w:rsidRDefault="00F73DCC" w:rsidP="003D3BB4">
      <w:pPr>
        <w:spacing w:after="0" w:line="240" w:lineRule="auto"/>
      </w:pPr>
      <w:r>
        <w:continuationSeparator/>
      </w:r>
    </w:p>
  </w:footnote>
  <w:footnote w:id="1">
    <w:p w14:paraId="52F6D8BE" w14:textId="2802D437" w:rsidR="00336D82" w:rsidRPr="00676B96" w:rsidRDefault="00336D82" w:rsidP="00336D82">
      <w:pPr>
        <w:pStyle w:val="FootnoteText"/>
      </w:pPr>
      <w:r w:rsidRPr="00676B96">
        <w:rPr>
          <w:rStyle w:val="FootnoteReference"/>
        </w:rPr>
        <w:footnoteRef/>
      </w:r>
      <w:r w:rsidRPr="00676B96">
        <w:t xml:space="preserve"> EPA has authorized </w:t>
      </w:r>
      <w:r>
        <w:t>nine</w:t>
      </w:r>
      <w:r w:rsidRPr="00676B96">
        <w:t xml:space="preserve"> </w:t>
      </w:r>
      <w:r>
        <w:t>states</w:t>
      </w:r>
      <w:r w:rsidRPr="00676B96">
        <w:t xml:space="preserve"> to </w:t>
      </w:r>
      <w:r w:rsidR="00A02643">
        <w:t>administer</w:t>
      </w:r>
      <w:r w:rsidRPr="00676B96">
        <w:t xml:space="preserve"> the Federal biosolids program (40 CFR part 503). These </w:t>
      </w:r>
      <w:r>
        <w:t>nine</w:t>
      </w:r>
      <w:r w:rsidRPr="00676B96">
        <w:t xml:space="preserve"> </w:t>
      </w:r>
      <w:r>
        <w:t xml:space="preserve">states </w:t>
      </w:r>
      <w:r w:rsidRPr="00676B96">
        <w:t xml:space="preserve">are Arizona, </w:t>
      </w:r>
      <w:r>
        <w:t xml:space="preserve">Idaho, </w:t>
      </w:r>
      <w:r w:rsidRPr="00676B96">
        <w:t>Michigan, Oklahoma, Oregon, South Dakota, Texas, Utah, and Wisconsin.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07B3" w14:textId="4948E60C" w:rsidR="002C161A" w:rsidRDefault="00071216">
    <w:pPr>
      <w:pStyle w:val="Header"/>
    </w:pPr>
    <w:r>
      <w:rPr>
        <w:noProof/>
      </w:rPr>
      <w:drawing>
        <wp:anchor distT="0" distB="0" distL="114300" distR="114300" simplePos="0" relativeHeight="251657728" behindDoc="1" locked="0" layoutInCell="1" allowOverlap="1" wp14:anchorId="6813998E" wp14:editId="67A1E7DD">
          <wp:simplePos x="0" y="0"/>
          <wp:positionH relativeFrom="column">
            <wp:posOffset>-685800</wp:posOffset>
          </wp:positionH>
          <wp:positionV relativeFrom="paragraph">
            <wp:posOffset>-457200</wp:posOffset>
          </wp:positionV>
          <wp:extent cx="7858125" cy="895350"/>
          <wp:effectExtent l="0" t="0" r="0" b="0"/>
          <wp:wrapTight wrapText="bothSides">
            <wp:wrapPolygon edited="0">
              <wp:start x="0" y="0"/>
              <wp:lineTo x="0" y="21140"/>
              <wp:lineTo x="21574" y="21140"/>
              <wp:lineTo x="215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81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B1F"/>
    <w:multiLevelType w:val="hybridMultilevel"/>
    <w:tmpl w:val="354E5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13150D"/>
    <w:multiLevelType w:val="hybridMultilevel"/>
    <w:tmpl w:val="7DFCA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A045BA"/>
    <w:multiLevelType w:val="multilevel"/>
    <w:tmpl w:val="F61877E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3961DC7"/>
    <w:multiLevelType w:val="hybridMultilevel"/>
    <w:tmpl w:val="735AA3E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B23F7"/>
    <w:multiLevelType w:val="hybridMultilevel"/>
    <w:tmpl w:val="8A125C68"/>
    <w:lvl w:ilvl="0" w:tplc="45F42480">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302FFE"/>
    <w:multiLevelType w:val="hybridMultilevel"/>
    <w:tmpl w:val="6EC84822"/>
    <w:lvl w:ilvl="0" w:tplc="21C62A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755B7B"/>
    <w:multiLevelType w:val="hybridMultilevel"/>
    <w:tmpl w:val="CCE4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9715D"/>
    <w:multiLevelType w:val="hybridMultilevel"/>
    <w:tmpl w:val="563E22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AE5C05"/>
    <w:multiLevelType w:val="hybridMultilevel"/>
    <w:tmpl w:val="563E227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28D7CEE"/>
    <w:multiLevelType w:val="hybridMultilevel"/>
    <w:tmpl w:val="6CEE5FD0"/>
    <w:lvl w:ilvl="0" w:tplc="753AC5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43FEE"/>
    <w:multiLevelType w:val="hybridMultilevel"/>
    <w:tmpl w:val="42760806"/>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11AA4"/>
    <w:multiLevelType w:val="hybridMultilevel"/>
    <w:tmpl w:val="D786C0F8"/>
    <w:lvl w:ilvl="0" w:tplc="AA5E47A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FB3FE3"/>
    <w:multiLevelType w:val="hybridMultilevel"/>
    <w:tmpl w:val="8F6A4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174876"/>
    <w:multiLevelType w:val="hybridMultilevel"/>
    <w:tmpl w:val="20F2602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335BB9"/>
    <w:multiLevelType w:val="hybridMultilevel"/>
    <w:tmpl w:val="3B523B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0E32F0"/>
    <w:multiLevelType w:val="hybridMultilevel"/>
    <w:tmpl w:val="CCD0F5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F9A2CAA"/>
    <w:multiLevelType w:val="hybridMultilevel"/>
    <w:tmpl w:val="57C8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7" w15:restartNumberingAfterBreak="0">
    <w:nsid w:val="406826CE"/>
    <w:multiLevelType w:val="hybridMultilevel"/>
    <w:tmpl w:val="BBBE0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D90EC6"/>
    <w:multiLevelType w:val="hybridMultilevel"/>
    <w:tmpl w:val="16528F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8823D5"/>
    <w:multiLevelType w:val="hybridMultilevel"/>
    <w:tmpl w:val="4B3CA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3F789E"/>
    <w:multiLevelType w:val="multilevel"/>
    <w:tmpl w:val="4BF69C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8AE6CD9"/>
    <w:multiLevelType w:val="hybridMultilevel"/>
    <w:tmpl w:val="9CF60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BF0EAA"/>
    <w:multiLevelType w:val="multilevel"/>
    <w:tmpl w:val="B8EA754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9521E5A"/>
    <w:multiLevelType w:val="multilevel"/>
    <w:tmpl w:val="10AE36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A782EA7"/>
    <w:multiLevelType w:val="hybridMultilevel"/>
    <w:tmpl w:val="986AB3D0"/>
    <w:lvl w:ilvl="0" w:tplc="E7AC45C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AA11AE"/>
    <w:multiLevelType w:val="hybridMultilevel"/>
    <w:tmpl w:val="42F4ECEC"/>
    <w:lvl w:ilvl="0" w:tplc="44B2C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D21C72"/>
    <w:multiLevelType w:val="hybridMultilevel"/>
    <w:tmpl w:val="069E3F8E"/>
    <w:lvl w:ilvl="0" w:tplc="67C8E5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9B5F24"/>
    <w:multiLevelType w:val="multilevel"/>
    <w:tmpl w:val="6754737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A077FB9"/>
    <w:multiLevelType w:val="hybridMultilevel"/>
    <w:tmpl w:val="D3C02BA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7E54EE"/>
    <w:multiLevelType w:val="hybridMultilevel"/>
    <w:tmpl w:val="5E3CA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84056E"/>
    <w:multiLevelType w:val="hybridMultilevel"/>
    <w:tmpl w:val="AEF8CED2"/>
    <w:lvl w:ilvl="0" w:tplc="9BBCE5E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701E7763"/>
    <w:multiLevelType w:val="hybridMultilevel"/>
    <w:tmpl w:val="48ECFFB8"/>
    <w:lvl w:ilvl="0" w:tplc="2CBA57E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40765"/>
    <w:multiLevelType w:val="multilevel"/>
    <w:tmpl w:val="F61877E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7DAC149C"/>
    <w:multiLevelType w:val="hybridMultilevel"/>
    <w:tmpl w:val="CA10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2D4366"/>
    <w:multiLevelType w:val="hybridMultilevel"/>
    <w:tmpl w:val="D786C0F8"/>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5"/>
  </w:num>
  <w:num w:numId="2">
    <w:abstractNumId w:val="4"/>
  </w:num>
  <w:num w:numId="3">
    <w:abstractNumId w:val="30"/>
  </w:num>
  <w:num w:numId="4">
    <w:abstractNumId w:val="0"/>
  </w:num>
  <w:num w:numId="5">
    <w:abstractNumId w:val="12"/>
  </w:num>
  <w:num w:numId="6">
    <w:abstractNumId w:val="23"/>
  </w:num>
  <w:num w:numId="7">
    <w:abstractNumId w:val="9"/>
  </w:num>
  <w:num w:numId="8">
    <w:abstractNumId w:val="26"/>
  </w:num>
  <w:num w:numId="9">
    <w:abstractNumId w:val="16"/>
  </w:num>
  <w:num w:numId="10">
    <w:abstractNumId w:val="5"/>
  </w:num>
  <w:num w:numId="11">
    <w:abstractNumId w:val="31"/>
  </w:num>
  <w:num w:numId="12">
    <w:abstractNumId w:val="17"/>
  </w:num>
  <w:num w:numId="13">
    <w:abstractNumId w:val="24"/>
  </w:num>
  <w:num w:numId="14">
    <w:abstractNumId w:val="18"/>
  </w:num>
  <w:num w:numId="15">
    <w:abstractNumId w:val="20"/>
  </w:num>
  <w:num w:numId="16">
    <w:abstractNumId w:val="25"/>
  </w:num>
  <w:num w:numId="17">
    <w:abstractNumId w:val="29"/>
  </w:num>
  <w:num w:numId="18">
    <w:abstractNumId w:val="13"/>
  </w:num>
  <w:num w:numId="19">
    <w:abstractNumId w:val="28"/>
  </w:num>
  <w:num w:numId="20">
    <w:abstractNumId w:val="27"/>
  </w:num>
  <w:num w:numId="21">
    <w:abstractNumId w:val="10"/>
  </w:num>
  <w:num w:numId="22">
    <w:abstractNumId w:val="3"/>
  </w:num>
  <w:num w:numId="23">
    <w:abstractNumId w:val="19"/>
  </w:num>
  <w:num w:numId="24">
    <w:abstractNumId w:val="14"/>
  </w:num>
  <w:num w:numId="25">
    <w:abstractNumId w:val="22"/>
  </w:num>
  <w:num w:numId="26">
    <w:abstractNumId w:val="21"/>
  </w:num>
  <w:num w:numId="27">
    <w:abstractNumId w:val="33"/>
  </w:num>
  <w:num w:numId="28">
    <w:abstractNumId w:val="1"/>
  </w:num>
  <w:num w:numId="29">
    <w:abstractNumId w:val="32"/>
  </w:num>
  <w:num w:numId="30">
    <w:abstractNumId w:val="11"/>
  </w:num>
  <w:num w:numId="31">
    <w:abstractNumId w:val="7"/>
  </w:num>
  <w:num w:numId="32">
    <w:abstractNumId w:val="6"/>
  </w:num>
  <w:num w:numId="33">
    <w:abstractNumId w:val="2"/>
  </w:num>
  <w:num w:numId="34">
    <w:abstractNumId w:val="8"/>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65"/>
    <w:rsid w:val="00001D4B"/>
    <w:rsid w:val="00011ABB"/>
    <w:rsid w:val="00013C25"/>
    <w:rsid w:val="00021062"/>
    <w:rsid w:val="000312EC"/>
    <w:rsid w:val="00051749"/>
    <w:rsid w:val="00052573"/>
    <w:rsid w:val="000563F2"/>
    <w:rsid w:val="00057575"/>
    <w:rsid w:val="00071216"/>
    <w:rsid w:val="000A5F1B"/>
    <w:rsid w:val="000B15A9"/>
    <w:rsid w:val="000C31E2"/>
    <w:rsid w:val="000C59EE"/>
    <w:rsid w:val="000D2343"/>
    <w:rsid w:val="000E704F"/>
    <w:rsid w:val="000F1B0C"/>
    <w:rsid w:val="000F4B28"/>
    <w:rsid w:val="00100B9E"/>
    <w:rsid w:val="00103CE2"/>
    <w:rsid w:val="00113E97"/>
    <w:rsid w:val="001206DA"/>
    <w:rsid w:val="00131FC2"/>
    <w:rsid w:val="001351B4"/>
    <w:rsid w:val="001352C7"/>
    <w:rsid w:val="0014233B"/>
    <w:rsid w:val="00145F68"/>
    <w:rsid w:val="00146E77"/>
    <w:rsid w:val="00157D2C"/>
    <w:rsid w:val="00174455"/>
    <w:rsid w:val="001805C6"/>
    <w:rsid w:val="001827F5"/>
    <w:rsid w:val="001839C1"/>
    <w:rsid w:val="00190D62"/>
    <w:rsid w:val="001943B6"/>
    <w:rsid w:val="00196382"/>
    <w:rsid w:val="001A12CC"/>
    <w:rsid w:val="001A49F6"/>
    <w:rsid w:val="001B7D2F"/>
    <w:rsid w:val="001D78E0"/>
    <w:rsid w:val="001E2349"/>
    <w:rsid w:val="001F0A98"/>
    <w:rsid w:val="00203DA4"/>
    <w:rsid w:val="002055DD"/>
    <w:rsid w:val="002117C3"/>
    <w:rsid w:val="00223569"/>
    <w:rsid w:val="0024447B"/>
    <w:rsid w:val="0025018B"/>
    <w:rsid w:val="002816B4"/>
    <w:rsid w:val="0028567F"/>
    <w:rsid w:val="002A5A02"/>
    <w:rsid w:val="002C161A"/>
    <w:rsid w:val="002D4B33"/>
    <w:rsid w:val="002D5241"/>
    <w:rsid w:val="00305EAC"/>
    <w:rsid w:val="00311F12"/>
    <w:rsid w:val="0031679D"/>
    <w:rsid w:val="00336D82"/>
    <w:rsid w:val="003432C0"/>
    <w:rsid w:val="003568B6"/>
    <w:rsid w:val="003709EF"/>
    <w:rsid w:val="00371DAB"/>
    <w:rsid w:val="003872E5"/>
    <w:rsid w:val="0038747A"/>
    <w:rsid w:val="003910E4"/>
    <w:rsid w:val="003C1316"/>
    <w:rsid w:val="003C2A66"/>
    <w:rsid w:val="003C33F3"/>
    <w:rsid w:val="003C7D51"/>
    <w:rsid w:val="003D06A7"/>
    <w:rsid w:val="003D3AAE"/>
    <w:rsid w:val="003D3BB4"/>
    <w:rsid w:val="003E0436"/>
    <w:rsid w:val="003F0CD9"/>
    <w:rsid w:val="00400349"/>
    <w:rsid w:val="00404C19"/>
    <w:rsid w:val="0042294A"/>
    <w:rsid w:val="0043233F"/>
    <w:rsid w:val="00434DC1"/>
    <w:rsid w:val="0044149E"/>
    <w:rsid w:val="00455189"/>
    <w:rsid w:val="00455DF3"/>
    <w:rsid w:val="00474651"/>
    <w:rsid w:val="00480671"/>
    <w:rsid w:val="004876B9"/>
    <w:rsid w:val="004C7623"/>
    <w:rsid w:val="004E790D"/>
    <w:rsid w:val="004F7284"/>
    <w:rsid w:val="0050190E"/>
    <w:rsid w:val="005058CC"/>
    <w:rsid w:val="00506C67"/>
    <w:rsid w:val="00510ABF"/>
    <w:rsid w:val="00513453"/>
    <w:rsid w:val="005139CC"/>
    <w:rsid w:val="00526435"/>
    <w:rsid w:val="00534FC5"/>
    <w:rsid w:val="00536A3B"/>
    <w:rsid w:val="00547A03"/>
    <w:rsid w:val="00570039"/>
    <w:rsid w:val="00596685"/>
    <w:rsid w:val="005A2393"/>
    <w:rsid w:val="005D687D"/>
    <w:rsid w:val="005E27E1"/>
    <w:rsid w:val="005E62F0"/>
    <w:rsid w:val="005F35FC"/>
    <w:rsid w:val="00603B09"/>
    <w:rsid w:val="006105EF"/>
    <w:rsid w:val="00616192"/>
    <w:rsid w:val="0061672C"/>
    <w:rsid w:val="006267B7"/>
    <w:rsid w:val="006379DD"/>
    <w:rsid w:val="00652185"/>
    <w:rsid w:val="00663ACA"/>
    <w:rsid w:val="0066722F"/>
    <w:rsid w:val="00670950"/>
    <w:rsid w:val="00677124"/>
    <w:rsid w:val="00692FFB"/>
    <w:rsid w:val="006B5E74"/>
    <w:rsid w:val="006B6748"/>
    <w:rsid w:val="006C07B5"/>
    <w:rsid w:val="006C73A8"/>
    <w:rsid w:val="00702B90"/>
    <w:rsid w:val="00742E1D"/>
    <w:rsid w:val="007468FB"/>
    <w:rsid w:val="007645F2"/>
    <w:rsid w:val="00766790"/>
    <w:rsid w:val="007714AB"/>
    <w:rsid w:val="00783891"/>
    <w:rsid w:val="00787E3E"/>
    <w:rsid w:val="007A4E1E"/>
    <w:rsid w:val="007B34E0"/>
    <w:rsid w:val="007B65C2"/>
    <w:rsid w:val="007D3DD3"/>
    <w:rsid w:val="007D46CA"/>
    <w:rsid w:val="00801940"/>
    <w:rsid w:val="0080653E"/>
    <w:rsid w:val="00823BB2"/>
    <w:rsid w:val="00826C18"/>
    <w:rsid w:val="00827C00"/>
    <w:rsid w:val="00840B84"/>
    <w:rsid w:val="00843C01"/>
    <w:rsid w:val="00850A27"/>
    <w:rsid w:val="0085225C"/>
    <w:rsid w:val="00852589"/>
    <w:rsid w:val="008927AD"/>
    <w:rsid w:val="00895062"/>
    <w:rsid w:val="00896A74"/>
    <w:rsid w:val="008A03B0"/>
    <w:rsid w:val="008B0759"/>
    <w:rsid w:val="008C23DB"/>
    <w:rsid w:val="008D5474"/>
    <w:rsid w:val="008D5B0B"/>
    <w:rsid w:val="008D6FA4"/>
    <w:rsid w:val="008E0A12"/>
    <w:rsid w:val="008F4EE5"/>
    <w:rsid w:val="008F595D"/>
    <w:rsid w:val="008F6918"/>
    <w:rsid w:val="008F6A8E"/>
    <w:rsid w:val="00907436"/>
    <w:rsid w:val="00913D10"/>
    <w:rsid w:val="009265DB"/>
    <w:rsid w:val="0093682D"/>
    <w:rsid w:val="00943EE1"/>
    <w:rsid w:val="00953218"/>
    <w:rsid w:val="00974181"/>
    <w:rsid w:val="00992351"/>
    <w:rsid w:val="00992C3E"/>
    <w:rsid w:val="009A2A0F"/>
    <w:rsid w:val="009A3509"/>
    <w:rsid w:val="009A4788"/>
    <w:rsid w:val="009C5AA2"/>
    <w:rsid w:val="009F0594"/>
    <w:rsid w:val="009F30E4"/>
    <w:rsid w:val="009F74E8"/>
    <w:rsid w:val="00A02135"/>
    <w:rsid w:val="00A02643"/>
    <w:rsid w:val="00A03B94"/>
    <w:rsid w:val="00A212BF"/>
    <w:rsid w:val="00A30690"/>
    <w:rsid w:val="00A37290"/>
    <w:rsid w:val="00A63B73"/>
    <w:rsid w:val="00A92F2F"/>
    <w:rsid w:val="00AB0D6E"/>
    <w:rsid w:val="00AB4EE1"/>
    <w:rsid w:val="00AB5123"/>
    <w:rsid w:val="00AD7BC8"/>
    <w:rsid w:val="00AE228E"/>
    <w:rsid w:val="00AF0ADB"/>
    <w:rsid w:val="00AF37A8"/>
    <w:rsid w:val="00B043FA"/>
    <w:rsid w:val="00B06525"/>
    <w:rsid w:val="00B23852"/>
    <w:rsid w:val="00B743F5"/>
    <w:rsid w:val="00B8208D"/>
    <w:rsid w:val="00B93B34"/>
    <w:rsid w:val="00BB3759"/>
    <w:rsid w:val="00BB48F6"/>
    <w:rsid w:val="00BC4DDB"/>
    <w:rsid w:val="00BE19B4"/>
    <w:rsid w:val="00BE6731"/>
    <w:rsid w:val="00BF1E34"/>
    <w:rsid w:val="00BF36AF"/>
    <w:rsid w:val="00C05AC1"/>
    <w:rsid w:val="00C1687B"/>
    <w:rsid w:val="00C267ED"/>
    <w:rsid w:val="00C3308E"/>
    <w:rsid w:val="00C469F6"/>
    <w:rsid w:val="00C46A03"/>
    <w:rsid w:val="00C67A59"/>
    <w:rsid w:val="00C73F65"/>
    <w:rsid w:val="00C85871"/>
    <w:rsid w:val="00C85CAA"/>
    <w:rsid w:val="00CB1670"/>
    <w:rsid w:val="00CC16AC"/>
    <w:rsid w:val="00CC192F"/>
    <w:rsid w:val="00CC31D0"/>
    <w:rsid w:val="00CE7F15"/>
    <w:rsid w:val="00CF045E"/>
    <w:rsid w:val="00D019DC"/>
    <w:rsid w:val="00D0570E"/>
    <w:rsid w:val="00D05B4B"/>
    <w:rsid w:val="00D2200D"/>
    <w:rsid w:val="00D333FC"/>
    <w:rsid w:val="00D402EB"/>
    <w:rsid w:val="00D46EDA"/>
    <w:rsid w:val="00D5441D"/>
    <w:rsid w:val="00D55DED"/>
    <w:rsid w:val="00D55F3A"/>
    <w:rsid w:val="00D720B4"/>
    <w:rsid w:val="00D73FF1"/>
    <w:rsid w:val="00D77537"/>
    <w:rsid w:val="00D813C1"/>
    <w:rsid w:val="00D86558"/>
    <w:rsid w:val="00DB5248"/>
    <w:rsid w:val="00DB55B3"/>
    <w:rsid w:val="00DB5BB1"/>
    <w:rsid w:val="00DC39F1"/>
    <w:rsid w:val="00DE2C78"/>
    <w:rsid w:val="00DF775F"/>
    <w:rsid w:val="00E006A1"/>
    <w:rsid w:val="00E217E7"/>
    <w:rsid w:val="00E268BA"/>
    <w:rsid w:val="00E36389"/>
    <w:rsid w:val="00E46C10"/>
    <w:rsid w:val="00E47CAE"/>
    <w:rsid w:val="00E774C7"/>
    <w:rsid w:val="00E97182"/>
    <w:rsid w:val="00E971CA"/>
    <w:rsid w:val="00EB39AA"/>
    <w:rsid w:val="00EC0877"/>
    <w:rsid w:val="00EC292B"/>
    <w:rsid w:val="00EC70BE"/>
    <w:rsid w:val="00ED7D20"/>
    <w:rsid w:val="00EE5107"/>
    <w:rsid w:val="00F1220B"/>
    <w:rsid w:val="00F73DCC"/>
    <w:rsid w:val="00F92B3D"/>
    <w:rsid w:val="00FA35F3"/>
    <w:rsid w:val="00FA3B75"/>
    <w:rsid w:val="00FB3F52"/>
    <w:rsid w:val="00FC10B9"/>
    <w:rsid w:val="00FC44F1"/>
    <w:rsid w:val="00FE2AD4"/>
    <w:rsid w:val="00FE3D8A"/>
    <w:rsid w:val="00FE61BA"/>
    <w:rsid w:val="00FF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1E27099"/>
  <w15:chartTrackingRefBased/>
  <w15:docId w15:val="{DA4DAF94-6B3D-474E-9792-65973088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33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4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D3BB4"/>
    <w:pPr>
      <w:spacing w:after="0" w:line="240" w:lineRule="auto"/>
    </w:pPr>
    <w:rPr>
      <w:sz w:val="20"/>
      <w:szCs w:val="20"/>
    </w:rPr>
  </w:style>
  <w:style w:type="character" w:customStyle="1" w:styleId="FootnoteTextChar">
    <w:name w:val="Footnote Text Char"/>
    <w:link w:val="FootnoteText"/>
    <w:uiPriority w:val="99"/>
    <w:semiHidden/>
    <w:rsid w:val="003D3BB4"/>
    <w:rPr>
      <w:sz w:val="20"/>
      <w:szCs w:val="20"/>
    </w:rPr>
  </w:style>
  <w:style w:type="character" w:styleId="FootnoteReference">
    <w:name w:val="footnote reference"/>
    <w:uiPriority w:val="99"/>
    <w:semiHidden/>
    <w:unhideWhenUsed/>
    <w:rsid w:val="003D3BB4"/>
    <w:rPr>
      <w:vertAlign w:val="superscript"/>
    </w:rPr>
  </w:style>
  <w:style w:type="paragraph" w:styleId="ListParagraph">
    <w:name w:val="List Paragraph"/>
    <w:basedOn w:val="Normal"/>
    <w:uiPriority w:val="34"/>
    <w:qFormat/>
    <w:rsid w:val="001352C7"/>
    <w:pPr>
      <w:ind w:left="720"/>
      <w:contextualSpacing/>
    </w:pPr>
  </w:style>
  <w:style w:type="character" w:styleId="Hyperlink">
    <w:name w:val="Hyperlink"/>
    <w:uiPriority w:val="99"/>
    <w:unhideWhenUsed/>
    <w:rsid w:val="00052573"/>
    <w:rPr>
      <w:color w:val="0563C1"/>
      <w:u w:val="single"/>
    </w:rPr>
  </w:style>
  <w:style w:type="paragraph" w:styleId="BalloonText">
    <w:name w:val="Balloon Text"/>
    <w:basedOn w:val="Normal"/>
    <w:link w:val="BalloonTextChar"/>
    <w:uiPriority w:val="99"/>
    <w:semiHidden/>
    <w:unhideWhenUsed/>
    <w:rsid w:val="00F1220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1220B"/>
    <w:rPr>
      <w:rFonts w:ascii="Segoe UI" w:hAnsi="Segoe UI" w:cs="Segoe UI"/>
      <w:sz w:val="18"/>
      <w:szCs w:val="18"/>
    </w:rPr>
  </w:style>
  <w:style w:type="character" w:styleId="CommentReference">
    <w:name w:val="annotation reference"/>
    <w:uiPriority w:val="99"/>
    <w:semiHidden/>
    <w:unhideWhenUsed/>
    <w:rsid w:val="00FC10B9"/>
    <w:rPr>
      <w:sz w:val="16"/>
      <w:szCs w:val="16"/>
    </w:rPr>
  </w:style>
  <w:style w:type="paragraph" w:styleId="CommentText">
    <w:name w:val="annotation text"/>
    <w:basedOn w:val="Normal"/>
    <w:link w:val="CommentTextChar"/>
    <w:uiPriority w:val="99"/>
    <w:unhideWhenUsed/>
    <w:rsid w:val="00FC10B9"/>
    <w:pPr>
      <w:spacing w:line="240" w:lineRule="auto"/>
    </w:pPr>
    <w:rPr>
      <w:sz w:val="20"/>
      <w:szCs w:val="20"/>
    </w:rPr>
  </w:style>
  <w:style w:type="character" w:customStyle="1" w:styleId="CommentTextChar">
    <w:name w:val="Comment Text Char"/>
    <w:link w:val="CommentText"/>
    <w:uiPriority w:val="99"/>
    <w:rsid w:val="00FC10B9"/>
    <w:rPr>
      <w:sz w:val="20"/>
      <w:szCs w:val="20"/>
    </w:rPr>
  </w:style>
  <w:style w:type="paragraph" w:styleId="CommentSubject">
    <w:name w:val="annotation subject"/>
    <w:basedOn w:val="CommentText"/>
    <w:next w:val="CommentText"/>
    <w:link w:val="CommentSubjectChar"/>
    <w:uiPriority w:val="99"/>
    <w:semiHidden/>
    <w:unhideWhenUsed/>
    <w:rsid w:val="00FC10B9"/>
    <w:rPr>
      <w:b/>
      <w:bCs/>
    </w:rPr>
  </w:style>
  <w:style w:type="character" w:customStyle="1" w:styleId="CommentSubjectChar">
    <w:name w:val="Comment Subject Char"/>
    <w:link w:val="CommentSubject"/>
    <w:uiPriority w:val="99"/>
    <w:semiHidden/>
    <w:rsid w:val="00FC10B9"/>
    <w:rPr>
      <w:b/>
      <w:bCs/>
      <w:sz w:val="20"/>
      <w:szCs w:val="20"/>
    </w:rPr>
  </w:style>
  <w:style w:type="character" w:styleId="FollowedHyperlink">
    <w:name w:val="FollowedHyperlink"/>
    <w:uiPriority w:val="99"/>
    <w:semiHidden/>
    <w:unhideWhenUsed/>
    <w:rsid w:val="008D5B0B"/>
    <w:rPr>
      <w:color w:val="954F72"/>
      <w:u w:val="single"/>
    </w:rPr>
  </w:style>
  <w:style w:type="paragraph" w:styleId="Header">
    <w:name w:val="header"/>
    <w:basedOn w:val="Normal"/>
    <w:link w:val="HeaderChar"/>
    <w:uiPriority w:val="99"/>
    <w:unhideWhenUsed/>
    <w:rsid w:val="002C161A"/>
    <w:pPr>
      <w:tabs>
        <w:tab w:val="center" w:pos="4680"/>
        <w:tab w:val="right" w:pos="9360"/>
      </w:tabs>
    </w:pPr>
  </w:style>
  <w:style w:type="character" w:customStyle="1" w:styleId="HeaderChar">
    <w:name w:val="Header Char"/>
    <w:link w:val="Header"/>
    <w:uiPriority w:val="99"/>
    <w:rsid w:val="002C161A"/>
    <w:rPr>
      <w:sz w:val="22"/>
      <w:szCs w:val="22"/>
    </w:rPr>
  </w:style>
  <w:style w:type="paragraph" w:styleId="Footer">
    <w:name w:val="footer"/>
    <w:basedOn w:val="Normal"/>
    <w:link w:val="FooterChar"/>
    <w:uiPriority w:val="99"/>
    <w:unhideWhenUsed/>
    <w:rsid w:val="002C161A"/>
    <w:pPr>
      <w:tabs>
        <w:tab w:val="center" w:pos="4680"/>
        <w:tab w:val="right" w:pos="9360"/>
      </w:tabs>
    </w:pPr>
  </w:style>
  <w:style w:type="character" w:customStyle="1" w:styleId="FooterChar">
    <w:name w:val="Footer Char"/>
    <w:link w:val="Footer"/>
    <w:uiPriority w:val="99"/>
    <w:rsid w:val="002C161A"/>
    <w:rPr>
      <w:sz w:val="22"/>
      <w:szCs w:val="22"/>
    </w:rPr>
  </w:style>
  <w:style w:type="character" w:styleId="UnresolvedMention">
    <w:name w:val="Unresolved Mention"/>
    <w:uiPriority w:val="99"/>
    <w:semiHidden/>
    <w:unhideWhenUsed/>
    <w:rsid w:val="00343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9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x.ep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dap.epa.gov/public/extensions/eRule_Phase2/eRule_Phase2.html" TargetMode="External"/><Relationship Id="rId4" Type="http://schemas.openxmlformats.org/officeDocument/2006/relationships/settings" Target="settings.xml"/><Relationship Id="rId9" Type="http://schemas.openxmlformats.org/officeDocument/2006/relationships/hyperlink" Target="https://cdx.ep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913E2-79D5-4F47-B05B-49368FADC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11734</CharactersWithSpaces>
  <SharedDoc>false</SharedDoc>
  <HLinks>
    <vt:vector size="66" baseType="variant">
      <vt:variant>
        <vt:i4>4522062</vt:i4>
      </vt:variant>
      <vt:variant>
        <vt:i4>30</vt:i4>
      </vt:variant>
      <vt:variant>
        <vt:i4>0</vt:i4>
      </vt:variant>
      <vt:variant>
        <vt:i4>5</vt:i4>
      </vt:variant>
      <vt:variant>
        <vt:lpwstr>https://cdx.epa.gov/</vt:lpwstr>
      </vt:variant>
      <vt:variant>
        <vt:lpwstr/>
      </vt:variant>
      <vt:variant>
        <vt:i4>2293802</vt:i4>
      </vt:variant>
      <vt:variant>
        <vt:i4>27</vt:i4>
      </vt:variant>
      <vt:variant>
        <vt:i4>0</vt:i4>
      </vt:variant>
      <vt:variant>
        <vt:i4>5</vt:i4>
      </vt:variant>
      <vt:variant>
        <vt:lpwstr>https://www3.epa.gov/npdes/pubs/dmr.pdf</vt:lpwstr>
      </vt:variant>
      <vt:variant>
        <vt:lpwstr/>
      </vt:variant>
      <vt:variant>
        <vt:i4>4522062</vt:i4>
      </vt:variant>
      <vt:variant>
        <vt:i4>24</vt:i4>
      </vt:variant>
      <vt:variant>
        <vt:i4>0</vt:i4>
      </vt:variant>
      <vt:variant>
        <vt:i4>5</vt:i4>
      </vt:variant>
      <vt:variant>
        <vt:lpwstr>https://cdx.epa.gov/</vt:lpwstr>
      </vt:variant>
      <vt:variant>
        <vt:lpwstr/>
      </vt:variant>
      <vt:variant>
        <vt:i4>4522062</vt:i4>
      </vt:variant>
      <vt:variant>
        <vt:i4>21</vt:i4>
      </vt:variant>
      <vt:variant>
        <vt:i4>0</vt:i4>
      </vt:variant>
      <vt:variant>
        <vt:i4>5</vt:i4>
      </vt:variant>
      <vt:variant>
        <vt:lpwstr>https://cdx.epa.gov/</vt:lpwstr>
      </vt:variant>
      <vt:variant>
        <vt:lpwstr/>
      </vt:variant>
      <vt:variant>
        <vt:i4>4522062</vt:i4>
      </vt:variant>
      <vt:variant>
        <vt:i4>18</vt:i4>
      </vt:variant>
      <vt:variant>
        <vt:i4>0</vt:i4>
      </vt:variant>
      <vt:variant>
        <vt:i4>5</vt:i4>
      </vt:variant>
      <vt:variant>
        <vt:lpwstr>https://cdx.epa.gov/</vt:lpwstr>
      </vt:variant>
      <vt:variant>
        <vt:lpwstr/>
      </vt:variant>
      <vt:variant>
        <vt:i4>4522062</vt:i4>
      </vt:variant>
      <vt:variant>
        <vt:i4>15</vt:i4>
      </vt:variant>
      <vt:variant>
        <vt:i4>0</vt:i4>
      </vt:variant>
      <vt:variant>
        <vt:i4>5</vt:i4>
      </vt:variant>
      <vt:variant>
        <vt:lpwstr>https://cdx.epa.gov/</vt:lpwstr>
      </vt:variant>
      <vt:variant>
        <vt:lpwstr/>
      </vt:variant>
      <vt:variant>
        <vt:i4>4522062</vt:i4>
      </vt:variant>
      <vt:variant>
        <vt:i4>12</vt:i4>
      </vt:variant>
      <vt:variant>
        <vt:i4>0</vt:i4>
      </vt:variant>
      <vt:variant>
        <vt:i4>5</vt:i4>
      </vt:variant>
      <vt:variant>
        <vt:lpwstr>https://cdx.epa.gov/</vt:lpwstr>
      </vt:variant>
      <vt:variant>
        <vt:lpwstr/>
      </vt:variant>
      <vt:variant>
        <vt:i4>2293802</vt:i4>
      </vt:variant>
      <vt:variant>
        <vt:i4>9</vt:i4>
      </vt:variant>
      <vt:variant>
        <vt:i4>0</vt:i4>
      </vt:variant>
      <vt:variant>
        <vt:i4>5</vt:i4>
      </vt:variant>
      <vt:variant>
        <vt:lpwstr>https://www3.epa.gov/npdes/pubs/dmr.pdf</vt:lpwstr>
      </vt:variant>
      <vt:variant>
        <vt:lpwstr/>
      </vt:variant>
      <vt:variant>
        <vt:i4>4522062</vt:i4>
      </vt:variant>
      <vt:variant>
        <vt:i4>6</vt:i4>
      </vt:variant>
      <vt:variant>
        <vt:i4>0</vt:i4>
      </vt:variant>
      <vt:variant>
        <vt:i4>5</vt:i4>
      </vt:variant>
      <vt:variant>
        <vt:lpwstr>https://cdx.epa.gov/</vt:lpwstr>
      </vt:variant>
      <vt:variant>
        <vt:lpwstr/>
      </vt:variant>
      <vt:variant>
        <vt:i4>4522062</vt:i4>
      </vt:variant>
      <vt:variant>
        <vt:i4>3</vt:i4>
      </vt:variant>
      <vt:variant>
        <vt:i4>0</vt:i4>
      </vt:variant>
      <vt:variant>
        <vt:i4>5</vt:i4>
      </vt:variant>
      <vt:variant>
        <vt:lpwstr>https://cdx.epa.gov/</vt:lpwstr>
      </vt:variant>
      <vt:variant>
        <vt:lpwstr/>
      </vt:variant>
      <vt:variant>
        <vt:i4>4522062</vt:i4>
      </vt:variant>
      <vt:variant>
        <vt:i4>0</vt:i4>
      </vt:variant>
      <vt:variant>
        <vt:i4>0</vt:i4>
      </vt:variant>
      <vt:variant>
        <vt:i4>5</vt:i4>
      </vt:variant>
      <vt:variant>
        <vt:lpwstr>https://cdx.epa.gov/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Jessica</dc:creator>
  <cp:keywords/>
  <cp:lastModifiedBy>Johnston, Carey</cp:lastModifiedBy>
  <cp:revision>3</cp:revision>
  <cp:lastPrinted>2015-09-10T18:40:00Z</cp:lastPrinted>
  <dcterms:created xsi:type="dcterms:W3CDTF">2022-08-18T20:54:00Z</dcterms:created>
  <dcterms:modified xsi:type="dcterms:W3CDTF">2022-08-18T20:55:00Z</dcterms:modified>
</cp:coreProperties>
</file>