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D20A" w14:textId="40E5E7B6" w:rsidR="008D0C2B" w:rsidRDefault="008D0C2B" w:rsidP="00704307">
      <w:pPr>
        <w:pStyle w:val="Heading1"/>
        <w:tabs>
          <w:tab w:val="clear" w:pos="1800"/>
        </w:tabs>
        <w:spacing w:after="360"/>
      </w:pPr>
      <w:r w:rsidRPr="00297D2A">
        <w:t>TESTING AND MONITORING PLAN</w:t>
      </w:r>
      <w:r w:rsidR="00EB32A1">
        <w:br/>
        <w:t>40 CFR 146.90</w:t>
      </w:r>
    </w:p>
    <w:p w14:paraId="50B22E6E" w14:textId="2C8D9D07" w:rsidR="00704307" w:rsidRPr="00704307" w:rsidRDefault="00704307" w:rsidP="00704307">
      <w:pPr>
        <w:spacing w:after="480"/>
        <w:jc w:val="center"/>
        <w:rPr>
          <w:b/>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704307" w:rsidRPr="003F0BF1" w14:paraId="6BFF4AAD" w14:textId="77777777" w:rsidTr="00716966">
        <w:trPr>
          <w:jc w:val="center"/>
        </w:trPr>
        <w:tc>
          <w:tcPr>
            <w:tcW w:w="9360" w:type="dxa"/>
          </w:tcPr>
          <w:p w14:paraId="5EAC117E" w14:textId="77777777" w:rsidR="00704307" w:rsidRPr="003F0BF1" w:rsidRDefault="00704307" w:rsidP="00716966">
            <w:pPr>
              <w:spacing w:before="60" w:after="120"/>
              <w:jc w:val="center"/>
              <w:rPr>
                <w:b/>
                <w:sz w:val="22"/>
                <w:szCs w:val="22"/>
              </w:rPr>
            </w:pPr>
            <w:r w:rsidRPr="003F0BF1">
              <w:rPr>
                <w:b/>
                <w:sz w:val="22"/>
                <w:szCs w:val="22"/>
              </w:rPr>
              <w:t>INSTRUCTIONS</w:t>
            </w:r>
          </w:p>
          <w:p w14:paraId="6DB39CB1" w14:textId="42162135" w:rsidR="00B86AA9" w:rsidRPr="005A76A0" w:rsidRDefault="00704307" w:rsidP="00B86AA9">
            <w:pPr>
              <w:spacing w:after="120"/>
              <w:rPr>
                <w:sz w:val="22"/>
                <w:szCs w:val="22"/>
              </w:rPr>
            </w:pPr>
            <w:r w:rsidRPr="00AD663D">
              <w:rPr>
                <w:sz w:val="22"/>
                <w:szCs w:val="22"/>
              </w:rPr>
              <w:t>This template provides a</w:t>
            </w:r>
            <w:r w:rsidR="00B86AA9">
              <w:rPr>
                <w:sz w:val="22"/>
                <w:szCs w:val="22"/>
              </w:rPr>
              <w:t xml:space="preserve"> suggested</w:t>
            </w:r>
            <w:r w:rsidRPr="00AD663D">
              <w:rPr>
                <w:sz w:val="22"/>
                <w:szCs w:val="22"/>
              </w:rPr>
              <w:t xml:space="preserve"> outline </w:t>
            </w:r>
            <w:r>
              <w:rPr>
                <w:sz w:val="22"/>
                <w:szCs w:val="22"/>
              </w:rPr>
              <w:t xml:space="preserve">and recommendations </w:t>
            </w:r>
            <w:r w:rsidRPr="00AD663D">
              <w:rPr>
                <w:sz w:val="22"/>
                <w:szCs w:val="22"/>
              </w:rPr>
              <w:t xml:space="preserve">for the </w:t>
            </w:r>
            <w:r>
              <w:rPr>
                <w:sz w:val="22"/>
                <w:szCs w:val="22"/>
              </w:rPr>
              <w:t xml:space="preserve">Testing and Monitoring Plan. </w:t>
            </w:r>
            <w:r w:rsidR="00B86AA9" w:rsidRPr="005A76A0">
              <w:rPr>
                <w:sz w:val="22"/>
                <w:szCs w:val="22"/>
              </w:rPr>
              <w:t xml:space="preserve">Permit applicants are not required to use this template. This document does not substitute for promulgated provisions or regulations, nor is it a regulation itself, and it does not impose </w:t>
            </w:r>
            <w:proofErr w:type="gramStart"/>
            <w:r w:rsidR="00B86AA9" w:rsidRPr="005A76A0">
              <w:rPr>
                <w:sz w:val="22"/>
                <w:szCs w:val="22"/>
              </w:rPr>
              <w:t>legally-binding</w:t>
            </w:r>
            <w:proofErr w:type="gramEnd"/>
            <w:r w:rsidR="00B86AA9" w:rsidRPr="005A76A0">
              <w:rPr>
                <w:sz w:val="22"/>
                <w:szCs w:val="22"/>
              </w:rPr>
              <w:t xml:space="preserve"> requirements on the U.S. Environmental Protection Agency (EPA), states, or the regulated community. </w:t>
            </w:r>
          </w:p>
          <w:p w14:paraId="1E8F2FF5" w14:textId="77777777" w:rsidR="00B86AA9" w:rsidRPr="005A76A0" w:rsidRDefault="00B86AA9" w:rsidP="00B86AA9">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762F9501" w14:textId="77777777" w:rsidR="00B86AA9" w:rsidRDefault="00B86AA9" w:rsidP="00B86AA9">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1A7440C0" w14:textId="77777777" w:rsidR="00B86AA9" w:rsidRPr="005A76A0" w:rsidRDefault="00B86AA9" w:rsidP="00B86AA9">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maps, figures, references, etc. should also be included to support the text of the plan. </w:t>
            </w:r>
          </w:p>
          <w:p w14:paraId="78E4C31D" w14:textId="12012A55" w:rsidR="00B86AA9" w:rsidRPr="005A76A0" w:rsidRDefault="00B86AA9" w:rsidP="00B86AA9">
            <w:pPr>
              <w:spacing w:after="120"/>
              <w:rPr>
                <w:sz w:val="22"/>
                <w:szCs w:val="22"/>
              </w:rPr>
            </w:pPr>
            <w:r w:rsidRPr="005A76A0">
              <w:rPr>
                <w:sz w:val="22"/>
                <w:szCs w:val="22"/>
              </w:rPr>
              <w:t xml:space="preserve">Remember that, pursuant to 40 CFR 146.94(a) of the federal Class VI Rule, the requirement to maintain and implement an approved </w:t>
            </w:r>
            <w:r>
              <w:rPr>
                <w:sz w:val="22"/>
                <w:szCs w:val="22"/>
              </w:rPr>
              <w:t xml:space="preserve">Testing and Monitoring Plan </w:t>
            </w:r>
            <w:r w:rsidRPr="005A76A0">
              <w:rPr>
                <w:sz w:val="22"/>
                <w:szCs w:val="22"/>
              </w:rPr>
              <w:t xml:space="preserve">is directly enforceable regardless of whether the requirement is a condition of the permit. For more information, see EPA’s Class VI guidance documents at </w:t>
            </w:r>
            <w:hyperlink r:id="rId12" w:history="1">
              <w:r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p>
          <w:p w14:paraId="33695C1B" w14:textId="3C220DEA" w:rsidR="00704307" w:rsidRPr="003F0BF1" w:rsidRDefault="00B86AA9" w:rsidP="00716966">
            <w:pPr>
              <w:spacing w:after="60"/>
              <w:rPr>
                <w:sz w:val="22"/>
                <w:szCs w:val="22"/>
              </w:rPr>
            </w:pPr>
            <w:r w:rsidRPr="005A76A0">
              <w:rPr>
                <w:sz w:val="22"/>
                <w:szCs w:val="22"/>
              </w:rPr>
              <w:t>To avoid duplicative reporting, you are encouraged to provide relevant cross-references to other submissions made with the GSDT</w:t>
            </w:r>
            <w:r w:rsidR="00704307" w:rsidRPr="0045296F">
              <w:rPr>
                <w:sz w:val="22"/>
                <w:szCs w:val="22"/>
              </w:rPr>
              <w:t>.</w:t>
            </w:r>
          </w:p>
        </w:tc>
      </w:tr>
    </w:tbl>
    <w:p w14:paraId="34B1574A" w14:textId="1F3AB561" w:rsidR="008D0C2B" w:rsidRPr="00690C7D" w:rsidRDefault="008D0C2B" w:rsidP="00D50BB2">
      <w:pPr>
        <w:pStyle w:val="Heading2"/>
      </w:pPr>
      <w:r w:rsidRPr="00A90391">
        <w:t>Facility Information</w:t>
      </w:r>
    </w:p>
    <w:p w14:paraId="1D1D70FA" w14:textId="2C1883EF" w:rsidR="00F501BD" w:rsidRPr="00A90391" w:rsidRDefault="00690C7D" w:rsidP="00690C7D">
      <w:pPr>
        <w:ind w:left="2160" w:hanging="2160"/>
      </w:pPr>
      <w:r>
        <w:t xml:space="preserve">Facility name: </w:t>
      </w:r>
      <w:r>
        <w:tab/>
      </w:r>
      <w:r w:rsidR="00EE1F95" w:rsidRPr="00EE1F95">
        <w:rPr>
          <w:highlight w:val="yellow"/>
        </w:rPr>
        <w:t xml:space="preserve">INSERT </w:t>
      </w:r>
      <w:r w:rsidR="00F501BD" w:rsidRPr="00EE1F95">
        <w:rPr>
          <w:highlight w:val="yellow"/>
        </w:rPr>
        <w:t>F</w:t>
      </w:r>
      <w:r w:rsidR="00F501BD" w:rsidRPr="00A90391">
        <w:rPr>
          <w:highlight w:val="yellow"/>
        </w:rPr>
        <w:t>ACILITY NAME</w:t>
      </w:r>
      <w:r>
        <w:br/>
      </w:r>
      <w:r w:rsidR="00EE1F95" w:rsidRPr="00EE1F95">
        <w:rPr>
          <w:highlight w:val="yellow"/>
        </w:rPr>
        <w:t xml:space="preserve">INSERT </w:t>
      </w:r>
      <w:r w:rsidR="00F501BD" w:rsidRPr="00A90391">
        <w:rPr>
          <w:highlight w:val="yellow"/>
        </w:rPr>
        <w:t>WELL NUMBER</w:t>
      </w:r>
    </w:p>
    <w:p w14:paraId="46F10943" w14:textId="032884FC" w:rsidR="00F501BD" w:rsidRPr="00A90391" w:rsidRDefault="00F501BD" w:rsidP="00690C7D">
      <w:pPr>
        <w:ind w:left="2160" w:hanging="2160"/>
      </w:pPr>
      <w:r w:rsidRPr="00A90391">
        <w:t xml:space="preserve">Facility </w:t>
      </w:r>
      <w:proofErr w:type="gramStart"/>
      <w:r w:rsidRPr="00A90391">
        <w:t>contact</w:t>
      </w:r>
      <w:proofErr w:type="gramEnd"/>
      <w:r w:rsidRPr="00A90391">
        <w:t xml:space="preserve">: </w:t>
      </w:r>
      <w:r w:rsidRPr="00A90391">
        <w:tab/>
      </w:r>
      <w:r w:rsidR="00EE1F95" w:rsidRPr="00EE1F95">
        <w:rPr>
          <w:highlight w:val="yellow"/>
        </w:rPr>
        <w:t xml:space="preserve">INSERT </w:t>
      </w:r>
      <w:r w:rsidRPr="00A90391">
        <w:rPr>
          <w:highlight w:val="yellow"/>
        </w:rPr>
        <w:t>CONTACT NAME/CONTACT TITLE</w:t>
      </w:r>
      <w:r w:rsidR="00690C7D">
        <w:br/>
      </w:r>
      <w:r w:rsidR="00EE1F95" w:rsidRPr="00EE1F95">
        <w:rPr>
          <w:highlight w:val="yellow"/>
        </w:rPr>
        <w:t xml:space="preserve">INSERT </w:t>
      </w:r>
      <w:r w:rsidRPr="00A90391">
        <w:rPr>
          <w:highlight w:val="yellow"/>
        </w:rPr>
        <w:t>ADDRESS</w:t>
      </w:r>
      <w:r w:rsidR="00690C7D">
        <w:br/>
      </w:r>
      <w:r w:rsidR="00EE1F95" w:rsidRPr="00EE1F95">
        <w:rPr>
          <w:highlight w:val="yellow"/>
        </w:rPr>
        <w:t xml:space="preserve">INSERT </w:t>
      </w:r>
      <w:r w:rsidRPr="00A90391">
        <w:rPr>
          <w:highlight w:val="yellow"/>
        </w:rPr>
        <w:t>PHONE NUMBER/EMAIL ADDRESS</w:t>
      </w:r>
    </w:p>
    <w:p w14:paraId="196939CC" w14:textId="5A9B537D" w:rsidR="008D0C2B" w:rsidRPr="00690C7D" w:rsidRDefault="00690C7D" w:rsidP="00690C7D">
      <w:pPr>
        <w:ind w:left="2160" w:hanging="2160"/>
      </w:pPr>
      <w:r>
        <w:t xml:space="preserve">Well location: </w:t>
      </w:r>
      <w:r>
        <w:tab/>
      </w:r>
      <w:r w:rsidR="00EE1F95" w:rsidRPr="00EE1F95">
        <w:rPr>
          <w:highlight w:val="yellow"/>
        </w:rPr>
        <w:t xml:space="preserve">INSERT </w:t>
      </w:r>
      <w:r w:rsidR="00F501BD" w:rsidRPr="00A90391">
        <w:rPr>
          <w:highlight w:val="yellow"/>
        </w:rPr>
        <w:t>CITY, COUNTY, STATE</w:t>
      </w:r>
      <w:r>
        <w:t xml:space="preserve"> </w:t>
      </w:r>
      <w:r>
        <w:br/>
      </w:r>
      <w:r w:rsidR="00EE1F95" w:rsidRPr="00EE1F95">
        <w:rPr>
          <w:highlight w:val="yellow"/>
        </w:rPr>
        <w:t xml:space="preserve">INSERT </w:t>
      </w:r>
      <w:r w:rsidR="00F501BD" w:rsidRPr="00A90391">
        <w:rPr>
          <w:highlight w:val="yellow"/>
        </w:rPr>
        <w:t>LAT/LONG COORDINATES</w:t>
      </w:r>
    </w:p>
    <w:p w14:paraId="4F6A926B" w14:textId="6129AA45" w:rsidR="00855F6E" w:rsidRDefault="008D0C2B" w:rsidP="008D0C2B">
      <w:pPr>
        <w:rPr>
          <w:bCs/>
          <w:iCs/>
        </w:rPr>
      </w:pPr>
      <w:r w:rsidRPr="00A90391">
        <w:rPr>
          <w:bCs/>
          <w:iCs/>
        </w:rPr>
        <w:lastRenderedPageBreak/>
        <w:t xml:space="preserve">This Testing and Monitoring Plan describes how </w:t>
      </w:r>
      <w:r w:rsidR="007179EF" w:rsidRPr="002B43B3">
        <w:rPr>
          <w:bCs/>
          <w:iCs/>
          <w:highlight w:val="yellow"/>
        </w:rPr>
        <w:t>INSERT PERMIT A</w:t>
      </w:r>
      <w:r w:rsidR="007179EF" w:rsidRPr="00A90391">
        <w:rPr>
          <w:bCs/>
          <w:iCs/>
          <w:highlight w:val="yellow"/>
        </w:rPr>
        <w:t>PPLICAN</w:t>
      </w:r>
      <w:r w:rsidR="007179EF" w:rsidRPr="007179EF">
        <w:rPr>
          <w:bCs/>
          <w:iCs/>
          <w:highlight w:val="yellow"/>
        </w:rPr>
        <w:t>T NAME</w:t>
      </w:r>
      <w:r w:rsidR="007179EF">
        <w:rPr>
          <w:bCs/>
          <w:iCs/>
        </w:rPr>
        <w:t xml:space="preserve"> </w:t>
      </w:r>
      <w:r w:rsidRPr="00A90391">
        <w:rPr>
          <w:bCs/>
          <w:iCs/>
        </w:rPr>
        <w:t xml:space="preserve">will monitor the </w:t>
      </w:r>
      <w:r w:rsidR="002B43B3" w:rsidRPr="002B43B3">
        <w:rPr>
          <w:bCs/>
          <w:iCs/>
          <w:highlight w:val="yellow"/>
        </w:rPr>
        <w:t xml:space="preserve">INSERT </w:t>
      </w:r>
      <w:r w:rsidR="00C13F17">
        <w:rPr>
          <w:bCs/>
          <w:iCs/>
          <w:highlight w:val="yellow"/>
        </w:rPr>
        <w:t>FACILITY</w:t>
      </w:r>
      <w:r w:rsidR="00F501BD" w:rsidRPr="002B43B3">
        <w:rPr>
          <w:bCs/>
          <w:iCs/>
          <w:highlight w:val="yellow"/>
        </w:rPr>
        <w:t xml:space="preserve"> NAME</w:t>
      </w:r>
      <w:r w:rsidRPr="00A90391">
        <w:rPr>
          <w:bCs/>
          <w:iCs/>
        </w:rPr>
        <w:t xml:space="preserve"> site pursuant to 40 </w:t>
      </w:r>
      <w:r w:rsidR="00BA246F" w:rsidRPr="00A90391">
        <w:rPr>
          <w:bCs/>
          <w:iCs/>
        </w:rPr>
        <w:t>CFR 146.90</w:t>
      </w:r>
      <w:r w:rsidRPr="00A90391">
        <w:rPr>
          <w:bCs/>
          <w:iCs/>
        </w:rPr>
        <w:t>. In addition to demonstrating that the well is operating as planned, the carbon dioxide plume and pressure front are moving as predicted, and that there is no endangerment to USDWs, the monitoring data will be used to validate and adjust the geological models used to predict the distribution of the CO</w:t>
      </w:r>
      <w:r w:rsidRPr="00A90391">
        <w:rPr>
          <w:bCs/>
          <w:iCs/>
          <w:vertAlign w:val="subscript"/>
        </w:rPr>
        <w:t>2</w:t>
      </w:r>
      <w:r w:rsidRPr="00A90391">
        <w:rPr>
          <w:bCs/>
          <w:iCs/>
        </w:rPr>
        <w:t xml:space="preserve"> within the storage zone</w:t>
      </w:r>
      <w:r w:rsidR="0027585A" w:rsidRPr="00A90391">
        <w:rPr>
          <w:bCs/>
          <w:iCs/>
        </w:rPr>
        <w:t xml:space="preserve"> to support AoR reevaluations and a non-endangerment demonstration</w:t>
      </w:r>
      <w:r w:rsidRPr="00A90391">
        <w:rPr>
          <w:bCs/>
          <w:iCs/>
        </w:rPr>
        <w:t xml:space="preserve">. </w:t>
      </w:r>
    </w:p>
    <w:p w14:paraId="19EBCE65" w14:textId="041EA0EB" w:rsidR="005855B7" w:rsidRDefault="005855B7" w:rsidP="008D0C2B">
      <w:pPr>
        <w:rPr>
          <w:bCs/>
          <w:iCs/>
        </w:rPr>
      </w:pPr>
      <w:r>
        <w:rPr>
          <w:bCs/>
          <w:iCs/>
        </w:rPr>
        <w:t>Results of the testing and monitoring activities described below</w:t>
      </w:r>
      <w:r w:rsidR="005F2396">
        <w:rPr>
          <w:bCs/>
          <w:iCs/>
        </w:rPr>
        <w:t xml:space="preserve"> </w:t>
      </w:r>
      <w:r>
        <w:rPr>
          <w:bCs/>
          <w:iCs/>
        </w:rPr>
        <w:t xml:space="preserve">may trigger action according to the </w:t>
      </w:r>
      <w:r>
        <w:t>Emergency and Remedial Response Plan.</w:t>
      </w:r>
    </w:p>
    <w:p w14:paraId="0BF69194" w14:textId="7D300983" w:rsidR="00F440D4" w:rsidRPr="00D50BB2" w:rsidRDefault="00F440D4" w:rsidP="00D50BB2">
      <w:pPr>
        <w:pStyle w:val="Heading2"/>
      </w:pPr>
      <w:r w:rsidRPr="00D50BB2">
        <w:t>Overall Strategy and Approach for Testing and Monitoring</w:t>
      </w:r>
    </w:p>
    <w:p w14:paraId="382D4E60" w14:textId="1916D7CC" w:rsidR="004E4F47" w:rsidRPr="00B86AA9" w:rsidRDefault="00916B3C" w:rsidP="004E4F47">
      <w:pPr>
        <w:rPr>
          <w:bCs/>
          <w:i/>
          <w:iCs/>
          <w:color w:val="0070C0"/>
        </w:rPr>
      </w:pPr>
      <w:r>
        <w:rPr>
          <w:i/>
          <w:iCs/>
          <w:color w:val="0070C0"/>
        </w:rPr>
        <w:t>[</w:t>
      </w:r>
      <w:r w:rsidR="004E4F47" w:rsidRPr="00B86AA9">
        <w:rPr>
          <w:bCs/>
          <w:i/>
          <w:iCs/>
          <w:color w:val="0070C0"/>
        </w:rPr>
        <w:t xml:space="preserve">EPA encourages permit applicants/owners or operators to include a short “big-picture” summary of their testing and monitoring approach to demonstrate how they will meet all the applicable requirements of the Class VI Rule. </w:t>
      </w:r>
      <w:r w:rsidR="007E15C5" w:rsidRPr="00B86AA9">
        <w:rPr>
          <w:bCs/>
          <w:i/>
          <w:iCs/>
          <w:color w:val="0070C0"/>
        </w:rPr>
        <w:t xml:space="preserve">You may use this section to provide </w:t>
      </w:r>
      <w:r w:rsidR="00857A78" w:rsidRPr="00B86AA9">
        <w:rPr>
          <w:bCs/>
          <w:i/>
          <w:iCs/>
          <w:color w:val="0070C0"/>
        </w:rPr>
        <w:t>a brief narrative description of h</w:t>
      </w:r>
      <w:r w:rsidR="00F440D4" w:rsidRPr="00B86AA9">
        <w:rPr>
          <w:bCs/>
          <w:i/>
          <w:iCs/>
          <w:color w:val="0070C0"/>
        </w:rPr>
        <w:t xml:space="preserve">ow the </w:t>
      </w:r>
      <w:r w:rsidR="00857A78" w:rsidRPr="00B86AA9">
        <w:rPr>
          <w:bCs/>
          <w:i/>
          <w:iCs/>
          <w:color w:val="0070C0"/>
        </w:rPr>
        <w:t xml:space="preserve">proposed </w:t>
      </w:r>
      <w:r w:rsidR="00A33D34" w:rsidRPr="00B86AA9">
        <w:rPr>
          <w:bCs/>
          <w:i/>
          <w:iCs/>
          <w:color w:val="0070C0"/>
        </w:rPr>
        <w:t xml:space="preserve">testing and </w:t>
      </w:r>
      <w:r w:rsidR="00F440D4" w:rsidRPr="00B86AA9">
        <w:rPr>
          <w:bCs/>
          <w:i/>
          <w:iCs/>
          <w:color w:val="0070C0"/>
        </w:rPr>
        <w:t xml:space="preserve">monitoring activities support an overall strategy to </w:t>
      </w:r>
      <w:r w:rsidR="00857A78" w:rsidRPr="00B86AA9">
        <w:rPr>
          <w:bCs/>
          <w:i/>
          <w:iCs/>
          <w:color w:val="0070C0"/>
        </w:rPr>
        <w:t>fulfil the requirements of the</w:t>
      </w:r>
      <w:r w:rsidR="00A33D34" w:rsidRPr="00B86AA9">
        <w:rPr>
          <w:bCs/>
          <w:i/>
          <w:iCs/>
          <w:color w:val="0070C0"/>
        </w:rPr>
        <w:t xml:space="preserve"> Class VI Rule,</w:t>
      </w:r>
      <w:r w:rsidR="005F2396" w:rsidRPr="00B86AA9">
        <w:rPr>
          <w:bCs/>
          <w:i/>
          <w:iCs/>
          <w:color w:val="0070C0"/>
        </w:rPr>
        <w:t xml:space="preserve"> </w:t>
      </w:r>
      <w:r w:rsidR="00857A78" w:rsidRPr="00B86AA9">
        <w:rPr>
          <w:bCs/>
          <w:i/>
          <w:iCs/>
          <w:color w:val="0070C0"/>
        </w:rPr>
        <w:t>demonstrate</w:t>
      </w:r>
      <w:r w:rsidR="00F440D4" w:rsidRPr="00B86AA9">
        <w:rPr>
          <w:bCs/>
          <w:i/>
          <w:iCs/>
          <w:color w:val="0070C0"/>
        </w:rPr>
        <w:t xml:space="preserve"> USDW non-endangerment, and collect sufficient data</w:t>
      </w:r>
      <w:r w:rsidR="00857A78" w:rsidRPr="00B86AA9">
        <w:rPr>
          <w:bCs/>
          <w:i/>
          <w:iCs/>
          <w:color w:val="0070C0"/>
        </w:rPr>
        <w:t xml:space="preserve"> on</w:t>
      </w:r>
      <w:r w:rsidR="00F440D4" w:rsidRPr="00B86AA9">
        <w:rPr>
          <w:bCs/>
          <w:i/>
          <w:iCs/>
          <w:color w:val="0070C0"/>
        </w:rPr>
        <w:t xml:space="preserve"> site-specific system behavior to support decision-making at project milestones</w:t>
      </w:r>
      <w:r w:rsidR="00857A78" w:rsidRPr="00B86AA9">
        <w:rPr>
          <w:bCs/>
          <w:i/>
          <w:iCs/>
          <w:color w:val="0070C0"/>
        </w:rPr>
        <w:t>.</w:t>
      </w:r>
      <w:r>
        <w:rPr>
          <w:bCs/>
          <w:i/>
          <w:iCs/>
          <w:color w:val="0070C0"/>
        </w:rPr>
        <w:t>]</w:t>
      </w:r>
      <w:r w:rsidR="00857A78" w:rsidRPr="00B86AA9">
        <w:rPr>
          <w:bCs/>
          <w:i/>
          <w:iCs/>
          <w:color w:val="0070C0"/>
        </w:rPr>
        <w:t xml:space="preserve"> </w:t>
      </w:r>
    </w:p>
    <w:p w14:paraId="537D6FC1" w14:textId="1C617950" w:rsidR="00F440D4" w:rsidRPr="00B86AA9" w:rsidRDefault="00916B3C" w:rsidP="00704307">
      <w:pPr>
        <w:spacing w:after="120"/>
        <w:rPr>
          <w:bCs/>
          <w:i/>
          <w:iCs/>
          <w:color w:val="0070C0"/>
        </w:rPr>
      </w:pPr>
      <w:r>
        <w:rPr>
          <w:bCs/>
          <w:i/>
          <w:iCs/>
          <w:color w:val="0070C0"/>
        </w:rPr>
        <w:t>[</w:t>
      </w:r>
      <w:r w:rsidR="00857A78" w:rsidRPr="00B86AA9">
        <w:rPr>
          <w:bCs/>
          <w:i/>
          <w:iCs/>
          <w:color w:val="0070C0"/>
        </w:rPr>
        <w:t xml:space="preserve">Recommended considerations </w:t>
      </w:r>
      <w:r w:rsidR="00616F52" w:rsidRPr="00B86AA9">
        <w:rPr>
          <w:bCs/>
          <w:i/>
          <w:iCs/>
          <w:color w:val="0070C0"/>
        </w:rPr>
        <w:t>include:</w:t>
      </w:r>
    </w:p>
    <w:p w14:paraId="3A354A56" w14:textId="720C7D4E" w:rsidR="009A499F" w:rsidRPr="00B86AA9" w:rsidRDefault="00F440D4" w:rsidP="00704307">
      <w:pPr>
        <w:pStyle w:val="ListParagraph"/>
        <w:numPr>
          <w:ilvl w:val="0"/>
          <w:numId w:val="27"/>
        </w:numPr>
        <w:spacing w:after="120"/>
        <w:rPr>
          <w:bCs/>
          <w:i/>
          <w:iCs/>
          <w:color w:val="0070C0"/>
        </w:rPr>
      </w:pPr>
      <w:r w:rsidRPr="00B86AA9">
        <w:rPr>
          <w:bCs/>
          <w:i/>
          <w:iCs/>
          <w:color w:val="0070C0"/>
        </w:rPr>
        <w:t xml:space="preserve">What is the </w:t>
      </w:r>
      <w:r w:rsidR="00616F52" w:rsidRPr="00B86AA9">
        <w:rPr>
          <w:bCs/>
          <w:i/>
          <w:iCs/>
          <w:color w:val="0070C0"/>
        </w:rPr>
        <w:t xml:space="preserve">spatial </w:t>
      </w:r>
      <w:r w:rsidRPr="00B86AA9">
        <w:rPr>
          <w:bCs/>
          <w:i/>
          <w:iCs/>
          <w:color w:val="0070C0"/>
        </w:rPr>
        <w:t>distribution (</w:t>
      </w:r>
      <w:r w:rsidR="00895D3E" w:rsidRPr="00B86AA9">
        <w:rPr>
          <w:bCs/>
          <w:i/>
          <w:iCs/>
          <w:color w:val="0070C0"/>
        </w:rPr>
        <w:t>depth and areal extent</w:t>
      </w:r>
      <w:r w:rsidRPr="00B86AA9">
        <w:rPr>
          <w:bCs/>
          <w:i/>
          <w:iCs/>
          <w:color w:val="0070C0"/>
        </w:rPr>
        <w:t>) of the proposed monitoring network</w:t>
      </w:r>
      <w:r w:rsidR="005A7935" w:rsidRPr="00B86AA9">
        <w:rPr>
          <w:bCs/>
          <w:i/>
          <w:iCs/>
          <w:color w:val="0070C0"/>
        </w:rPr>
        <w:t>, and what is the general schedule for data collection? Wh</w:t>
      </w:r>
      <w:r w:rsidR="00616F52" w:rsidRPr="00B86AA9">
        <w:rPr>
          <w:bCs/>
          <w:i/>
          <w:iCs/>
          <w:color w:val="0070C0"/>
        </w:rPr>
        <w:t>at site-specific considerations were used to determine data</w:t>
      </w:r>
      <w:r w:rsidR="005A7935" w:rsidRPr="00B86AA9">
        <w:rPr>
          <w:bCs/>
          <w:i/>
          <w:iCs/>
          <w:color w:val="0070C0"/>
        </w:rPr>
        <w:t xml:space="preserve"> collection locations and frequency</w:t>
      </w:r>
      <w:r w:rsidR="00616F52" w:rsidRPr="00B86AA9">
        <w:rPr>
          <w:bCs/>
          <w:i/>
          <w:iCs/>
          <w:color w:val="0070C0"/>
        </w:rPr>
        <w:t xml:space="preserve">? </w:t>
      </w:r>
    </w:p>
    <w:p w14:paraId="27E8A193" w14:textId="7213A1A2" w:rsidR="009A499F" w:rsidRPr="00B86AA9" w:rsidRDefault="009A499F" w:rsidP="00704307">
      <w:pPr>
        <w:pStyle w:val="ListParagraph"/>
        <w:numPr>
          <w:ilvl w:val="0"/>
          <w:numId w:val="27"/>
        </w:numPr>
        <w:spacing w:after="120"/>
        <w:rPr>
          <w:bCs/>
          <w:i/>
          <w:iCs/>
          <w:color w:val="0070C0"/>
        </w:rPr>
      </w:pPr>
      <w:r w:rsidRPr="00B86AA9">
        <w:rPr>
          <w:bCs/>
          <w:i/>
          <w:iCs/>
          <w:color w:val="0070C0"/>
        </w:rPr>
        <w:t>How does the overall testing and monitoring strategy fit the regional and</w:t>
      </w:r>
      <w:r w:rsidR="005A7935" w:rsidRPr="00B86AA9">
        <w:rPr>
          <w:bCs/>
          <w:i/>
          <w:iCs/>
          <w:color w:val="0070C0"/>
        </w:rPr>
        <w:t xml:space="preserve"> local site</w:t>
      </w:r>
      <w:r w:rsidRPr="00B86AA9">
        <w:rPr>
          <w:bCs/>
          <w:i/>
          <w:iCs/>
          <w:color w:val="0070C0"/>
        </w:rPr>
        <w:t xml:space="preserve"> characterization</w:t>
      </w:r>
      <w:r w:rsidR="00232C26" w:rsidRPr="00B86AA9">
        <w:rPr>
          <w:bCs/>
          <w:i/>
          <w:iCs/>
          <w:color w:val="0070C0"/>
        </w:rPr>
        <w:t xml:space="preserve"> and risk profile</w:t>
      </w:r>
      <w:r w:rsidRPr="00B86AA9">
        <w:rPr>
          <w:bCs/>
          <w:i/>
          <w:iCs/>
          <w:color w:val="0070C0"/>
        </w:rPr>
        <w:t xml:space="preserve">? For example, if the region has a history of induced or natural seismic events, how will the </w:t>
      </w:r>
      <w:r w:rsidR="005A7935" w:rsidRPr="00B86AA9">
        <w:rPr>
          <w:bCs/>
          <w:i/>
          <w:iCs/>
          <w:color w:val="0070C0"/>
        </w:rPr>
        <w:t>Testing and M</w:t>
      </w:r>
      <w:r w:rsidRPr="00B86AA9">
        <w:rPr>
          <w:bCs/>
          <w:i/>
          <w:iCs/>
          <w:color w:val="0070C0"/>
        </w:rPr>
        <w:t xml:space="preserve">onitoring </w:t>
      </w:r>
      <w:r w:rsidR="005A7935" w:rsidRPr="00B86AA9">
        <w:rPr>
          <w:bCs/>
          <w:i/>
          <w:iCs/>
          <w:color w:val="0070C0"/>
        </w:rPr>
        <w:t>P</w:t>
      </w:r>
      <w:r w:rsidRPr="00B86AA9">
        <w:rPr>
          <w:bCs/>
          <w:i/>
          <w:iCs/>
          <w:color w:val="0070C0"/>
        </w:rPr>
        <w:t>lan account for this?</w:t>
      </w:r>
    </w:p>
    <w:p w14:paraId="59CDCA99" w14:textId="57C9188F" w:rsidR="00F87806" w:rsidRPr="00B86AA9" w:rsidRDefault="00232C26" w:rsidP="00704307">
      <w:pPr>
        <w:pStyle w:val="ListParagraph"/>
        <w:numPr>
          <w:ilvl w:val="0"/>
          <w:numId w:val="27"/>
        </w:numPr>
        <w:spacing w:after="120"/>
        <w:rPr>
          <w:bCs/>
          <w:i/>
          <w:iCs/>
          <w:color w:val="0070C0"/>
        </w:rPr>
      </w:pPr>
      <w:r w:rsidRPr="00B86AA9">
        <w:rPr>
          <w:bCs/>
          <w:i/>
          <w:iCs/>
          <w:color w:val="0070C0"/>
        </w:rPr>
        <w:t xml:space="preserve">If specific areas or issues of potential concern were identified during site characterization, AoR </w:t>
      </w:r>
      <w:r w:rsidR="005A7935" w:rsidRPr="00B86AA9">
        <w:rPr>
          <w:bCs/>
          <w:i/>
          <w:iCs/>
          <w:color w:val="0070C0"/>
        </w:rPr>
        <w:t xml:space="preserve">delineation </w:t>
      </w:r>
      <w:r w:rsidRPr="00B86AA9">
        <w:rPr>
          <w:bCs/>
          <w:i/>
          <w:iCs/>
          <w:color w:val="0070C0"/>
        </w:rPr>
        <w:t>modeling, or pre-</w:t>
      </w:r>
      <w:r w:rsidR="0046157E" w:rsidRPr="00B86AA9">
        <w:rPr>
          <w:bCs/>
          <w:i/>
          <w:iCs/>
          <w:color w:val="0070C0"/>
        </w:rPr>
        <w:t>operational</w:t>
      </w:r>
      <w:r w:rsidRPr="00B86AA9">
        <w:rPr>
          <w:bCs/>
          <w:i/>
          <w:iCs/>
          <w:color w:val="0070C0"/>
        </w:rPr>
        <w:t xml:space="preserve"> </w:t>
      </w:r>
      <w:r w:rsidR="005A7935" w:rsidRPr="00B86AA9">
        <w:rPr>
          <w:bCs/>
          <w:i/>
          <w:iCs/>
          <w:color w:val="0070C0"/>
        </w:rPr>
        <w:t>logging/</w:t>
      </w:r>
      <w:r w:rsidRPr="00B86AA9">
        <w:rPr>
          <w:bCs/>
          <w:i/>
          <w:iCs/>
          <w:color w:val="0070C0"/>
        </w:rPr>
        <w:t>testing, how will the testing and monitoring strategy address these concerns?</w:t>
      </w:r>
      <w:r w:rsidR="00F87806" w:rsidRPr="00B86AA9">
        <w:rPr>
          <w:bCs/>
          <w:i/>
          <w:iCs/>
          <w:color w:val="0070C0"/>
        </w:rPr>
        <w:t xml:space="preserve"> </w:t>
      </w:r>
    </w:p>
    <w:p w14:paraId="249EF817" w14:textId="6277C17C" w:rsidR="00232C26" w:rsidRPr="00B86AA9" w:rsidRDefault="00F87806" w:rsidP="00704307">
      <w:pPr>
        <w:pStyle w:val="ListParagraph"/>
        <w:numPr>
          <w:ilvl w:val="0"/>
          <w:numId w:val="27"/>
        </w:numPr>
        <w:rPr>
          <w:bCs/>
          <w:i/>
          <w:iCs/>
          <w:color w:val="0070C0"/>
        </w:rPr>
      </w:pPr>
      <w:r w:rsidRPr="00B86AA9">
        <w:rPr>
          <w:bCs/>
          <w:i/>
          <w:iCs/>
          <w:color w:val="0070C0"/>
        </w:rPr>
        <w:t xml:space="preserve">Generally, how will collected data be compared to baseline data </w:t>
      </w:r>
      <w:r w:rsidR="007426A4" w:rsidRPr="00B86AA9">
        <w:rPr>
          <w:bCs/>
          <w:i/>
          <w:iCs/>
          <w:color w:val="0070C0"/>
        </w:rPr>
        <w:t xml:space="preserve">or otherwise applied </w:t>
      </w:r>
      <w:r w:rsidRPr="00B86AA9">
        <w:rPr>
          <w:bCs/>
          <w:i/>
          <w:iCs/>
          <w:color w:val="0070C0"/>
        </w:rPr>
        <w:t xml:space="preserve">to demonstrate </w:t>
      </w:r>
      <w:r w:rsidR="005A7935" w:rsidRPr="00B86AA9">
        <w:rPr>
          <w:bCs/>
          <w:i/>
          <w:iCs/>
          <w:color w:val="0070C0"/>
        </w:rPr>
        <w:t>Class VI Rule compliance/</w:t>
      </w:r>
      <w:r w:rsidRPr="00B86AA9">
        <w:rPr>
          <w:bCs/>
          <w:i/>
          <w:iCs/>
          <w:color w:val="0070C0"/>
        </w:rPr>
        <w:t xml:space="preserve">USDW non-endangerment, verify predictions </w:t>
      </w:r>
      <w:r w:rsidR="00857A78" w:rsidRPr="00B86AA9">
        <w:rPr>
          <w:bCs/>
          <w:i/>
          <w:iCs/>
          <w:color w:val="0070C0"/>
        </w:rPr>
        <w:t xml:space="preserve">from computational modeling, </w:t>
      </w:r>
      <w:r w:rsidRPr="00B86AA9">
        <w:rPr>
          <w:bCs/>
          <w:i/>
          <w:iCs/>
          <w:color w:val="0070C0"/>
        </w:rPr>
        <w:t xml:space="preserve">and </w:t>
      </w:r>
      <w:r w:rsidR="005A7935" w:rsidRPr="00B86AA9">
        <w:rPr>
          <w:bCs/>
          <w:i/>
          <w:iCs/>
          <w:color w:val="0070C0"/>
        </w:rPr>
        <w:t xml:space="preserve">provide support for project </w:t>
      </w:r>
      <w:r w:rsidRPr="00B86AA9">
        <w:rPr>
          <w:bCs/>
          <w:i/>
          <w:iCs/>
          <w:color w:val="0070C0"/>
        </w:rPr>
        <w:t>decision making?</w:t>
      </w:r>
      <w:r w:rsidR="00916B3C">
        <w:rPr>
          <w:bCs/>
          <w:i/>
          <w:iCs/>
          <w:color w:val="0070C0"/>
        </w:rPr>
        <w:t>]</w:t>
      </w:r>
    </w:p>
    <w:p w14:paraId="1F874357" w14:textId="0ADFC588" w:rsidR="009A499F" w:rsidRPr="00CC5A41" w:rsidRDefault="00C123F2" w:rsidP="009A499F">
      <w:pPr>
        <w:pStyle w:val="Heading3"/>
      </w:pPr>
      <w:r>
        <w:t>Quality assurance p</w:t>
      </w:r>
      <w:r w:rsidR="009A499F" w:rsidRPr="00CC5A41">
        <w:t>rocedures</w:t>
      </w:r>
    </w:p>
    <w:p w14:paraId="232F2518" w14:textId="4DF04C56" w:rsidR="009A499F" w:rsidRPr="00094A4B" w:rsidRDefault="00094A4B" w:rsidP="009A499F">
      <w:pPr>
        <w:spacing w:before="240"/>
        <w:rPr>
          <w:bCs/>
          <w:i/>
          <w:iCs/>
          <w:color w:val="0070C0"/>
        </w:rPr>
      </w:pPr>
      <w:r>
        <w:rPr>
          <w:bCs/>
          <w:i/>
          <w:iCs/>
          <w:color w:val="0070C0"/>
        </w:rPr>
        <w:t>[Please reference or attach a</w:t>
      </w:r>
      <w:r w:rsidR="009A499F" w:rsidRPr="00094A4B">
        <w:rPr>
          <w:bCs/>
          <w:i/>
          <w:iCs/>
          <w:color w:val="0070C0"/>
        </w:rPr>
        <w:t xml:space="preserve"> quality assurance and surveillance plan (QASP) for all testing and monitoring activities</w:t>
      </w:r>
      <w:r w:rsidR="00C13F17" w:rsidRPr="00094A4B">
        <w:rPr>
          <w:bCs/>
          <w:i/>
          <w:iCs/>
          <w:color w:val="0070C0"/>
        </w:rPr>
        <w:t xml:space="preserve">, </w:t>
      </w:r>
      <w:r>
        <w:rPr>
          <w:bCs/>
          <w:i/>
          <w:iCs/>
          <w:color w:val="0070C0"/>
        </w:rPr>
        <w:t xml:space="preserve">which is </w:t>
      </w:r>
      <w:r w:rsidR="00C13F17" w:rsidRPr="00094A4B">
        <w:rPr>
          <w:bCs/>
          <w:i/>
          <w:iCs/>
          <w:color w:val="0070C0"/>
        </w:rPr>
        <w:t>required pursuant to 146.90(k)</w:t>
      </w:r>
      <w:r>
        <w:rPr>
          <w:bCs/>
          <w:i/>
          <w:iCs/>
          <w:color w:val="0070C0"/>
        </w:rPr>
        <w:t xml:space="preserve"> in the </w:t>
      </w:r>
      <w:r w:rsidR="009A499F" w:rsidRPr="00094A4B">
        <w:rPr>
          <w:bCs/>
          <w:i/>
          <w:iCs/>
          <w:color w:val="0070C0"/>
        </w:rPr>
        <w:t>Testing and Monitoring Plan</w:t>
      </w:r>
      <w:r w:rsidR="00C13F17" w:rsidRPr="00094A4B">
        <w:rPr>
          <w:bCs/>
          <w:i/>
          <w:iCs/>
          <w:color w:val="0070C0"/>
        </w:rPr>
        <w:t>.</w:t>
      </w:r>
      <w:r>
        <w:rPr>
          <w:bCs/>
          <w:i/>
          <w:iCs/>
          <w:color w:val="0070C0"/>
        </w:rPr>
        <w:t xml:space="preserve"> A template for the QASP is available.]</w:t>
      </w:r>
    </w:p>
    <w:p w14:paraId="34720E57" w14:textId="37C4C661" w:rsidR="006A1115" w:rsidRPr="00CC5A41" w:rsidRDefault="00C123F2" w:rsidP="006A1115">
      <w:pPr>
        <w:pStyle w:val="Heading3"/>
      </w:pPr>
      <w:r>
        <w:t>Reporting p</w:t>
      </w:r>
      <w:r w:rsidR="006A1115">
        <w:t>rocedures</w:t>
      </w:r>
    </w:p>
    <w:p w14:paraId="0761AB37" w14:textId="16AD4C32" w:rsidR="006A1115" w:rsidRPr="006A1115" w:rsidRDefault="006A1115" w:rsidP="009A499F">
      <w:pPr>
        <w:spacing w:before="240"/>
        <w:rPr>
          <w:bCs/>
        </w:rPr>
      </w:pPr>
      <w:r w:rsidRPr="002B43B3">
        <w:rPr>
          <w:bCs/>
          <w:iCs/>
          <w:highlight w:val="yellow"/>
        </w:rPr>
        <w:t>INSERT PERMIT A</w:t>
      </w:r>
      <w:r w:rsidRPr="00A90391">
        <w:rPr>
          <w:bCs/>
          <w:iCs/>
          <w:highlight w:val="yellow"/>
        </w:rPr>
        <w:t>PPLICAN</w:t>
      </w:r>
      <w:r w:rsidRPr="007179EF">
        <w:rPr>
          <w:bCs/>
          <w:iCs/>
          <w:highlight w:val="yellow"/>
        </w:rPr>
        <w:t>T NAME</w:t>
      </w:r>
      <w:r>
        <w:rPr>
          <w:bCs/>
        </w:rPr>
        <w:t xml:space="preserve"> will report the results of all testing and monitoring activities to EPA in compliance with the requirements under 40 CFR 146.91.</w:t>
      </w:r>
    </w:p>
    <w:p w14:paraId="723CC037" w14:textId="47579D51" w:rsidR="008D0C2B" w:rsidRPr="00690C7D" w:rsidRDefault="008D0C2B" w:rsidP="00D50BB2">
      <w:pPr>
        <w:pStyle w:val="Heading2"/>
      </w:pPr>
      <w:r w:rsidRPr="00A90391">
        <w:lastRenderedPageBreak/>
        <w:t>Carbon Dioxide Stream Analysis</w:t>
      </w:r>
      <w:r w:rsidR="00EE1EB8">
        <w:t xml:space="preserve"> [40 CFR 146.90(a)]</w:t>
      </w:r>
    </w:p>
    <w:p w14:paraId="11AA9440" w14:textId="29BC62AE" w:rsidR="0094319E" w:rsidRDefault="007179EF" w:rsidP="0094319E">
      <w:r w:rsidRPr="002B43B3">
        <w:rPr>
          <w:bCs/>
          <w:iCs/>
          <w:highlight w:val="yellow"/>
        </w:rPr>
        <w:t>INSERT PERMIT A</w:t>
      </w:r>
      <w:r w:rsidRPr="00A90391">
        <w:rPr>
          <w:bCs/>
          <w:iCs/>
          <w:highlight w:val="yellow"/>
        </w:rPr>
        <w:t>PPLICAN</w:t>
      </w:r>
      <w:r w:rsidRPr="007179EF">
        <w:rPr>
          <w:bCs/>
          <w:iCs/>
          <w:highlight w:val="yellow"/>
        </w:rPr>
        <w:t>T NAME</w:t>
      </w:r>
      <w:r>
        <w:rPr>
          <w:bCs/>
          <w:iCs/>
        </w:rPr>
        <w:t xml:space="preserve"> </w:t>
      </w:r>
      <w:r w:rsidR="0094319E">
        <w:rPr>
          <w:bCs/>
          <w:iCs/>
        </w:rPr>
        <w:t xml:space="preserve">will </w:t>
      </w:r>
      <w:r w:rsidR="0094319E" w:rsidRPr="00277531">
        <w:t xml:space="preserve">analyze the </w:t>
      </w:r>
      <w:r w:rsidR="0094319E" w:rsidRPr="00755EFF">
        <w:rPr>
          <w:bCs/>
          <w:iCs/>
        </w:rPr>
        <w:t>CO</w:t>
      </w:r>
      <w:r w:rsidR="0094319E" w:rsidRPr="00755EFF">
        <w:rPr>
          <w:bCs/>
          <w:iCs/>
          <w:vertAlign w:val="subscript"/>
        </w:rPr>
        <w:t>2</w:t>
      </w:r>
      <w:r w:rsidR="0094319E" w:rsidRPr="00755EFF">
        <w:rPr>
          <w:bCs/>
          <w:iCs/>
        </w:rPr>
        <w:t xml:space="preserve"> </w:t>
      </w:r>
      <w:r w:rsidR="0094319E" w:rsidRPr="00277531">
        <w:t xml:space="preserve">stream </w:t>
      </w:r>
      <w:r w:rsidR="0094319E">
        <w:t xml:space="preserve">during the operation period </w:t>
      </w:r>
      <w:r w:rsidR="0094319E" w:rsidRPr="00277531">
        <w:t>to yield data representative of its chemical and physical characteristics and to meet the requirements of 40 CFR 146.90(a).</w:t>
      </w:r>
    </w:p>
    <w:p w14:paraId="16625072" w14:textId="77777777" w:rsidR="00177E95" w:rsidRDefault="00177E95" w:rsidP="00177E95">
      <w:pPr>
        <w:pStyle w:val="Heading3"/>
      </w:pPr>
      <w:r>
        <w:t>Sampling location and frequency</w:t>
      </w:r>
    </w:p>
    <w:p w14:paraId="764420A4" w14:textId="66317E22" w:rsidR="003F4F7F" w:rsidRPr="00B86AA9" w:rsidRDefault="00916B3C" w:rsidP="00704307">
      <w:pPr>
        <w:spacing w:after="120"/>
        <w:rPr>
          <w:i/>
          <w:iCs/>
          <w:color w:val="0070C0"/>
        </w:rPr>
      </w:pPr>
      <w:r>
        <w:rPr>
          <w:i/>
          <w:iCs/>
          <w:color w:val="0070C0"/>
        </w:rPr>
        <w:t>[</w:t>
      </w:r>
      <w:r w:rsidR="003F4F7F" w:rsidRPr="00B86AA9">
        <w:rPr>
          <w:i/>
          <w:iCs/>
          <w:color w:val="0070C0"/>
        </w:rPr>
        <w:t>Recommended considerations</w:t>
      </w:r>
      <w:r w:rsidR="00BD45E8" w:rsidRPr="00B86AA9">
        <w:rPr>
          <w:i/>
          <w:iCs/>
          <w:color w:val="0070C0"/>
        </w:rPr>
        <w:t xml:space="preserve"> include</w:t>
      </w:r>
      <w:r w:rsidR="003F4F7F" w:rsidRPr="00B86AA9">
        <w:rPr>
          <w:i/>
          <w:iCs/>
          <w:color w:val="0070C0"/>
        </w:rPr>
        <w:t>:</w:t>
      </w:r>
    </w:p>
    <w:p w14:paraId="3D18F217" w14:textId="1497DDE1" w:rsidR="00F87806" w:rsidRPr="00B86AA9" w:rsidRDefault="0094319E" w:rsidP="00704307">
      <w:pPr>
        <w:pStyle w:val="ListParagraph"/>
        <w:numPr>
          <w:ilvl w:val="0"/>
          <w:numId w:val="23"/>
        </w:numPr>
        <w:spacing w:after="120"/>
        <w:rPr>
          <w:i/>
          <w:iCs/>
          <w:color w:val="0070C0"/>
        </w:rPr>
      </w:pPr>
      <w:r w:rsidRPr="00B86AA9">
        <w:rPr>
          <w:rFonts w:eastAsia="Calibri"/>
          <w:i/>
          <w:iCs/>
          <w:color w:val="0070C0"/>
        </w:rPr>
        <w:t xml:space="preserve">What is the specific schedule for </w:t>
      </w:r>
      <w:r w:rsidR="00690C7D" w:rsidRPr="00B86AA9">
        <w:rPr>
          <w:rFonts w:eastAsia="Calibri"/>
          <w:i/>
          <w:iCs/>
          <w:color w:val="0070C0"/>
        </w:rPr>
        <w:t>CO</w:t>
      </w:r>
      <w:r w:rsidR="00690C7D" w:rsidRPr="00B86AA9">
        <w:rPr>
          <w:rFonts w:eastAsia="Calibri"/>
          <w:i/>
          <w:iCs/>
          <w:color w:val="0070C0"/>
          <w:vertAlign w:val="subscript"/>
        </w:rPr>
        <w:t>2</w:t>
      </w:r>
      <w:r w:rsidR="00690C7D" w:rsidRPr="00B86AA9">
        <w:rPr>
          <w:rFonts w:eastAsia="Calibri"/>
          <w:i/>
          <w:iCs/>
          <w:color w:val="0070C0"/>
        </w:rPr>
        <w:t xml:space="preserve"> stream</w:t>
      </w:r>
      <w:r w:rsidRPr="00B86AA9">
        <w:rPr>
          <w:rFonts w:eastAsia="Calibri"/>
          <w:i/>
          <w:iCs/>
          <w:color w:val="0070C0"/>
        </w:rPr>
        <w:t xml:space="preserve"> sampling? For example, “Sampling will take place quarterly, by the following dates each year: 3 months after the date of authorization of injection, 6 months after the date of authorization of injection, 9 months after the date of authorization of injection, and 12 months after the date of authorization of injection.”</w:t>
      </w:r>
      <w:r w:rsidR="006F3D1B" w:rsidRPr="00B86AA9">
        <w:rPr>
          <w:i/>
          <w:iCs/>
          <w:color w:val="0070C0"/>
        </w:rPr>
        <w:t xml:space="preserve"> </w:t>
      </w:r>
    </w:p>
    <w:p w14:paraId="5E224E54" w14:textId="7A53EE75" w:rsidR="00A87794" w:rsidRPr="00B86AA9" w:rsidRDefault="00B64CC3" w:rsidP="00704307">
      <w:pPr>
        <w:pStyle w:val="ListParagraph"/>
        <w:numPr>
          <w:ilvl w:val="0"/>
          <w:numId w:val="23"/>
        </w:numPr>
        <w:spacing w:after="120"/>
        <w:rPr>
          <w:i/>
          <w:iCs/>
          <w:color w:val="0070C0"/>
        </w:rPr>
      </w:pPr>
      <w:r w:rsidRPr="00B86AA9">
        <w:rPr>
          <w:i/>
          <w:iCs/>
          <w:color w:val="0070C0"/>
        </w:rPr>
        <w:t>The Class VI Rule requires that the CO</w:t>
      </w:r>
      <w:r w:rsidRPr="00B86AA9">
        <w:rPr>
          <w:i/>
          <w:iCs/>
          <w:color w:val="0070C0"/>
          <w:vertAlign w:val="subscript"/>
        </w:rPr>
        <w:t>2</w:t>
      </w:r>
      <w:r w:rsidRPr="00B86AA9">
        <w:rPr>
          <w:i/>
          <w:iCs/>
          <w:color w:val="0070C0"/>
        </w:rPr>
        <w:t xml:space="preserve"> stream be analyzed at a sufficient frequency</w:t>
      </w:r>
      <w:r w:rsidR="00D50BB2" w:rsidRPr="00B86AA9">
        <w:rPr>
          <w:i/>
          <w:iCs/>
          <w:color w:val="0070C0"/>
        </w:rPr>
        <w:t xml:space="preserve"> to yield</w:t>
      </w:r>
      <w:r w:rsidR="00A87794" w:rsidRPr="00B86AA9">
        <w:rPr>
          <w:i/>
          <w:iCs/>
          <w:color w:val="0070C0"/>
        </w:rPr>
        <w:t xml:space="preserve"> data representative of chemical and physical CO</w:t>
      </w:r>
      <w:r w:rsidR="00A87794" w:rsidRPr="00B86AA9">
        <w:rPr>
          <w:i/>
          <w:iCs/>
          <w:color w:val="0070C0"/>
          <w:vertAlign w:val="subscript"/>
        </w:rPr>
        <w:t>2</w:t>
      </w:r>
      <w:r w:rsidR="00A87794" w:rsidRPr="00B86AA9">
        <w:rPr>
          <w:i/>
          <w:iCs/>
          <w:color w:val="0070C0"/>
        </w:rPr>
        <w:t xml:space="preserve"> stream characteristics</w:t>
      </w:r>
      <w:r w:rsidR="00D50BB2" w:rsidRPr="00B86AA9">
        <w:rPr>
          <w:i/>
          <w:iCs/>
          <w:color w:val="0070C0"/>
        </w:rPr>
        <w:t>. How was this “sufficient frequency” determined in the context of this project</w:t>
      </w:r>
      <w:r w:rsidR="00A87794" w:rsidRPr="00B86AA9">
        <w:rPr>
          <w:i/>
          <w:iCs/>
          <w:color w:val="0070C0"/>
        </w:rPr>
        <w:t>?</w:t>
      </w:r>
    </w:p>
    <w:p w14:paraId="3BA4F3B3" w14:textId="77777777" w:rsidR="007426A4" w:rsidRPr="00B86AA9" w:rsidRDefault="00D50BB2" w:rsidP="00704307">
      <w:pPr>
        <w:pStyle w:val="ListParagraph"/>
        <w:numPr>
          <w:ilvl w:val="0"/>
          <w:numId w:val="23"/>
        </w:numPr>
        <w:spacing w:after="120"/>
        <w:rPr>
          <w:i/>
          <w:iCs/>
          <w:color w:val="0070C0"/>
        </w:rPr>
      </w:pPr>
      <w:r w:rsidRPr="00B86AA9">
        <w:rPr>
          <w:i/>
          <w:iCs/>
          <w:color w:val="0070C0"/>
        </w:rPr>
        <w:t>How will it be determined if data deviate from baseline, predicted, or average values?</w:t>
      </w:r>
    </w:p>
    <w:p w14:paraId="2F03B9A2" w14:textId="407A2198" w:rsidR="00A655FD" w:rsidRPr="00B86AA9" w:rsidRDefault="00A655FD" w:rsidP="00704307">
      <w:pPr>
        <w:pStyle w:val="ListParagraph"/>
        <w:numPr>
          <w:ilvl w:val="0"/>
          <w:numId w:val="23"/>
        </w:numPr>
        <w:spacing w:after="120"/>
        <w:rPr>
          <w:i/>
          <w:iCs/>
          <w:color w:val="0070C0"/>
        </w:rPr>
      </w:pPr>
      <w:r w:rsidRPr="00B86AA9">
        <w:rPr>
          <w:i/>
          <w:iCs/>
          <w:color w:val="0070C0"/>
        </w:rPr>
        <w:t>If tracers are used, where/how and at what concentration will they be added?</w:t>
      </w:r>
    </w:p>
    <w:p w14:paraId="158F1A1D" w14:textId="4225DB37" w:rsidR="00A87794" w:rsidRPr="00B86AA9" w:rsidRDefault="006F3D1B" w:rsidP="00704307">
      <w:pPr>
        <w:pStyle w:val="ListParagraph"/>
        <w:numPr>
          <w:ilvl w:val="0"/>
          <w:numId w:val="23"/>
        </w:numPr>
        <w:spacing w:after="120"/>
        <w:rPr>
          <w:i/>
          <w:iCs/>
          <w:color w:val="0070C0"/>
        </w:rPr>
      </w:pPr>
      <w:r w:rsidRPr="00B86AA9">
        <w:rPr>
          <w:rFonts w:eastAsia="Calibri"/>
          <w:i/>
          <w:iCs/>
          <w:color w:val="0070C0"/>
        </w:rPr>
        <w:t>Will certain changes in CO</w:t>
      </w:r>
      <w:r w:rsidRPr="00B86AA9">
        <w:rPr>
          <w:rFonts w:eastAsia="Calibri"/>
          <w:i/>
          <w:iCs/>
          <w:color w:val="0070C0"/>
          <w:vertAlign w:val="subscript"/>
        </w:rPr>
        <w:t>2</w:t>
      </w:r>
      <w:r w:rsidRPr="00B86AA9">
        <w:rPr>
          <w:rFonts w:eastAsia="Calibri"/>
          <w:i/>
          <w:iCs/>
          <w:color w:val="0070C0"/>
        </w:rPr>
        <w:t xml:space="preserve"> stream chemical and physical characteristics trigger a change in sampling schedule</w:t>
      </w:r>
      <w:r w:rsidR="00F87806" w:rsidRPr="00B86AA9">
        <w:rPr>
          <w:rFonts w:eastAsia="Calibri"/>
          <w:i/>
          <w:iCs/>
          <w:color w:val="0070C0"/>
        </w:rPr>
        <w:t>? For example:</w:t>
      </w:r>
    </w:p>
    <w:p w14:paraId="36151EAF" w14:textId="77777777" w:rsidR="003F5902" w:rsidRPr="00B86AA9" w:rsidRDefault="003F5902" w:rsidP="00704307">
      <w:pPr>
        <w:pStyle w:val="ListParagraph"/>
        <w:numPr>
          <w:ilvl w:val="1"/>
          <w:numId w:val="23"/>
        </w:numPr>
        <w:spacing w:after="120"/>
        <w:rPr>
          <w:rFonts w:eastAsia="Calibri"/>
          <w:i/>
          <w:iCs/>
          <w:color w:val="0070C0"/>
        </w:rPr>
      </w:pPr>
      <w:r w:rsidRPr="00B86AA9">
        <w:rPr>
          <w:rFonts w:eastAsia="Calibri"/>
          <w:i/>
          <w:iCs/>
          <w:color w:val="0070C0"/>
        </w:rPr>
        <w:t>If the well is shut-in for X amount of time, the CO</w:t>
      </w:r>
      <w:r w:rsidRPr="00B86AA9">
        <w:rPr>
          <w:rFonts w:eastAsia="Calibri"/>
          <w:i/>
          <w:iCs/>
          <w:color w:val="0070C0"/>
          <w:vertAlign w:val="subscript"/>
        </w:rPr>
        <w:t>2</w:t>
      </w:r>
      <w:r w:rsidRPr="00B86AA9">
        <w:rPr>
          <w:rFonts w:eastAsia="Calibri"/>
          <w:i/>
          <w:iCs/>
          <w:color w:val="0070C0"/>
        </w:rPr>
        <w:t xml:space="preserve"> stream will be analyzed X (days, weeks) after operations resume. </w:t>
      </w:r>
    </w:p>
    <w:p w14:paraId="6346E914" w14:textId="0BA3EA5B" w:rsidR="003F5902" w:rsidRPr="00B86AA9" w:rsidRDefault="00B30657" w:rsidP="00704307">
      <w:pPr>
        <w:pStyle w:val="ListParagraph"/>
        <w:numPr>
          <w:ilvl w:val="1"/>
          <w:numId w:val="23"/>
        </w:numPr>
        <w:spacing w:after="120"/>
        <w:rPr>
          <w:rFonts w:eastAsia="Calibri"/>
          <w:i/>
          <w:iCs/>
          <w:color w:val="0070C0"/>
        </w:rPr>
      </w:pPr>
      <w:r w:rsidRPr="00B86AA9">
        <w:rPr>
          <w:rFonts w:eastAsia="Calibri"/>
          <w:i/>
          <w:iCs/>
          <w:color w:val="0070C0"/>
        </w:rPr>
        <w:t>An alternative</w:t>
      </w:r>
      <w:r w:rsidR="003F5902" w:rsidRPr="00B86AA9">
        <w:rPr>
          <w:rFonts w:eastAsia="Calibri"/>
          <w:i/>
          <w:iCs/>
          <w:color w:val="0070C0"/>
        </w:rPr>
        <w:t xml:space="preserve"> CO</w:t>
      </w:r>
      <w:r w:rsidR="003F5902" w:rsidRPr="00B86AA9">
        <w:rPr>
          <w:rFonts w:eastAsia="Calibri"/>
          <w:i/>
          <w:iCs/>
          <w:color w:val="0070C0"/>
          <w:vertAlign w:val="subscript"/>
        </w:rPr>
        <w:t>2</w:t>
      </w:r>
      <w:r w:rsidR="003F5902" w:rsidRPr="00B86AA9">
        <w:rPr>
          <w:rFonts w:eastAsia="Calibri"/>
          <w:i/>
          <w:iCs/>
          <w:color w:val="0070C0"/>
        </w:rPr>
        <w:t xml:space="preserve"> stream sampling schedule </w:t>
      </w:r>
      <w:r w:rsidR="007426A4" w:rsidRPr="00B86AA9">
        <w:rPr>
          <w:rFonts w:eastAsia="Calibri"/>
          <w:i/>
          <w:iCs/>
          <w:color w:val="0070C0"/>
        </w:rPr>
        <w:t xml:space="preserve">(define) </w:t>
      </w:r>
      <w:r w:rsidRPr="00B86AA9">
        <w:rPr>
          <w:rFonts w:eastAsia="Calibri"/>
          <w:i/>
          <w:iCs/>
          <w:color w:val="0070C0"/>
        </w:rPr>
        <w:t>based</w:t>
      </w:r>
      <w:r w:rsidR="003F5902" w:rsidRPr="00B86AA9">
        <w:rPr>
          <w:rFonts w:eastAsia="Calibri"/>
          <w:i/>
          <w:iCs/>
          <w:color w:val="0070C0"/>
        </w:rPr>
        <w:t xml:space="preserve"> on injected amount, not time, </w:t>
      </w:r>
      <w:r w:rsidR="007426A4" w:rsidRPr="00B86AA9">
        <w:rPr>
          <w:rFonts w:eastAsia="Calibri"/>
          <w:i/>
          <w:iCs/>
          <w:color w:val="0070C0"/>
        </w:rPr>
        <w:t>will</w:t>
      </w:r>
      <w:r w:rsidRPr="00B86AA9">
        <w:rPr>
          <w:rFonts w:eastAsia="Calibri"/>
          <w:i/>
          <w:iCs/>
          <w:color w:val="0070C0"/>
        </w:rPr>
        <w:t xml:space="preserve"> be triggered </w:t>
      </w:r>
      <w:r w:rsidR="003F5902" w:rsidRPr="00B86AA9">
        <w:rPr>
          <w:rFonts w:eastAsia="Calibri"/>
          <w:i/>
          <w:iCs/>
          <w:color w:val="0070C0"/>
        </w:rPr>
        <w:t xml:space="preserve">if </w:t>
      </w:r>
      <w:r w:rsidR="00764C97">
        <w:rPr>
          <w:rFonts w:eastAsia="Calibri"/>
          <w:i/>
          <w:iCs/>
          <w:color w:val="0070C0"/>
        </w:rPr>
        <w:t xml:space="preserve">the </w:t>
      </w:r>
      <w:r w:rsidR="005C38D4">
        <w:rPr>
          <w:rFonts w:eastAsia="Calibri"/>
          <w:i/>
          <w:iCs/>
          <w:color w:val="0070C0"/>
        </w:rPr>
        <w:t>Summary of Requirements</w:t>
      </w:r>
      <w:r w:rsidR="00764C97">
        <w:rPr>
          <w:rFonts w:eastAsia="Calibri"/>
          <w:i/>
          <w:iCs/>
          <w:color w:val="0070C0"/>
        </w:rPr>
        <w:t xml:space="preserve"> </w:t>
      </w:r>
      <w:r w:rsidR="007426A4" w:rsidRPr="00B86AA9">
        <w:rPr>
          <w:rFonts w:eastAsia="Calibri"/>
          <w:i/>
          <w:iCs/>
          <w:color w:val="0070C0"/>
        </w:rPr>
        <w:t xml:space="preserve">to this permit is modified or if </w:t>
      </w:r>
      <w:r w:rsidR="003F5902" w:rsidRPr="00B86AA9">
        <w:rPr>
          <w:rFonts w:eastAsia="Calibri"/>
          <w:i/>
          <w:iCs/>
          <w:color w:val="0070C0"/>
        </w:rPr>
        <w:t xml:space="preserve">injection activities deviate significantly </w:t>
      </w:r>
      <w:r w:rsidR="007426A4" w:rsidRPr="00B86AA9">
        <w:rPr>
          <w:rFonts w:eastAsia="Calibri"/>
          <w:i/>
          <w:iCs/>
          <w:color w:val="0070C0"/>
        </w:rPr>
        <w:t xml:space="preserve">(define) </w:t>
      </w:r>
      <w:r w:rsidR="003F5902" w:rsidRPr="00B86AA9">
        <w:rPr>
          <w:rFonts w:eastAsia="Calibri"/>
          <w:i/>
          <w:iCs/>
          <w:color w:val="0070C0"/>
        </w:rPr>
        <w:t>from expected rates</w:t>
      </w:r>
      <w:r w:rsidR="007426A4" w:rsidRPr="00B86AA9">
        <w:rPr>
          <w:rFonts w:eastAsia="Calibri"/>
          <w:i/>
          <w:iCs/>
          <w:color w:val="0070C0"/>
        </w:rPr>
        <w:t xml:space="preserve"> (e.g., if injection volume is less than X over X period)</w:t>
      </w:r>
      <w:r w:rsidR="003F5902" w:rsidRPr="00B86AA9">
        <w:rPr>
          <w:rFonts w:eastAsia="Calibri"/>
          <w:i/>
          <w:iCs/>
          <w:color w:val="0070C0"/>
        </w:rPr>
        <w:t>.</w:t>
      </w:r>
    </w:p>
    <w:p w14:paraId="4B7A519A" w14:textId="13C0C861" w:rsidR="003F5902" w:rsidRPr="00B86AA9" w:rsidRDefault="003F5902" w:rsidP="00704307">
      <w:pPr>
        <w:pStyle w:val="ListParagraph"/>
        <w:numPr>
          <w:ilvl w:val="1"/>
          <w:numId w:val="23"/>
        </w:numPr>
        <w:rPr>
          <w:rFonts w:eastAsia="Calibri"/>
          <w:i/>
          <w:iCs/>
          <w:color w:val="0070C0"/>
        </w:rPr>
      </w:pPr>
      <w:r w:rsidRPr="00B86AA9">
        <w:rPr>
          <w:rFonts w:eastAsia="Calibri"/>
          <w:i/>
          <w:iCs/>
          <w:color w:val="0070C0"/>
        </w:rPr>
        <w:t>A significant (define) change in chemical or physical characteristics of the CO</w:t>
      </w:r>
      <w:r w:rsidRPr="00B86AA9">
        <w:rPr>
          <w:rFonts w:eastAsia="Calibri"/>
          <w:i/>
          <w:iCs/>
          <w:color w:val="0070C0"/>
          <w:vertAlign w:val="subscript"/>
        </w:rPr>
        <w:t>2</w:t>
      </w:r>
      <w:r w:rsidRPr="00B86AA9">
        <w:rPr>
          <w:rFonts w:eastAsia="Calibri"/>
          <w:i/>
          <w:iCs/>
          <w:color w:val="0070C0"/>
        </w:rPr>
        <w:t xml:space="preserve"> stream will trigger additional sampling at a frequency of X to collect sufficient data to characterize the CO</w:t>
      </w:r>
      <w:r w:rsidRPr="00B86AA9">
        <w:rPr>
          <w:rFonts w:eastAsia="Calibri"/>
          <w:i/>
          <w:iCs/>
          <w:color w:val="0070C0"/>
          <w:vertAlign w:val="subscript"/>
        </w:rPr>
        <w:t>2</w:t>
      </w:r>
      <w:r w:rsidRPr="00B86AA9">
        <w:rPr>
          <w:rFonts w:eastAsia="Calibri"/>
          <w:i/>
          <w:iCs/>
          <w:color w:val="0070C0"/>
        </w:rPr>
        <w:t xml:space="preserve"> stream.</w:t>
      </w:r>
      <w:r w:rsidR="00916B3C">
        <w:rPr>
          <w:rFonts w:eastAsia="Calibri"/>
          <w:i/>
          <w:iCs/>
          <w:color w:val="0070C0"/>
        </w:rPr>
        <w:t>]</w:t>
      </w:r>
    </w:p>
    <w:p w14:paraId="1FA6F245" w14:textId="34D9806B" w:rsidR="008D0C2B" w:rsidRPr="003758BB" w:rsidRDefault="008D0C2B" w:rsidP="003758BB">
      <w:pPr>
        <w:pStyle w:val="Heading3"/>
      </w:pPr>
      <w:r w:rsidRPr="003758BB">
        <w:t>Analy</w:t>
      </w:r>
      <w:r w:rsidR="004A6978" w:rsidRPr="003758BB">
        <w:t xml:space="preserve">tical </w:t>
      </w:r>
      <w:r w:rsidR="003758BB">
        <w:t>p</w:t>
      </w:r>
      <w:r w:rsidRPr="003758BB">
        <w:t>arameters</w:t>
      </w:r>
    </w:p>
    <w:p w14:paraId="6BA51220" w14:textId="100EBD99" w:rsidR="0019280C" w:rsidRDefault="0094319E" w:rsidP="00FF3963">
      <w:pPr>
        <w:rPr>
          <w:i/>
          <w:u w:val="single"/>
        </w:rPr>
      </w:pPr>
      <w:r w:rsidRPr="002B43B3">
        <w:rPr>
          <w:bCs/>
          <w:iCs/>
          <w:highlight w:val="yellow"/>
        </w:rPr>
        <w:t>INSERT PERMIT A</w:t>
      </w:r>
      <w:r w:rsidRPr="00A90391">
        <w:rPr>
          <w:bCs/>
          <w:iCs/>
          <w:highlight w:val="yellow"/>
        </w:rPr>
        <w:t>PPLICAN</w:t>
      </w:r>
      <w:r w:rsidRPr="007179EF">
        <w:rPr>
          <w:bCs/>
          <w:iCs/>
          <w:highlight w:val="yellow"/>
        </w:rPr>
        <w:t>T</w:t>
      </w:r>
      <w:r w:rsidR="007179EF" w:rsidRPr="007179EF">
        <w:rPr>
          <w:bCs/>
          <w:iCs/>
          <w:highlight w:val="yellow"/>
        </w:rPr>
        <w:t xml:space="preserve"> NAME</w:t>
      </w:r>
      <w:r>
        <w:rPr>
          <w:bCs/>
          <w:iCs/>
        </w:rPr>
        <w:t xml:space="preserve"> </w:t>
      </w:r>
      <w:r w:rsidRPr="00EC2FC3">
        <w:t xml:space="preserve">will analyze the </w:t>
      </w:r>
      <w:r w:rsidRPr="00EC2FC3">
        <w:rPr>
          <w:bCs/>
          <w:iCs/>
        </w:rPr>
        <w:t>CO</w:t>
      </w:r>
      <w:r w:rsidRPr="00EC2FC3">
        <w:rPr>
          <w:bCs/>
          <w:iCs/>
          <w:vertAlign w:val="subscript"/>
        </w:rPr>
        <w:t>2</w:t>
      </w:r>
      <w:r w:rsidRPr="00EC2FC3">
        <w:rPr>
          <w:bCs/>
          <w:iCs/>
        </w:rPr>
        <w:t xml:space="preserve"> </w:t>
      </w:r>
      <w:r w:rsidRPr="00EC2FC3">
        <w:t>for the constituents identified in Table 1</w:t>
      </w:r>
      <w:r>
        <w:t xml:space="preserve"> using the methods listed.</w:t>
      </w:r>
    </w:p>
    <w:p w14:paraId="135C1A48" w14:textId="7B7A69DF" w:rsidR="0026770F" w:rsidRPr="00154454" w:rsidRDefault="00704307" w:rsidP="00704307">
      <w:pPr>
        <w:pStyle w:val="Caption"/>
        <w:spacing w:before="360"/>
      </w:pPr>
      <w:bookmarkStart w:id="0" w:name="_Ref382056123"/>
      <w:bookmarkStart w:id="1" w:name="_Toc381976099"/>
      <w:r>
        <w:t xml:space="preserve">Table </w:t>
      </w:r>
      <w:r>
        <w:fldChar w:fldCharType="begin"/>
      </w:r>
      <w:r>
        <w:instrText>SEQ Table \* ARABIC</w:instrText>
      </w:r>
      <w:r>
        <w:fldChar w:fldCharType="separate"/>
      </w:r>
      <w:r w:rsidR="00C13F17">
        <w:rPr>
          <w:noProof/>
        </w:rPr>
        <w:t>1</w:t>
      </w:r>
      <w:r>
        <w:fldChar w:fldCharType="end"/>
      </w:r>
      <w:bookmarkEnd w:id="0"/>
      <w:r w:rsidR="006C1FBA" w:rsidRPr="00154454">
        <w:t xml:space="preserve">. Summary of analytical parameters for </w:t>
      </w:r>
      <w:r w:rsidR="00F57CD5" w:rsidRPr="00154454">
        <w:t>CO</w:t>
      </w:r>
      <w:r w:rsidR="00F57CD5" w:rsidRPr="00154454">
        <w:rPr>
          <w:vertAlign w:val="subscript"/>
        </w:rPr>
        <w:t>2</w:t>
      </w:r>
      <w:r w:rsidR="00F57CD5" w:rsidRPr="00154454">
        <w:t xml:space="preserve"> </w:t>
      </w:r>
      <w:r w:rsidR="006C1FBA" w:rsidRPr="00154454">
        <w:t>stream.</w:t>
      </w:r>
      <w:bookmarkEnd w:id="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1. Summary of analytical parameters for CO2 stream."/>
        <w:tblDescription w:val="This table shows the parameters and analytical method(s) for each parameter."/>
      </w:tblPr>
      <w:tblGrid>
        <w:gridCol w:w="4680"/>
        <w:gridCol w:w="4680"/>
      </w:tblGrid>
      <w:tr w:rsidR="006C1FBA" w:rsidRPr="00F57CD5" w14:paraId="022FB248" w14:textId="77777777" w:rsidTr="00D25469">
        <w:trPr>
          <w:cantSplit/>
          <w:trHeight w:val="19"/>
          <w:tblHeader/>
          <w:jc w:val="center"/>
        </w:trPr>
        <w:tc>
          <w:tcPr>
            <w:tcW w:w="2500" w:type="pct"/>
            <w:shd w:val="pct10" w:color="auto" w:fill="FFFFFF" w:themeFill="background1"/>
            <w:tcMar>
              <w:top w:w="58" w:type="dxa"/>
              <w:left w:w="58" w:type="dxa"/>
              <w:bottom w:w="58" w:type="dxa"/>
              <w:right w:w="58" w:type="dxa"/>
            </w:tcMar>
            <w:vAlign w:val="center"/>
            <w:hideMark/>
          </w:tcPr>
          <w:p w14:paraId="4F68F866" w14:textId="3FD69799" w:rsidR="006C1FBA" w:rsidRPr="00F57CD5" w:rsidRDefault="006C1FBA" w:rsidP="00690C7D">
            <w:pPr>
              <w:pStyle w:val="TableText"/>
              <w:rPr>
                <w:b/>
              </w:rPr>
            </w:pPr>
            <w:r w:rsidRPr="00F57CD5">
              <w:rPr>
                <w:b/>
              </w:rPr>
              <w:t>P</w:t>
            </w:r>
            <w:r w:rsidR="001F72C3">
              <w:rPr>
                <w:b/>
              </w:rPr>
              <w:t>arameter</w:t>
            </w:r>
          </w:p>
        </w:tc>
        <w:tc>
          <w:tcPr>
            <w:tcW w:w="2500" w:type="pct"/>
            <w:shd w:val="pct10" w:color="auto" w:fill="FFFFFF" w:themeFill="background1"/>
            <w:tcMar>
              <w:top w:w="58" w:type="dxa"/>
              <w:left w:w="58" w:type="dxa"/>
              <w:bottom w:w="58" w:type="dxa"/>
              <w:right w:w="58" w:type="dxa"/>
            </w:tcMar>
            <w:vAlign w:val="center"/>
            <w:hideMark/>
          </w:tcPr>
          <w:p w14:paraId="090E3C65" w14:textId="39B92556" w:rsidR="006C1FBA" w:rsidRPr="00F57CD5" w:rsidRDefault="006C1FBA" w:rsidP="00690C7D">
            <w:pPr>
              <w:pStyle w:val="TableText"/>
              <w:rPr>
                <w:b/>
              </w:rPr>
            </w:pPr>
            <w:r w:rsidRPr="00F57CD5">
              <w:rPr>
                <w:b/>
              </w:rPr>
              <w:t>Analytical Method</w:t>
            </w:r>
            <w:r w:rsidR="001F72C3">
              <w:rPr>
                <w:b/>
              </w:rPr>
              <w:t>(</w:t>
            </w:r>
            <w:r w:rsidRPr="00F57CD5">
              <w:rPr>
                <w:b/>
              </w:rPr>
              <w:t>s</w:t>
            </w:r>
            <w:r w:rsidR="001F72C3">
              <w:rPr>
                <w:b/>
              </w:rPr>
              <w:t>)</w:t>
            </w:r>
          </w:p>
        </w:tc>
      </w:tr>
      <w:tr w:rsidR="006C1FBA" w:rsidRPr="00F57CD5" w14:paraId="0A55711E" w14:textId="77777777" w:rsidTr="00D25469">
        <w:trPr>
          <w:cantSplit/>
          <w:trHeight w:val="19"/>
          <w:jc w:val="center"/>
        </w:trPr>
        <w:tc>
          <w:tcPr>
            <w:tcW w:w="2500" w:type="pct"/>
            <w:shd w:val="clear" w:color="auto" w:fill="FFFFFF" w:themeFill="background1"/>
            <w:tcMar>
              <w:top w:w="58" w:type="dxa"/>
              <w:left w:w="58" w:type="dxa"/>
              <w:bottom w:w="58" w:type="dxa"/>
              <w:right w:w="58" w:type="dxa"/>
            </w:tcMar>
            <w:vAlign w:val="center"/>
            <w:hideMark/>
          </w:tcPr>
          <w:p w14:paraId="7AD7217C" w14:textId="68F771AF" w:rsidR="006C1FBA" w:rsidRPr="00704307" w:rsidRDefault="00EE1F95" w:rsidP="00690C7D">
            <w:pPr>
              <w:pStyle w:val="TableText"/>
              <w:rPr>
                <w:highlight w:val="yellow"/>
              </w:rPr>
            </w:pPr>
            <w:r>
              <w:rPr>
                <w:highlight w:val="yellow"/>
              </w:rPr>
              <w:t xml:space="preserve">Insert </w:t>
            </w:r>
            <w:r w:rsidR="0065762B" w:rsidRPr="00704307">
              <w:rPr>
                <w:highlight w:val="yellow"/>
              </w:rPr>
              <w:t>Parameter 1</w:t>
            </w:r>
          </w:p>
        </w:tc>
        <w:tc>
          <w:tcPr>
            <w:tcW w:w="2500" w:type="pct"/>
            <w:shd w:val="clear" w:color="auto" w:fill="FFFFFF" w:themeFill="background1"/>
            <w:tcMar>
              <w:top w:w="58" w:type="dxa"/>
              <w:left w:w="58" w:type="dxa"/>
              <w:bottom w:w="58" w:type="dxa"/>
              <w:right w:w="58" w:type="dxa"/>
            </w:tcMar>
            <w:vAlign w:val="center"/>
          </w:tcPr>
          <w:p w14:paraId="2A2C8E22" w14:textId="0F552D98" w:rsidR="006C1FBA" w:rsidRPr="00F57CD5" w:rsidRDefault="006C1FBA" w:rsidP="00690C7D">
            <w:pPr>
              <w:pStyle w:val="TableText"/>
            </w:pPr>
          </w:p>
        </w:tc>
      </w:tr>
      <w:tr w:rsidR="006C1FBA" w:rsidRPr="00F57CD5" w14:paraId="6555D554" w14:textId="77777777" w:rsidTr="00D25469">
        <w:trPr>
          <w:cantSplit/>
          <w:trHeight w:val="19"/>
          <w:jc w:val="center"/>
        </w:trPr>
        <w:tc>
          <w:tcPr>
            <w:tcW w:w="2500" w:type="pct"/>
            <w:shd w:val="clear" w:color="auto" w:fill="FFFFFF" w:themeFill="background1"/>
            <w:tcMar>
              <w:top w:w="58" w:type="dxa"/>
              <w:left w:w="58" w:type="dxa"/>
              <w:bottom w:w="58" w:type="dxa"/>
              <w:right w:w="58" w:type="dxa"/>
            </w:tcMar>
            <w:vAlign w:val="center"/>
            <w:hideMark/>
          </w:tcPr>
          <w:p w14:paraId="3711180D" w14:textId="2E40F189" w:rsidR="006C1FBA" w:rsidRPr="00704307" w:rsidRDefault="00EE1F95" w:rsidP="00690C7D">
            <w:pPr>
              <w:pStyle w:val="TableText"/>
              <w:rPr>
                <w:highlight w:val="yellow"/>
              </w:rPr>
            </w:pPr>
            <w:r>
              <w:rPr>
                <w:highlight w:val="yellow"/>
              </w:rPr>
              <w:t xml:space="preserve">Insert </w:t>
            </w:r>
            <w:r w:rsidR="0065762B" w:rsidRPr="00704307">
              <w:rPr>
                <w:highlight w:val="yellow"/>
              </w:rPr>
              <w:t>Parameter 2</w:t>
            </w:r>
          </w:p>
        </w:tc>
        <w:tc>
          <w:tcPr>
            <w:tcW w:w="2500" w:type="pct"/>
            <w:shd w:val="clear" w:color="auto" w:fill="FFFFFF" w:themeFill="background1"/>
            <w:tcMar>
              <w:top w:w="58" w:type="dxa"/>
              <w:left w:w="58" w:type="dxa"/>
              <w:bottom w:w="58" w:type="dxa"/>
              <w:right w:w="58" w:type="dxa"/>
            </w:tcMar>
            <w:vAlign w:val="center"/>
          </w:tcPr>
          <w:p w14:paraId="25D48743" w14:textId="51C2CA07" w:rsidR="006C1FBA" w:rsidRPr="00F57CD5" w:rsidRDefault="006C1FBA" w:rsidP="00690C7D">
            <w:pPr>
              <w:pStyle w:val="TableText"/>
            </w:pPr>
          </w:p>
        </w:tc>
      </w:tr>
      <w:tr w:rsidR="006C1FBA" w:rsidRPr="00F57CD5" w14:paraId="6F7BCE73" w14:textId="77777777" w:rsidTr="00D25469">
        <w:trPr>
          <w:cantSplit/>
          <w:trHeight w:val="19"/>
          <w:jc w:val="center"/>
        </w:trPr>
        <w:tc>
          <w:tcPr>
            <w:tcW w:w="2500" w:type="pct"/>
            <w:shd w:val="clear" w:color="auto" w:fill="FFFFFF" w:themeFill="background1"/>
            <w:tcMar>
              <w:top w:w="58" w:type="dxa"/>
              <w:left w:w="58" w:type="dxa"/>
              <w:bottom w:w="58" w:type="dxa"/>
              <w:right w:w="58" w:type="dxa"/>
            </w:tcMar>
            <w:vAlign w:val="center"/>
            <w:hideMark/>
          </w:tcPr>
          <w:p w14:paraId="4CB5D6F3" w14:textId="6F3F486C" w:rsidR="006C1FBA" w:rsidRPr="00704307" w:rsidRDefault="00EE1F95" w:rsidP="00690C7D">
            <w:pPr>
              <w:pStyle w:val="TableText"/>
              <w:rPr>
                <w:highlight w:val="yellow"/>
              </w:rPr>
            </w:pPr>
            <w:r>
              <w:rPr>
                <w:highlight w:val="yellow"/>
              </w:rPr>
              <w:t xml:space="preserve">Insert </w:t>
            </w:r>
            <w:r w:rsidR="0065762B" w:rsidRPr="00704307">
              <w:rPr>
                <w:highlight w:val="yellow"/>
              </w:rPr>
              <w:t>Parameter 3</w:t>
            </w:r>
          </w:p>
        </w:tc>
        <w:tc>
          <w:tcPr>
            <w:tcW w:w="2500" w:type="pct"/>
            <w:shd w:val="clear" w:color="auto" w:fill="FFFFFF" w:themeFill="background1"/>
            <w:tcMar>
              <w:top w:w="58" w:type="dxa"/>
              <w:left w:w="58" w:type="dxa"/>
              <w:bottom w:w="58" w:type="dxa"/>
              <w:right w:w="58" w:type="dxa"/>
            </w:tcMar>
            <w:vAlign w:val="center"/>
          </w:tcPr>
          <w:p w14:paraId="7703FFDE" w14:textId="38CD5605" w:rsidR="006C1FBA" w:rsidRPr="00F57CD5" w:rsidRDefault="006C1FBA" w:rsidP="00690C7D">
            <w:pPr>
              <w:pStyle w:val="TableText"/>
            </w:pPr>
          </w:p>
        </w:tc>
      </w:tr>
      <w:tr w:rsidR="006C1FBA" w:rsidRPr="00F57CD5" w14:paraId="21DC3F4B" w14:textId="31937366" w:rsidTr="00D25469">
        <w:trPr>
          <w:cantSplit/>
          <w:trHeight w:val="19"/>
          <w:jc w:val="center"/>
        </w:trPr>
        <w:tc>
          <w:tcPr>
            <w:tcW w:w="2500" w:type="pct"/>
            <w:shd w:val="clear" w:color="auto" w:fill="FFFFFF" w:themeFill="background1"/>
            <w:tcMar>
              <w:top w:w="58" w:type="dxa"/>
              <w:left w:w="58" w:type="dxa"/>
              <w:bottom w:w="58" w:type="dxa"/>
              <w:right w:w="58" w:type="dxa"/>
            </w:tcMar>
            <w:vAlign w:val="center"/>
          </w:tcPr>
          <w:p w14:paraId="340ABE21" w14:textId="0D19B0BC" w:rsidR="006C1FBA" w:rsidRPr="003758BF" w:rsidRDefault="00571C98" w:rsidP="00D25469">
            <w:pPr>
              <w:pStyle w:val="TableText"/>
              <w:rPr>
                <w:i/>
                <w:highlight w:val="yellow"/>
              </w:rPr>
            </w:pPr>
            <w:r>
              <w:rPr>
                <w:i/>
                <w:highlight w:val="yellow"/>
              </w:rPr>
              <w:lastRenderedPageBreak/>
              <w:t>A</w:t>
            </w:r>
            <w:r w:rsidR="00704307" w:rsidRPr="003758BF">
              <w:rPr>
                <w:i/>
                <w:highlight w:val="yellow"/>
              </w:rPr>
              <w:t>dd rows as needed</w:t>
            </w:r>
          </w:p>
        </w:tc>
        <w:tc>
          <w:tcPr>
            <w:tcW w:w="2500" w:type="pct"/>
            <w:shd w:val="clear" w:color="auto" w:fill="FFFFFF" w:themeFill="background1"/>
            <w:tcMar>
              <w:top w:w="58" w:type="dxa"/>
              <w:left w:w="58" w:type="dxa"/>
              <w:bottom w:w="58" w:type="dxa"/>
              <w:right w:w="58" w:type="dxa"/>
            </w:tcMar>
            <w:vAlign w:val="center"/>
          </w:tcPr>
          <w:p w14:paraId="1B2CD461" w14:textId="3B07B40F" w:rsidR="006C1FBA" w:rsidRPr="00F57CD5" w:rsidRDefault="006C1FBA" w:rsidP="00690C7D">
            <w:pPr>
              <w:pStyle w:val="TableText"/>
            </w:pPr>
          </w:p>
        </w:tc>
      </w:tr>
    </w:tbl>
    <w:p w14:paraId="310FC8CC" w14:textId="2E7EDA33" w:rsidR="008D0C2B" w:rsidRPr="0019280C" w:rsidRDefault="008D0C2B" w:rsidP="003758BF">
      <w:pPr>
        <w:pStyle w:val="Heading3"/>
        <w:spacing w:before="360"/>
      </w:pPr>
      <w:r w:rsidRPr="0019280C">
        <w:t>Sampling methods</w:t>
      </w:r>
    </w:p>
    <w:p w14:paraId="216683FC" w14:textId="191C1D68" w:rsidR="003F4F7F" w:rsidRPr="00B86AA9" w:rsidRDefault="00D02374" w:rsidP="003758BF">
      <w:pPr>
        <w:spacing w:after="120"/>
        <w:rPr>
          <w:i/>
          <w:iCs/>
          <w:color w:val="0070C0"/>
        </w:rPr>
      </w:pPr>
      <w:r>
        <w:rPr>
          <w:i/>
          <w:iCs/>
          <w:color w:val="0070C0"/>
        </w:rPr>
        <w:t>[</w:t>
      </w:r>
      <w:r w:rsidR="003F4F7F" w:rsidRPr="00B86AA9">
        <w:rPr>
          <w:i/>
          <w:iCs/>
          <w:color w:val="0070C0"/>
        </w:rPr>
        <w:t>Recommended considerations</w:t>
      </w:r>
      <w:r w:rsidR="00BD45E8" w:rsidRPr="00B86AA9">
        <w:rPr>
          <w:i/>
          <w:iCs/>
          <w:color w:val="0070C0"/>
        </w:rPr>
        <w:t xml:space="preserve"> include</w:t>
      </w:r>
      <w:r w:rsidR="003F4F7F" w:rsidRPr="00B86AA9">
        <w:rPr>
          <w:i/>
          <w:iCs/>
          <w:color w:val="0070C0"/>
        </w:rPr>
        <w:t>:</w:t>
      </w:r>
    </w:p>
    <w:p w14:paraId="49740086" w14:textId="2A9A53D7" w:rsidR="0094319E" w:rsidRPr="00B86AA9" w:rsidRDefault="00217560" w:rsidP="003758BF">
      <w:pPr>
        <w:pStyle w:val="ListParagraph"/>
        <w:numPr>
          <w:ilvl w:val="0"/>
          <w:numId w:val="23"/>
        </w:numPr>
        <w:spacing w:after="120"/>
        <w:rPr>
          <w:rFonts w:eastAsia="Calibri"/>
          <w:i/>
          <w:iCs/>
          <w:color w:val="0070C0"/>
        </w:rPr>
      </w:pPr>
      <w:r w:rsidRPr="00B86AA9">
        <w:rPr>
          <w:rFonts w:eastAsia="Calibri"/>
          <w:i/>
          <w:iCs/>
          <w:color w:val="0070C0"/>
        </w:rPr>
        <w:t>Wher</w:t>
      </w:r>
      <w:r w:rsidR="0094319E" w:rsidRPr="00B86AA9">
        <w:rPr>
          <w:rFonts w:eastAsia="Calibri"/>
          <w:i/>
          <w:iCs/>
          <w:color w:val="0070C0"/>
        </w:rPr>
        <w:t xml:space="preserve">e will sample collection </w:t>
      </w:r>
      <w:r w:rsidR="008E7177" w:rsidRPr="00B86AA9">
        <w:rPr>
          <w:rFonts w:eastAsia="Calibri"/>
          <w:i/>
          <w:iCs/>
          <w:color w:val="0070C0"/>
        </w:rPr>
        <w:t>take place?</w:t>
      </w:r>
      <w:r w:rsidR="0094319E" w:rsidRPr="00B86AA9">
        <w:rPr>
          <w:rFonts w:eastAsia="Calibri"/>
          <w:i/>
          <w:iCs/>
          <w:color w:val="0070C0"/>
        </w:rPr>
        <w:t xml:space="preserve"> </w:t>
      </w:r>
    </w:p>
    <w:p w14:paraId="690AB855" w14:textId="6994B5CC" w:rsidR="008E7177" w:rsidRPr="00B86AA9" w:rsidRDefault="0094319E" w:rsidP="003758BF">
      <w:pPr>
        <w:pStyle w:val="ListParagraph"/>
        <w:numPr>
          <w:ilvl w:val="0"/>
          <w:numId w:val="23"/>
        </w:numPr>
        <w:spacing w:after="120"/>
        <w:rPr>
          <w:rFonts w:eastAsia="Calibri"/>
          <w:i/>
          <w:iCs/>
          <w:color w:val="0070C0"/>
        </w:rPr>
      </w:pPr>
      <w:r w:rsidRPr="00B86AA9">
        <w:rPr>
          <w:rFonts w:eastAsia="Calibri"/>
          <w:i/>
          <w:iCs/>
          <w:color w:val="0070C0"/>
        </w:rPr>
        <w:t>What materials</w:t>
      </w:r>
      <w:r w:rsidR="00A655FD" w:rsidRPr="00B86AA9">
        <w:rPr>
          <w:rFonts w:eastAsia="Calibri"/>
          <w:i/>
          <w:iCs/>
          <w:color w:val="0070C0"/>
        </w:rPr>
        <w:t>/equipment</w:t>
      </w:r>
      <w:r w:rsidRPr="00B86AA9">
        <w:rPr>
          <w:rFonts w:eastAsia="Calibri"/>
          <w:i/>
          <w:iCs/>
          <w:color w:val="0070C0"/>
        </w:rPr>
        <w:t xml:space="preserve"> will be used?</w:t>
      </w:r>
    </w:p>
    <w:p w14:paraId="243AB1B1" w14:textId="66A0EA28" w:rsidR="00217560" w:rsidRPr="00B86AA9" w:rsidRDefault="0094319E" w:rsidP="003758BF">
      <w:pPr>
        <w:pStyle w:val="ListParagraph"/>
        <w:numPr>
          <w:ilvl w:val="0"/>
          <w:numId w:val="23"/>
        </w:numPr>
        <w:rPr>
          <w:rFonts w:eastAsia="Calibri"/>
          <w:i/>
          <w:iCs/>
          <w:color w:val="0070C0"/>
        </w:rPr>
      </w:pPr>
      <w:r w:rsidRPr="00B86AA9">
        <w:rPr>
          <w:rFonts w:eastAsia="Calibri"/>
          <w:i/>
          <w:iCs/>
          <w:color w:val="0070C0"/>
        </w:rPr>
        <w:t xml:space="preserve">What sample collection </w:t>
      </w:r>
      <w:r w:rsidR="00217560" w:rsidRPr="00B86AA9">
        <w:rPr>
          <w:rFonts w:eastAsia="Calibri"/>
          <w:i/>
          <w:iCs/>
          <w:color w:val="0070C0"/>
        </w:rPr>
        <w:t xml:space="preserve">procedures </w:t>
      </w:r>
      <w:r w:rsidRPr="00B86AA9">
        <w:rPr>
          <w:rFonts w:eastAsia="Calibri"/>
          <w:i/>
          <w:iCs/>
          <w:color w:val="0070C0"/>
        </w:rPr>
        <w:t xml:space="preserve">will be implemented </w:t>
      </w:r>
      <w:r w:rsidR="00217560" w:rsidRPr="00B86AA9">
        <w:rPr>
          <w:rFonts w:eastAsia="Calibri"/>
          <w:i/>
          <w:iCs/>
          <w:color w:val="0070C0"/>
        </w:rPr>
        <w:t>t</w:t>
      </w:r>
      <w:r w:rsidRPr="00B86AA9">
        <w:rPr>
          <w:rFonts w:eastAsia="Calibri"/>
          <w:i/>
          <w:iCs/>
          <w:color w:val="0070C0"/>
        </w:rPr>
        <w:t>o</w:t>
      </w:r>
      <w:r w:rsidR="00217560" w:rsidRPr="00B86AA9">
        <w:rPr>
          <w:rFonts w:eastAsia="Calibri"/>
          <w:i/>
          <w:iCs/>
          <w:color w:val="0070C0"/>
        </w:rPr>
        <w:t xml:space="preserve"> ensure a representative sample?</w:t>
      </w:r>
      <w:r w:rsidRPr="00B86AA9">
        <w:rPr>
          <w:rFonts w:eastAsia="Calibri"/>
          <w:i/>
          <w:iCs/>
          <w:color w:val="0070C0"/>
        </w:rPr>
        <w:t xml:space="preserve"> (Refer to the QASP as </w:t>
      </w:r>
      <w:r w:rsidR="00A655FD" w:rsidRPr="00B86AA9">
        <w:rPr>
          <w:rFonts w:eastAsia="Calibri"/>
          <w:i/>
          <w:iCs/>
          <w:color w:val="0070C0"/>
        </w:rPr>
        <w:t>appropriate</w:t>
      </w:r>
      <w:r w:rsidRPr="00B86AA9">
        <w:rPr>
          <w:rFonts w:eastAsia="Calibri"/>
          <w:i/>
          <w:iCs/>
          <w:color w:val="0070C0"/>
        </w:rPr>
        <w:t>.)</w:t>
      </w:r>
      <w:r w:rsidR="00D02374">
        <w:rPr>
          <w:rFonts w:eastAsia="Calibri"/>
          <w:i/>
          <w:iCs/>
          <w:color w:val="0070C0"/>
        </w:rPr>
        <w:t>]</w:t>
      </w:r>
    </w:p>
    <w:p w14:paraId="79AA1B67" w14:textId="39B5A596" w:rsidR="00C635BB" w:rsidRPr="0094319E" w:rsidRDefault="008D0C2B" w:rsidP="003F4F7F">
      <w:pPr>
        <w:pStyle w:val="Heading3"/>
        <w:rPr>
          <w:bCs/>
        </w:rPr>
      </w:pPr>
      <w:r w:rsidRPr="0019280C">
        <w:t xml:space="preserve">Laboratory to be used/chain of custody </w:t>
      </w:r>
      <w:r w:rsidR="00154454">
        <w:t xml:space="preserve">and analysis </w:t>
      </w:r>
      <w:r w:rsidRPr="0019280C">
        <w:t>procedures</w:t>
      </w:r>
    </w:p>
    <w:p w14:paraId="14B76048" w14:textId="38504FD1" w:rsidR="003F4F7F" w:rsidRPr="00B86AA9" w:rsidRDefault="00D02374" w:rsidP="003758BF">
      <w:pPr>
        <w:keepNext/>
        <w:spacing w:after="120"/>
        <w:rPr>
          <w:i/>
          <w:iCs/>
          <w:color w:val="0070C0"/>
        </w:rPr>
      </w:pPr>
      <w:r>
        <w:rPr>
          <w:i/>
          <w:iCs/>
          <w:color w:val="0070C0"/>
        </w:rPr>
        <w:t>[</w:t>
      </w:r>
      <w:r w:rsidR="003F4F7F" w:rsidRPr="00B86AA9">
        <w:rPr>
          <w:i/>
          <w:iCs/>
          <w:color w:val="0070C0"/>
        </w:rPr>
        <w:t>Recommended considerations</w:t>
      </w:r>
      <w:r w:rsidR="00BD45E8" w:rsidRPr="00B86AA9">
        <w:rPr>
          <w:i/>
          <w:iCs/>
          <w:color w:val="0070C0"/>
        </w:rPr>
        <w:t xml:space="preserve"> include</w:t>
      </w:r>
      <w:r w:rsidR="003F4F7F" w:rsidRPr="00B86AA9">
        <w:rPr>
          <w:i/>
          <w:iCs/>
          <w:color w:val="0070C0"/>
        </w:rPr>
        <w:t>:</w:t>
      </w:r>
    </w:p>
    <w:p w14:paraId="3911EAE2" w14:textId="59F576CE" w:rsidR="008E7177" w:rsidRPr="00B86AA9" w:rsidRDefault="003F4F7F" w:rsidP="003758BF">
      <w:pPr>
        <w:pStyle w:val="ListParagraph"/>
        <w:numPr>
          <w:ilvl w:val="0"/>
          <w:numId w:val="23"/>
        </w:numPr>
        <w:spacing w:after="120"/>
        <w:rPr>
          <w:rFonts w:eastAsia="Calibri"/>
          <w:i/>
          <w:iCs/>
          <w:color w:val="0070C0"/>
        </w:rPr>
      </w:pPr>
      <w:r w:rsidRPr="00B86AA9">
        <w:rPr>
          <w:rFonts w:eastAsia="Calibri"/>
          <w:i/>
          <w:iCs/>
          <w:color w:val="0070C0"/>
        </w:rPr>
        <w:t xml:space="preserve"> </w:t>
      </w:r>
      <w:r w:rsidR="00217560" w:rsidRPr="00B86AA9">
        <w:rPr>
          <w:rFonts w:eastAsia="Calibri"/>
          <w:i/>
          <w:iCs/>
          <w:color w:val="0070C0"/>
        </w:rPr>
        <w:t>Wh</w:t>
      </w:r>
      <w:r w:rsidR="00180892" w:rsidRPr="00B86AA9">
        <w:rPr>
          <w:rFonts w:eastAsia="Calibri"/>
          <w:i/>
          <w:iCs/>
          <w:color w:val="0070C0"/>
        </w:rPr>
        <w:t>ere will this analysis be conducted</w:t>
      </w:r>
      <w:r w:rsidR="0094319E" w:rsidRPr="00B86AA9">
        <w:rPr>
          <w:rFonts w:eastAsia="Calibri"/>
          <w:i/>
          <w:iCs/>
          <w:color w:val="0070C0"/>
        </w:rPr>
        <w:t xml:space="preserve">? What chain of custody procedures will be implemented? (Refer to the QASP as </w:t>
      </w:r>
      <w:r w:rsidR="00A655FD" w:rsidRPr="00B86AA9">
        <w:rPr>
          <w:rFonts w:eastAsia="Calibri"/>
          <w:i/>
          <w:iCs/>
          <w:color w:val="0070C0"/>
        </w:rPr>
        <w:t>appropriate</w:t>
      </w:r>
      <w:r w:rsidR="0094319E" w:rsidRPr="00B86AA9">
        <w:rPr>
          <w:rFonts w:eastAsia="Calibri"/>
          <w:i/>
          <w:iCs/>
          <w:color w:val="0070C0"/>
        </w:rPr>
        <w:t>.)</w:t>
      </w:r>
    </w:p>
    <w:p w14:paraId="3874BB77" w14:textId="7C12D791" w:rsidR="008E7177" w:rsidRPr="00B86AA9" w:rsidRDefault="00217560" w:rsidP="003758BF">
      <w:pPr>
        <w:pStyle w:val="ListParagraph"/>
        <w:numPr>
          <w:ilvl w:val="0"/>
          <w:numId w:val="23"/>
        </w:numPr>
        <w:rPr>
          <w:rFonts w:eastAsia="Calibri"/>
          <w:i/>
          <w:iCs/>
          <w:color w:val="0070C0"/>
        </w:rPr>
      </w:pPr>
      <w:r w:rsidRPr="00B86AA9">
        <w:rPr>
          <w:rFonts w:eastAsia="Calibri"/>
          <w:i/>
          <w:iCs/>
          <w:color w:val="0070C0"/>
        </w:rPr>
        <w:t>What are the detecti</w:t>
      </w:r>
      <w:r w:rsidR="0094319E" w:rsidRPr="00B86AA9">
        <w:rPr>
          <w:rFonts w:eastAsia="Calibri"/>
          <w:i/>
          <w:iCs/>
          <w:color w:val="0070C0"/>
        </w:rPr>
        <w:t>on limits for the analytical methods that will be used</w:t>
      </w:r>
      <w:r w:rsidR="008E7177" w:rsidRPr="00B86AA9">
        <w:rPr>
          <w:rFonts w:eastAsia="Calibri"/>
          <w:i/>
          <w:iCs/>
          <w:color w:val="0070C0"/>
        </w:rPr>
        <w:t>?</w:t>
      </w:r>
      <w:r w:rsidR="0094319E" w:rsidRPr="00B86AA9">
        <w:rPr>
          <w:rFonts w:eastAsia="Calibri"/>
          <w:i/>
          <w:iCs/>
          <w:color w:val="0070C0"/>
        </w:rPr>
        <w:t xml:space="preserve"> (Refer to the QASP as </w:t>
      </w:r>
      <w:r w:rsidR="00A655FD" w:rsidRPr="00B86AA9">
        <w:rPr>
          <w:rFonts w:eastAsia="Calibri"/>
          <w:i/>
          <w:iCs/>
          <w:color w:val="0070C0"/>
        </w:rPr>
        <w:t>appropriate</w:t>
      </w:r>
      <w:r w:rsidR="0094319E" w:rsidRPr="00B86AA9">
        <w:rPr>
          <w:rFonts w:eastAsia="Calibri"/>
          <w:i/>
          <w:iCs/>
          <w:color w:val="0070C0"/>
        </w:rPr>
        <w:t>.)</w:t>
      </w:r>
      <w:r w:rsidR="00D02374">
        <w:rPr>
          <w:rFonts w:eastAsia="Calibri"/>
          <w:i/>
          <w:iCs/>
          <w:color w:val="0070C0"/>
        </w:rPr>
        <w:t>]</w:t>
      </w:r>
    </w:p>
    <w:p w14:paraId="0DEA4032" w14:textId="77A53181" w:rsidR="008D0C2B" w:rsidRPr="00A90391" w:rsidRDefault="008D0C2B" w:rsidP="00D50BB2">
      <w:pPr>
        <w:pStyle w:val="Heading2"/>
      </w:pPr>
      <w:r w:rsidRPr="00A90391">
        <w:t xml:space="preserve">Continuous Recording of </w:t>
      </w:r>
      <w:r w:rsidR="001F72C3">
        <w:t>Operational Parameters</w:t>
      </w:r>
      <w:r w:rsidR="00EE1EB8">
        <w:t xml:space="preserve"> [40 CFR </w:t>
      </w:r>
      <w:r w:rsidR="009B64F3">
        <w:t>146.88(e)</w:t>
      </w:r>
      <w:r w:rsidR="001747C8">
        <w:t>(1)</w:t>
      </w:r>
      <w:r w:rsidR="00350634">
        <w:t>, 146.89(b)</w:t>
      </w:r>
      <w:r w:rsidR="009B64F3">
        <w:t xml:space="preserve"> and </w:t>
      </w:r>
      <w:r w:rsidR="00EE1EB8">
        <w:t>146.90(b)]</w:t>
      </w:r>
    </w:p>
    <w:p w14:paraId="27ED1BC3" w14:textId="714A9348" w:rsidR="003C06D4" w:rsidRDefault="00F501BD" w:rsidP="003C06D4">
      <w:pPr>
        <w:pStyle w:val="NormalWeb"/>
        <w:spacing w:after="240"/>
        <w:rPr>
          <w:highlight w:val="yellow"/>
        </w:rPr>
      </w:pPr>
      <w:r w:rsidRPr="00A90391">
        <w:rPr>
          <w:highlight w:val="yellow"/>
        </w:rPr>
        <w:t>INSERT PERMIT APPLICANT NAME</w:t>
      </w:r>
      <w:r w:rsidR="008D0C2B" w:rsidRPr="00A90391">
        <w:t xml:space="preserve"> will install and use continuous recording devices to monitor injection pressure, rate, and volume</w:t>
      </w:r>
      <w:r w:rsidR="009B64F3">
        <w:t>;</w:t>
      </w:r>
      <w:r w:rsidR="008D0C2B" w:rsidRPr="00A90391">
        <w:t xml:space="preserve"> the pressure on the annulus between the tubing and the long string casing</w:t>
      </w:r>
      <w:r w:rsidR="009B64F3">
        <w:t>;</w:t>
      </w:r>
      <w:r w:rsidR="008D0C2B" w:rsidRPr="00A90391">
        <w:t xml:space="preserve"> the annulus fluid volume added</w:t>
      </w:r>
      <w:r w:rsidR="009B64F3">
        <w:t xml:space="preserve">; and the temperature of the </w:t>
      </w:r>
      <w:r w:rsidR="009B64F3" w:rsidRPr="00413506">
        <w:t>CO</w:t>
      </w:r>
      <w:r w:rsidR="009B64F3" w:rsidRPr="00413506">
        <w:rPr>
          <w:vertAlign w:val="subscript"/>
        </w:rPr>
        <w:t>2</w:t>
      </w:r>
      <w:r w:rsidR="009B64F3">
        <w:t xml:space="preserve"> stream</w:t>
      </w:r>
      <w:r w:rsidR="00350634">
        <w:t xml:space="preserve">, </w:t>
      </w:r>
      <w:r w:rsidR="00350634" w:rsidRPr="00A90391">
        <w:t>as required at 40 CFR 146.88</w:t>
      </w:r>
      <w:r w:rsidR="00350634">
        <w:t>(e)(1)</w:t>
      </w:r>
      <w:r w:rsidR="00350634" w:rsidRPr="00A90391">
        <w:t>, 146.89</w:t>
      </w:r>
      <w:r w:rsidR="00350634">
        <w:t>(b)</w:t>
      </w:r>
      <w:r w:rsidR="00350634" w:rsidRPr="00A90391">
        <w:t>, and 146.90(b)</w:t>
      </w:r>
      <w:r w:rsidR="008D0C2B" w:rsidRPr="00A90391">
        <w:t>.</w:t>
      </w:r>
      <w:r w:rsidR="008D0C2B" w:rsidRPr="00A90391">
        <w:rPr>
          <w:bCs/>
          <w:iCs/>
          <w:color w:val="0070C0"/>
        </w:rPr>
        <w:t xml:space="preserve"> </w:t>
      </w:r>
    </w:p>
    <w:p w14:paraId="3DFBD612" w14:textId="4D7D5319" w:rsidR="009B64F3" w:rsidRDefault="009B64F3" w:rsidP="009B64F3">
      <w:pPr>
        <w:pStyle w:val="Heading3"/>
      </w:pPr>
      <w:r>
        <w:t>Monitoring location and frequency</w:t>
      </w:r>
    </w:p>
    <w:p w14:paraId="1262CA6C" w14:textId="7C7635A5" w:rsidR="008D0C2B" w:rsidRPr="002F242E" w:rsidRDefault="00F501BD" w:rsidP="003C06D4">
      <w:pPr>
        <w:pStyle w:val="NormalWeb"/>
        <w:spacing w:after="240"/>
      </w:pPr>
      <w:r w:rsidRPr="00A90391">
        <w:rPr>
          <w:highlight w:val="yellow"/>
        </w:rPr>
        <w:t>INSERT PERMIT APPLICANT NAME</w:t>
      </w:r>
      <w:r w:rsidR="008D0C2B" w:rsidRPr="00A90391">
        <w:t xml:space="preserve"> will perform the activities </w:t>
      </w:r>
      <w:r w:rsidR="006F33B9" w:rsidRPr="00A90391">
        <w:t xml:space="preserve">identified in Table 2 </w:t>
      </w:r>
      <w:r w:rsidR="008D0C2B" w:rsidRPr="00A90391">
        <w:t xml:space="preserve">to </w:t>
      </w:r>
      <w:r w:rsidR="003C06D4">
        <w:t xml:space="preserve">monitor operational parameters and </w:t>
      </w:r>
      <w:r w:rsidR="008D0C2B" w:rsidRPr="00A90391">
        <w:t xml:space="preserve">verify internal </w:t>
      </w:r>
      <w:r w:rsidR="00E6693D" w:rsidRPr="00A90391">
        <w:t>mechanical integrity of the injection well</w:t>
      </w:r>
      <w:r w:rsidR="008D0C2B" w:rsidRPr="00A90391">
        <w:t xml:space="preserve">. All </w:t>
      </w:r>
      <w:r w:rsidR="008D0C2B" w:rsidRPr="002F242E">
        <w:t xml:space="preserve">monitoring will </w:t>
      </w:r>
      <w:r w:rsidR="00154454" w:rsidRPr="002F242E">
        <w:t>take place</w:t>
      </w:r>
      <w:r w:rsidR="008D0C2B" w:rsidRPr="002F242E">
        <w:t xml:space="preserve"> at the locations </w:t>
      </w:r>
      <w:r w:rsidR="001F72C3" w:rsidRPr="002F242E">
        <w:t xml:space="preserve">and frequencies </w:t>
      </w:r>
      <w:r w:rsidR="008D0C2B" w:rsidRPr="002F242E">
        <w:t>shown in the table.</w:t>
      </w:r>
      <w:r w:rsidR="001F72C3" w:rsidRPr="002F242E">
        <w:t xml:space="preserve"> </w:t>
      </w:r>
    </w:p>
    <w:p w14:paraId="5DF4FAD8" w14:textId="5CF07369" w:rsidR="00ED18BF" w:rsidRPr="002F242E" w:rsidRDefault="00916B3C" w:rsidP="003C06D4">
      <w:pPr>
        <w:pStyle w:val="NormalWeb"/>
        <w:spacing w:after="240"/>
        <w:rPr>
          <w:i/>
          <w:color w:val="0070C0"/>
        </w:rPr>
      </w:pPr>
      <w:r>
        <w:rPr>
          <w:i/>
          <w:color w:val="0070C0"/>
        </w:rPr>
        <w:t>[</w:t>
      </w:r>
      <w:r w:rsidR="00ED18BF" w:rsidRPr="002F242E">
        <w:rPr>
          <w:i/>
          <w:color w:val="0070C0"/>
        </w:rPr>
        <w:t>Note: As applicable, please provide sampling/recording frequencies for both active operation and shut-in periods.</w:t>
      </w:r>
      <w:r>
        <w:rPr>
          <w:i/>
          <w:color w:val="0070C0"/>
        </w:rPr>
        <w:t>]</w:t>
      </w:r>
    </w:p>
    <w:p w14:paraId="4D912BA2" w14:textId="2CDC58BD" w:rsidR="00F57CD5" w:rsidRPr="00F57CD5" w:rsidRDefault="003758BF" w:rsidP="003758BF">
      <w:pPr>
        <w:pStyle w:val="Caption"/>
        <w:spacing w:before="360"/>
      </w:pPr>
      <w:r>
        <w:t xml:space="preserve">Table </w:t>
      </w:r>
      <w:r>
        <w:fldChar w:fldCharType="begin"/>
      </w:r>
      <w:r>
        <w:instrText>SEQ Table \* ARABIC</w:instrText>
      </w:r>
      <w:r>
        <w:fldChar w:fldCharType="separate"/>
      </w:r>
      <w:r w:rsidR="00C13F17">
        <w:rPr>
          <w:noProof/>
        </w:rPr>
        <w:t>2</w:t>
      </w:r>
      <w:r>
        <w:fldChar w:fldCharType="end"/>
      </w:r>
      <w:r w:rsidRPr="00154454">
        <w:t xml:space="preserve">. </w:t>
      </w:r>
      <w:r w:rsidR="00F57CD5" w:rsidRPr="00F57CD5">
        <w:t>S</w:t>
      </w:r>
      <w:r w:rsidR="00F57CD5">
        <w:t xml:space="preserve">ampling </w:t>
      </w:r>
      <w:r w:rsidR="009B64F3">
        <w:t xml:space="preserve">devices, </w:t>
      </w:r>
      <w:r w:rsidR="00F57CD5">
        <w:t>locations</w:t>
      </w:r>
      <w:r w:rsidR="009B64F3">
        <w:t>, and frequencies</w:t>
      </w:r>
      <w:r w:rsidR="00F57CD5">
        <w:t xml:space="preserve"> for continuous monitoring</w:t>
      </w:r>
      <w:r w:rsidR="00F57CD5" w:rsidRPr="00F57CD5">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ampling devices, locations, and frequencies for continuous monitoring. "/>
        <w:tblDescription w:val="This shows the parameter, device(s), location, min. sampling frequency and min. recording frequency."/>
      </w:tblPr>
      <w:tblGrid>
        <w:gridCol w:w="2384"/>
        <w:gridCol w:w="1838"/>
        <w:gridCol w:w="1708"/>
        <w:gridCol w:w="1715"/>
        <w:gridCol w:w="1715"/>
      </w:tblGrid>
      <w:tr w:rsidR="001F72C3" w:rsidRPr="00F57CD5" w14:paraId="707D59DB" w14:textId="18C2FB96" w:rsidTr="00EE1F95">
        <w:trPr>
          <w:cantSplit/>
          <w:trHeight w:val="300"/>
          <w:tblHeader/>
          <w:jc w:val="center"/>
        </w:trPr>
        <w:tc>
          <w:tcPr>
            <w:tcW w:w="2384" w:type="dxa"/>
            <w:shd w:val="clear" w:color="000000" w:fill="DFDFDF"/>
            <w:tcMar>
              <w:top w:w="58" w:type="dxa"/>
              <w:left w:w="58" w:type="dxa"/>
              <w:bottom w:w="58" w:type="dxa"/>
              <w:right w:w="58" w:type="dxa"/>
            </w:tcMar>
            <w:hideMark/>
          </w:tcPr>
          <w:p w14:paraId="3681792A" w14:textId="35D63A42" w:rsidR="001F72C3" w:rsidRPr="00690C7D" w:rsidRDefault="001F72C3" w:rsidP="00154454">
            <w:pPr>
              <w:pStyle w:val="TableText"/>
              <w:rPr>
                <w:b/>
              </w:rPr>
            </w:pPr>
            <w:r>
              <w:rPr>
                <w:b/>
              </w:rPr>
              <w:t>Parameter</w:t>
            </w:r>
          </w:p>
        </w:tc>
        <w:tc>
          <w:tcPr>
            <w:tcW w:w="1838" w:type="dxa"/>
            <w:shd w:val="clear" w:color="000000" w:fill="DFDFDF"/>
          </w:tcPr>
          <w:p w14:paraId="6D18AE8C" w14:textId="0F6ECA0A" w:rsidR="001F72C3" w:rsidRPr="00690C7D" w:rsidRDefault="001F72C3" w:rsidP="00154454">
            <w:pPr>
              <w:pStyle w:val="TableText"/>
              <w:rPr>
                <w:b/>
              </w:rPr>
            </w:pPr>
            <w:r>
              <w:rPr>
                <w:b/>
              </w:rPr>
              <w:t>Device(s)</w:t>
            </w:r>
          </w:p>
        </w:tc>
        <w:tc>
          <w:tcPr>
            <w:tcW w:w="1708" w:type="dxa"/>
            <w:shd w:val="clear" w:color="000000" w:fill="DFDFDF"/>
            <w:tcMar>
              <w:top w:w="58" w:type="dxa"/>
              <w:left w:w="58" w:type="dxa"/>
              <w:bottom w:w="58" w:type="dxa"/>
              <w:right w:w="58" w:type="dxa"/>
            </w:tcMar>
            <w:hideMark/>
          </w:tcPr>
          <w:p w14:paraId="2012135B" w14:textId="55905FEE" w:rsidR="001F72C3" w:rsidRPr="00690C7D" w:rsidRDefault="001F72C3" w:rsidP="00154454">
            <w:pPr>
              <w:pStyle w:val="TableText"/>
              <w:rPr>
                <w:b/>
              </w:rPr>
            </w:pPr>
            <w:r w:rsidRPr="00690C7D">
              <w:rPr>
                <w:b/>
              </w:rPr>
              <w:t>Location</w:t>
            </w:r>
          </w:p>
        </w:tc>
        <w:tc>
          <w:tcPr>
            <w:tcW w:w="1715" w:type="dxa"/>
            <w:shd w:val="clear" w:color="000000" w:fill="DFDFDF"/>
          </w:tcPr>
          <w:p w14:paraId="600E8ED3" w14:textId="52A74311" w:rsidR="001F72C3" w:rsidRPr="00690C7D" w:rsidRDefault="001F72C3" w:rsidP="003C06D4">
            <w:pPr>
              <w:pStyle w:val="TableText"/>
              <w:rPr>
                <w:b/>
              </w:rPr>
            </w:pPr>
            <w:r>
              <w:rPr>
                <w:b/>
              </w:rPr>
              <w:t>Min</w:t>
            </w:r>
            <w:r w:rsidR="003C06D4">
              <w:rPr>
                <w:b/>
              </w:rPr>
              <w:t>.</w:t>
            </w:r>
            <w:r>
              <w:rPr>
                <w:b/>
              </w:rPr>
              <w:t xml:space="preserve"> Sampling Frequency</w:t>
            </w:r>
          </w:p>
        </w:tc>
        <w:tc>
          <w:tcPr>
            <w:tcW w:w="1715" w:type="dxa"/>
            <w:shd w:val="clear" w:color="000000" w:fill="DFDFDF"/>
          </w:tcPr>
          <w:p w14:paraId="0B3A66C9" w14:textId="65A125C3" w:rsidR="001F72C3" w:rsidRDefault="001F72C3" w:rsidP="003C06D4">
            <w:pPr>
              <w:pStyle w:val="TableText"/>
              <w:rPr>
                <w:b/>
              </w:rPr>
            </w:pPr>
            <w:r>
              <w:rPr>
                <w:b/>
              </w:rPr>
              <w:t>Min</w:t>
            </w:r>
            <w:r w:rsidR="003C06D4">
              <w:rPr>
                <w:b/>
              </w:rPr>
              <w:t xml:space="preserve">. </w:t>
            </w:r>
            <w:r>
              <w:rPr>
                <w:b/>
              </w:rPr>
              <w:t>Recording Frequency</w:t>
            </w:r>
          </w:p>
        </w:tc>
      </w:tr>
      <w:tr w:rsidR="001F72C3" w:rsidRPr="00F57CD5" w14:paraId="25440E2B" w14:textId="656FD2AD" w:rsidTr="00EE1F95">
        <w:trPr>
          <w:cantSplit/>
          <w:trHeight w:val="29"/>
          <w:jc w:val="center"/>
        </w:trPr>
        <w:tc>
          <w:tcPr>
            <w:tcW w:w="2384" w:type="dxa"/>
            <w:shd w:val="clear" w:color="000000" w:fill="FFFFFF"/>
            <w:tcMar>
              <w:top w:w="58" w:type="dxa"/>
              <w:left w:w="58" w:type="dxa"/>
              <w:bottom w:w="58" w:type="dxa"/>
              <w:right w:w="58" w:type="dxa"/>
            </w:tcMar>
            <w:hideMark/>
          </w:tcPr>
          <w:p w14:paraId="44D8D5A7" w14:textId="51409247" w:rsidR="001F72C3" w:rsidRPr="003758BF" w:rsidRDefault="00EE1F95" w:rsidP="00154454">
            <w:pPr>
              <w:pStyle w:val="TableText"/>
              <w:rPr>
                <w:highlight w:val="yellow"/>
              </w:rPr>
            </w:pPr>
            <w:r>
              <w:rPr>
                <w:highlight w:val="yellow"/>
              </w:rPr>
              <w:t xml:space="preserve">Insert </w:t>
            </w:r>
            <w:r w:rsidR="001F72C3" w:rsidRPr="003758BF">
              <w:rPr>
                <w:highlight w:val="yellow"/>
              </w:rPr>
              <w:t xml:space="preserve">Injection pressure </w:t>
            </w:r>
          </w:p>
        </w:tc>
        <w:tc>
          <w:tcPr>
            <w:tcW w:w="1838" w:type="dxa"/>
            <w:shd w:val="clear" w:color="000000" w:fill="FFFFFF"/>
          </w:tcPr>
          <w:p w14:paraId="230B70A4" w14:textId="77777777" w:rsidR="001F72C3" w:rsidRPr="00F57CD5" w:rsidRDefault="001F72C3" w:rsidP="003C06D4">
            <w:pPr>
              <w:pStyle w:val="TableText"/>
            </w:pPr>
          </w:p>
        </w:tc>
        <w:tc>
          <w:tcPr>
            <w:tcW w:w="1708" w:type="dxa"/>
            <w:shd w:val="clear" w:color="000000" w:fill="FFFFFF"/>
            <w:tcMar>
              <w:top w:w="58" w:type="dxa"/>
              <w:left w:w="58" w:type="dxa"/>
              <w:bottom w:w="58" w:type="dxa"/>
              <w:right w:w="58" w:type="dxa"/>
            </w:tcMar>
          </w:tcPr>
          <w:p w14:paraId="4D893F09" w14:textId="28997ADE" w:rsidR="001F72C3" w:rsidRPr="00F57CD5" w:rsidRDefault="001F72C3" w:rsidP="003C06D4">
            <w:pPr>
              <w:pStyle w:val="TableText"/>
            </w:pPr>
          </w:p>
        </w:tc>
        <w:tc>
          <w:tcPr>
            <w:tcW w:w="1715" w:type="dxa"/>
            <w:shd w:val="clear" w:color="000000" w:fill="FFFFFF"/>
          </w:tcPr>
          <w:p w14:paraId="57F090F9" w14:textId="77777777" w:rsidR="001F72C3" w:rsidRPr="00F57CD5" w:rsidRDefault="001F72C3" w:rsidP="003C06D4">
            <w:pPr>
              <w:pStyle w:val="TableText"/>
            </w:pPr>
          </w:p>
        </w:tc>
        <w:tc>
          <w:tcPr>
            <w:tcW w:w="1715" w:type="dxa"/>
            <w:shd w:val="clear" w:color="000000" w:fill="FFFFFF"/>
          </w:tcPr>
          <w:p w14:paraId="0DF213E9" w14:textId="77777777" w:rsidR="001F72C3" w:rsidRDefault="001F72C3" w:rsidP="003C06D4">
            <w:pPr>
              <w:pStyle w:val="TableText"/>
            </w:pPr>
          </w:p>
        </w:tc>
      </w:tr>
      <w:tr w:rsidR="001F72C3" w:rsidRPr="00F57CD5" w14:paraId="6D4254A7" w14:textId="47D287C2" w:rsidTr="00EE1F95">
        <w:trPr>
          <w:cantSplit/>
          <w:trHeight w:val="29"/>
          <w:jc w:val="center"/>
        </w:trPr>
        <w:tc>
          <w:tcPr>
            <w:tcW w:w="2384" w:type="dxa"/>
            <w:shd w:val="clear" w:color="000000" w:fill="FFFFFF"/>
            <w:tcMar>
              <w:top w:w="58" w:type="dxa"/>
              <w:left w:w="58" w:type="dxa"/>
              <w:bottom w:w="58" w:type="dxa"/>
              <w:right w:w="58" w:type="dxa"/>
            </w:tcMar>
            <w:hideMark/>
          </w:tcPr>
          <w:p w14:paraId="3EE04F8D" w14:textId="2A75C603" w:rsidR="001F72C3" w:rsidRPr="003758BF" w:rsidRDefault="00EE1F95" w:rsidP="00154454">
            <w:pPr>
              <w:pStyle w:val="TableText"/>
              <w:rPr>
                <w:highlight w:val="yellow"/>
              </w:rPr>
            </w:pPr>
            <w:r>
              <w:rPr>
                <w:highlight w:val="yellow"/>
              </w:rPr>
              <w:t xml:space="preserve">Insert </w:t>
            </w:r>
            <w:r w:rsidR="001F72C3" w:rsidRPr="003758BF">
              <w:rPr>
                <w:highlight w:val="yellow"/>
              </w:rPr>
              <w:t xml:space="preserve">Injection rate </w:t>
            </w:r>
          </w:p>
        </w:tc>
        <w:tc>
          <w:tcPr>
            <w:tcW w:w="1838" w:type="dxa"/>
            <w:shd w:val="clear" w:color="000000" w:fill="FFFFFF"/>
          </w:tcPr>
          <w:p w14:paraId="6A4F1E7C" w14:textId="77777777" w:rsidR="001F72C3" w:rsidRPr="00F57CD5" w:rsidRDefault="001F72C3" w:rsidP="003C06D4">
            <w:pPr>
              <w:pStyle w:val="TableText"/>
            </w:pPr>
          </w:p>
        </w:tc>
        <w:tc>
          <w:tcPr>
            <w:tcW w:w="1708" w:type="dxa"/>
            <w:shd w:val="clear" w:color="000000" w:fill="FFFFFF"/>
            <w:tcMar>
              <w:top w:w="58" w:type="dxa"/>
              <w:left w:w="58" w:type="dxa"/>
              <w:bottom w:w="58" w:type="dxa"/>
              <w:right w:w="58" w:type="dxa"/>
            </w:tcMar>
          </w:tcPr>
          <w:p w14:paraId="3E58BC73" w14:textId="0EE7B673" w:rsidR="001F72C3" w:rsidRPr="00F57CD5" w:rsidRDefault="001F72C3" w:rsidP="003C06D4">
            <w:pPr>
              <w:pStyle w:val="TableText"/>
            </w:pPr>
          </w:p>
        </w:tc>
        <w:tc>
          <w:tcPr>
            <w:tcW w:w="1715" w:type="dxa"/>
            <w:shd w:val="clear" w:color="000000" w:fill="FFFFFF"/>
          </w:tcPr>
          <w:p w14:paraId="755ED4FB" w14:textId="77777777" w:rsidR="001F72C3" w:rsidRPr="00F57CD5" w:rsidRDefault="001F72C3" w:rsidP="003C06D4">
            <w:pPr>
              <w:pStyle w:val="TableText"/>
            </w:pPr>
          </w:p>
        </w:tc>
        <w:tc>
          <w:tcPr>
            <w:tcW w:w="1715" w:type="dxa"/>
            <w:shd w:val="clear" w:color="000000" w:fill="FFFFFF"/>
          </w:tcPr>
          <w:p w14:paraId="72AEEB40" w14:textId="77777777" w:rsidR="001F72C3" w:rsidRDefault="001F72C3" w:rsidP="003C06D4">
            <w:pPr>
              <w:pStyle w:val="TableText"/>
            </w:pPr>
          </w:p>
        </w:tc>
      </w:tr>
      <w:tr w:rsidR="001F72C3" w:rsidRPr="00F57CD5" w14:paraId="7767407A" w14:textId="5596C768" w:rsidTr="00EE1F95">
        <w:trPr>
          <w:cantSplit/>
          <w:trHeight w:val="77"/>
          <w:jc w:val="center"/>
        </w:trPr>
        <w:tc>
          <w:tcPr>
            <w:tcW w:w="2384" w:type="dxa"/>
            <w:shd w:val="clear" w:color="000000" w:fill="FFFFFF"/>
            <w:tcMar>
              <w:top w:w="58" w:type="dxa"/>
              <w:left w:w="58" w:type="dxa"/>
              <w:bottom w:w="58" w:type="dxa"/>
              <w:right w:w="58" w:type="dxa"/>
            </w:tcMar>
            <w:hideMark/>
          </w:tcPr>
          <w:p w14:paraId="24B67272" w14:textId="5E62433A" w:rsidR="001F72C3" w:rsidRPr="003758BF" w:rsidRDefault="00EE1F95" w:rsidP="00154454">
            <w:pPr>
              <w:pStyle w:val="TableText"/>
              <w:rPr>
                <w:highlight w:val="yellow"/>
              </w:rPr>
            </w:pPr>
            <w:r>
              <w:rPr>
                <w:highlight w:val="yellow"/>
              </w:rPr>
              <w:lastRenderedPageBreak/>
              <w:t xml:space="preserve">Insert </w:t>
            </w:r>
            <w:r w:rsidR="001F72C3" w:rsidRPr="003758BF">
              <w:rPr>
                <w:highlight w:val="yellow"/>
              </w:rPr>
              <w:t xml:space="preserve">Injection volume </w:t>
            </w:r>
          </w:p>
        </w:tc>
        <w:tc>
          <w:tcPr>
            <w:tcW w:w="1838" w:type="dxa"/>
            <w:shd w:val="clear" w:color="000000" w:fill="FFFFFF"/>
          </w:tcPr>
          <w:p w14:paraId="0E57A682" w14:textId="77777777" w:rsidR="001F72C3" w:rsidRPr="00F57CD5" w:rsidRDefault="001F72C3" w:rsidP="003C06D4">
            <w:pPr>
              <w:pStyle w:val="TableText"/>
            </w:pPr>
          </w:p>
        </w:tc>
        <w:tc>
          <w:tcPr>
            <w:tcW w:w="1708" w:type="dxa"/>
            <w:shd w:val="clear" w:color="000000" w:fill="FFFFFF"/>
            <w:tcMar>
              <w:top w:w="58" w:type="dxa"/>
              <w:left w:w="58" w:type="dxa"/>
              <w:bottom w:w="58" w:type="dxa"/>
              <w:right w:w="58" w:type="dxa"/>
            </w:tcMar>
          </w:tcPr>
          <w:p w14:paraId="065148EC" w14:textId="1B365495" w:rsidR="001F72C3" w:rsidRPr="00F57CD5" w:rsidRDefault="001F72C3" w:rsidP="003C06D4">
            <w:pPr>
              <w:pStyle w:val="TableText"/>
            </w:pPr>
          </w:p>
        </w:tc>
        <w:tc>
          <w:tcPr>
            <w:tcW w:w="1715" w:type="dxa"/>
            <w:shd w:val="clear" w:color="000000" w:fill="FFFFFF"/>
          </w:tcPr>
          <w:p w14:paraId="52C9073A" w14:textId="77777777" w:rsidR="001F72C3" w:rsidRPr="00F57CD5" w:rsidRDefault="001F72C3" w:rsidP="003C06D4">
            <w:pPr>
              <w:pStyle w:val="TableText"/>
            </w:pPr>
          </w:p>
        </w:tc>
        <w:tc>
          <w:tcPr>
            <w:tcW w:w="1715" w:type="dxa"/>
            <w:shd w:val="clear" w:color="000000" w:fill="FFFFFF"/>
          </w:tcPr>
          <w:p w14:paraId="146CC650" w14:textId="77777777" w:rsidR="001F72C3" w:rsidRDefault="001F72C3" w:rsidP="003C06D4">
            <w:pPr>
              <w:pStyle w:val="TableText"/>
            </w:pPr>
          </w:p>
        </w:tc>
      </w:tr>
      <w:tr w:rsidR="007E15C5" w:rsidRPr="00F57CD5" w14:paraId="33617623" w14:textId="77777777" w:rsidTr="00EE1F95">
        <w:trPr>
          <w:cantSplit/>
          <w:trHeight w:val="77"/>
          <w:jc w:val="center"/>
        </w:trPr>
        <w:tc>
          <w:tcPr>
            <w:tcW w:w="2384" w:type="dxa"/>
            <w:shd w:val="clear" w:color="000000" w:fill="FFFFFF"/>
            <w:tcMar>
              <w:top w:w="58" w:type="dxa"/>
              <w:left w:w="58" w:type="dxa"/>
              <w:bottom w:w="58" w:type="dxa"/>
              <w:right w:w="58" w:type="dxa"/>
            </w:tcMar>
          </w:tcPr>
          <w:p w14:paraId="2C1D5FC9" w14:textId="78A9A222" w:rsidR="007E15C5" w:rsidRPr="003758BF" w:rsidRDefault="00EE1F95" w:rsidP="00350634">
            <w:pPr>
              <w:pStyle w:val="TableText"/>
              <w:rPr>
                <w:highlight w:val="yellow"/>
              </w:rPr>
            </w:pPr>
            <w:r>
              <w:rPr>
                <w:highlight w:val="yellow"/>
              </w:rPr>
              <w:t xml:space="preserve">Insert </w:t>
            </w:r>
            <w:r w:rsidR="007E15C5" w:rsidRPr="003758BF">
              <w:rPr>
                <w:highlight w:val="yellow"/>
              </w:rPr>
              <w:t>Annul</w:t>
            </w:r>
            <w:r w:rsidR="001747C8" w:rsidRPr="003758BF">
              <w:rPr>
                <w:highlight w:val="yellow"/>
              </w:rPr>
              <w:t>ar</w:t>
            </w:r>
            <w:r w:rsidR="007E15C5" w:rsidRPr="003758BF">
              <w:rPr>
                <w:highlight w:val="yellow"/>
              </w:rPr>
              <w:t xml:space="preserve"> pressure</w:t>
            </w:r>
          </w:p>
        </w:tc>
        <w:tc>
          <w:tcPr>
            <w:tcW w:w="1838" w:type="dxa"/>
            <w:shd w:val="clear" w:color="000000" w:fill="FFFFFF"/>
          </w:tcPr>
          <w:p w14:paraId="7DF05F02" w14:textId="77777777" w:rsidR="007E15C5" w:rsidRPr="00F57CD5" w:rsidRDefault="007E15C5" w:rsidP="003C06D4">
            <w:pPr>
              <w:pStyle w:val="TableText"/>
            </w:pPr>
          </w:p>
        </w:tc>
        <w:tc>
          <w:tcPr>
            <w:tcW w:w="1708" w:type="dxa"/>
            <w:shd w:val="clear" w:color="000000" w:fill="FFFFFF"/>
            <w:tcMar>
              <w:top w:w="58" w:type="dxa"/>
              <w:left w:w="58" w:type="dxa"/>
              <w:bottom w:w="58" w:type="dxa"/>
              <w:right w:w="58" w:type="dxa"/>
            </w:tcMar>
          </w:tcPr>
          <w:p w14:paraId="0979CA63" w14:textId="77777777" w:rsidR="007E15C5" w:rsidRPr="00F57CD5" w:rsidRDefault="007E15C5" w:rsidP="003C06D4">
            <w:pPr>
              <w:pStyle w:val="TableText"/>
            </w:pPr>
          </w:p>
        </w:tc>
        <w:tc>
          <w:tcPr>
            <w:tcW w:w="1715" w:type="dxa"/>
            <w:shd w:val="clear" w:color="000000" w:fill="FFFFFF"/>
          </w:tcPr>
          <w:p w14:paraId="2055F8C8" w14:textId="77777777" w:rsidR="007E15C5" w:rsidRDefault="007E15C5" w:rsidP="003C06D4">
            <w:pPr>
              <w:pStyle w:val="TableText"/>
            </w:pPr>
          </w:p>
        </w:tc>
        <w:tc>
          <w:tcPr>
            <w:tcW w:w="1715" w:type="dxa"/>
            <w:shd w:val="clear" w:color="000000" w:fill="FFFFFF"/>
          </w:tcPr>
          <w:p w14:paraId="1D35C8B4" w14:textId="77777777" w:rsidR="007E15C5" w:rsidRDefault="007E15C5" w:rsidP="003C06D4">
            <w:pPr>
              <w:pStyle w:val="TableText"/>
            </w:pPr>
          </w:p>
        </w:tc>
      </w:tr>
      <w:tr w:rsidR="001F72C3" w:rsidRPr="00F57CD5" w14:paraId="68CF1A27" w14:textId="75A6F856" w:rsidTr="00EE1F95">
        <w:trPr>
          <w:cantSplit/>
          <w:trHeight w:val="77"/>
          <w:jc w:val="center"/>
        </w:trPr>
        <w:tc>
          <w:tcPr>
            <w:tcW w:w="2384" w:type="dxa"/>
            <w:shd w:val="clear" w:color="000000" w:fill="FFFFFF"/>
            <w:tcMar>
              <w:top w:w="58" w:type="dxa"/>
              <w:left w:w="58" w:type="dxa"/>
              <w:bottom w:w="58" w:type="dxa"/>
              <w:right w:w="58" w:type="dxa"/>
            </w:tcMar>
          </w:tcPr>
          <w:p w14:paraId="7C2C8AAF" w14:textId="37D3BD7C" w:rsidR="001F72C3" w:rsidRPr="003758BF" w:rsidRDefault="00EE1F95" w:rsidP="00350634">
            <w:pPr>
              <w:pStyle w:val="TableText"/>
              <w:rPr>
                <w:highlight w:val="yellow"/>
              </w:rPr>
            </w:pPr>
            <w:r>
              <w:rPr>
                <w:highlight w:val="yellow"/>
              </w:rPr>
              <w:t xml:space="preserve">Insert </w:t>
            </w:r>
            <w:r w:rsidR="001F72C3" w:rsidRPr="003758BF">
              <w:rPr>
                <w:highlight w:val="yellow"/>
              </w:rPr>
              <w:t xml:space="preserve">Annulus fluid </w:t>
            </w:r>
            <w:r w:rsidR="001747C8" w:rsidRPr="003758BF">
              <w:rPr>
                <w:highlight w:val="yellow"/>
              </w:rPr>
              <w:t>volume</w:t>
            </w:r>
          </w:p>
        </w:tc>
        <w:tc>
          <w:tcPr>
            <w:tcW w:w="1838" w:type="dxa"/>
            <w:shd w:val="clear" w:color="000000" w:fill="FFFFFF"/>
          </w:tcPr>
          <w:p w14:paraId="53D16751" w14:textId="77777777" w:rsidR="001F72C3" w:rsidRPr="00F57CD5" w:rsidRDefault="001F72C3" w:rsidP="003C06D4">
            <w:pPr>
              <w:pStyle w:val="TableText"/>
            </w:pPr>
          </w:p>
        </w:tc>
        <w:tc>
          <w:tcPr>
            <w:tcW w:w="1708" w:type="dxa"/>
            <w:shd w:val="clear" w:color="000000" w:fill="FFFFFF"/>
            <w:tcMar>
              <w:top w:w="58" w:type="dxa"/>
              <w:left w:w="58" w:type="dxa"/>
              <w:bottom w:w="58" w:type="dxa"/>
              <w:right w:w="58" w:type="dxa"/>
            </w:tcMar>
          </w:tcPr>
          <w:p w14:paraId="23755F20" w14:textId="73F4FBFE" w:rsidR="001F72C3" w:rsidRPr="00F57CD5" w:rsidRDefault="001F72C3" w:rsidP="003C06D4">
            <w:pPr>
              <w:pStyle w:val="TableText"/>
            </w:pPr>
          </w:p>
        </w:tc>
        <w:tc>
          <w:tcPr>
            <w:tcW w:w="1715" w:type="dxa"/>
            <w:shd w:val="clear" w:color="000000" w:fill="FFFFFF"/>
          </w:tcPr>
          <w:p w14:paraId="0D3BC2F6" w14:textId="3275ED0E" w:rsidR="001F72C3" w:rsidRDefault="001F72C3" w:rsidP="003C06D4">
            <w:pPr>
              <w:pStyle w:val="TableText"/>
            </w:pPr>
          </w:p>
        </w:tc>
        <w:tc>
          <w:tcPr>
            <w:tcW w:w="1715" w:type="dxa"/>
            <w:shd w:val="clear" w:color="000000" w:fill="FFFFFF"/>
          </w:tcPr>
          <w:p w14:paraId="2191E112" w14:textId="77777777" w:rsidR="001F72C3" w:rsidRDefault="001F72C3" w:rsidP="003C06D4">
            <w:pPr>
              <w:pStyle w:val="TableText"/>
            </w:pPr>
          </w:p>
        </w:tc>
      </w:tr>
      <w:tr w:rsidR="001F72C3" w:rsidRPr="00F57CD5" w14:paraId="3F52CD32" w14:textId="754ABCB8" w:rsidTr="00EE1F95">
        <w:trPr>
          <w:cantSplit/>
          <w:trHeight w:val="29"/>
          <w:jc w:val="center"/>
        </w:trPr>
        <w:tc>
          <w:tcPr>
            <w:tcW w:w="2384" w:type="dxa"/>
            <w:shd w:val="clear" w:color="000000" w:fill="FFFFFF"/>
            <w:tcMar>
              <w:top w:w="58" w:type="dxa"/>
              <w:left w:w="58" w:type="dxa"/>
              <w:bottom w:w="58" w:type="dxa"/>
              <w:right w:w="58" w:type="dxa"/>
            </w:tcMar>
            <w:hideMark/>
          </w:tcPr>
          <w:p w14:paraId="4F2171BE" w14:textId="32C221DC" w:rsidR="001F72C3" w:rsidRPr="003758BF" w:rsidRDefault="00EE1F95" w:rsidP="009B64F3">
            <w:pPr>
              <w:pStyle w:val="TableText"/>
              <w:rPr>
                <w:highlight w:val="yellow"/>
              </w:rPr>
            </w:pPr>
            <w:r>
              <w:rPr>
                <w:highlight w:val="yellow"/>
              </w:rPr>
              <w:t xml:space="preserve">Insert </w:t>
            </w:r>
            <w:r w:rsidR="009B64F3" w:rsidRPr="003758BF">
              <w:rPr>
                <w:highlight w:val="yellow"/>
              </w:rPr>
              <w:t>CO</w:t>
            </w:r>
            <w:r w:rsidR="009B64F3" w:rsidRPr="003758BF">
              <w:rPr>
                <w:highlight w:val="yellow"/>
                <w:vertAlign w:val="subscript"/>
              </w:rPr>
              <w:t>2</w:t>
            </w:r>
            <w:r w:rsidR="009B64F3" w:rsidRPr="003758BF">
              <w:rPr>
                <w:highlight w:val="yellow"/>
              </w:rPr>
              <w:t xml:space="preserve"> stream</w:t>
            </w:r>
            <w:r w:rsidR="001F72C3" w:rsidRPr="003758BF">
              <w:rPr>
                <w:highlight w:val="yellow"/>
              </w:rPr>
              <w:t xml:space="preserve"> </w:t>
            </w:r>
            <w:r w:rsidR="003C06D4" w:rsidRPr="003758BF">
              <w:rPr>
                <w:highlight w:val="yellow"/>
              </w:rPr>
              <w:t xml:space="preserve">temperature </w:t>
            </w:r>
          </w:p>
        </w:tc>
        <w:tc>
          <w:tcPr>
            <w:tcW w:w="1838" w:type="dxa"/>
            <w:shd w:val="clear" w:color="000000" w:fill="FFFFFF"/>
          </w:tcPr>
          <w:p w14:paraId="4FA63ABB" w14:textId="77777777" w:rsidR="001F72C3" w:rsidRPr="00F57CD5" w:rsidRDefault="001F72C3" w:rsidP="003C06D4">
            <w:pPr>
              <w:pStyle w:val="TableText"/>
            </w:pPr>
          </w:p>
        </w:tc>
        <w:tc>
          <w:tcPr>
            <w:tcW w:w="1708" w:type="dxa"/>
            <w:shd w:val="clear" w:color="000000" w:fill="FFFFFF"/>
            <w:tcMar>
              <w:top w:w="58" w:type="dxa"/>
              <w:left w:w="58" w:type="dxa"/>
              <w:bottom w:w="58" w:type="dxa"/>
              <w:right w:w="58" w:type="dxa"/>
            </w:tcMar>
          </w:tcPr>
          <w:p w14:paraId="511575BE" w14:textId="4B3BC94C" w:rsidR="001F72C3" w:rsidRPr="00F57CD5" w:rsidRDefault="001F72C3" w:rsidP="003C06D4">
            <w:pPr>
              <w:pStyle w:val="TableText"/>
            </w:pPr>
          </w:p>
        </w:tc>
        <w:tc>
          <w:tcPr>
            <w:tcW w:w="1715" w:type="dxa"/>
            <w:shd w:val="clear" w:color="000000" w:fill="FFFFFF"/>
          </w:tcPr>
          <w:p w14:paraId="76EE56A9" w14:textId="77777777" w:rsidR="001F72C3" w:rsidRPr="00F57CD5" w:rsidRDefault="001F72C3" w:rsidP="003C06D4">
            <w:pPr>
              <w:pStyle w:val="TableText"/>
            </w:pPr>
          </w:p>
        </w:tc>
        <w:tc>
          <w:tcPr>
            <w:tcW w:w="1715" w:type="dxa"/>
            <w:shd w:val="clear" w:color="000000" w:fill="FFFFFF"/>
          </w:tcPr>
          <w:p w14:paraId="4F36C951" w14:textId="77777777" w:rsidR="001F72C3" w:rsidRDefault="001F72C3" w:rsidP="003C06D4">
            <w:pPr>
              <w:pStyle w:val="TableText"/>
            </w:pPr>
          </w:p>
        </w:tc>
      </w:tr>
      <w:tr w:rsidR="00350634" w:rsidRPr="00F57CD5" w14:paraId="355B30A1" w14:textId="77777777" w:rsidTr="00EE1F95">
        <w:trPr>
          <w:cantSplit/>
          <w:trHeight w:val="29"/>
          <w:jc w:val="center"/>
        </w:trPr>
        <w:tc>
          <w:tcPr>
            <w:tcW w:w="2384" w:type="dxa"/>
            <w:shd w:val="clear" w:color="000000" w:fill="FFFFFF"/>
            <w:tcMar>
              <w:top w:w="58" w:type="dxa"/>
              <w:left w:w="58" w:type="dxa"/>
              <w:bottom w:w="58" w:type="dxa"/>
              <w:right w:w="58" w:type="dxa"/>
            </w:tcMar>
          </w:tcPr>
          <w:p w14:paraId="19FBF614" w14:textId="7E1BF8F0" w:rsidR="00350634" w:rsidRPr="003758BF" w:rsidRDefault="00571C98" w:rsidP="00D25469">
            <w:pPr>
              <w:pStyle w:val="TableText"/>
              <w:rPr>
                <w:i/>
              </w:rPr>
            </w:pPr>
            <w:r>
              <w:rPr>
                <w:i/>
                <w:highlight w:val="yellow"/>
              </w:rPr>
              <w:t>A</w:t>
            </w:r>
            <w:r w:rsidR="003758BF" w:rsidRPr="003758BF">
              <w:rPr>
                <w:i/>
                <w:highlight w:val="yellow"/>
              </w:rPr>
              <w:t>dd rows as needed</w:t>
            </w:r>
          </w:p>
        </w:tc>
        <w:tc>
          <w:tcPr>
            <w:tcW w:w="1838" w:type="dxa"/>
            <w:shd w:val="clear" w:color="000000" w:fill="FFFFFF"/>
          </w:tcPr>
          <w:p w14:paraId="721C2951" w14:textId="77777777" w:rsidR="00350634" w:rsidRPr="00F57CD5" w:rsidRDefault="00350634" w:rsidP="003C06D4">
            <w:pPr>
              <w:pStyle w:val="TableText"/>
            </w:pPr>
          </w:p>
        </w:tc>
        <w:tc>
          <w:tcPr>
            <w:tcW w:w="1708" w:type="dxa"/>
            <w:shd w:val="clear" w:color="000000" w:fill="FFFFFF"/>
            <w:tcMar>
              <w:top w:w="58" w:type="dxa"/>
              <w:left w:w="58" w:type="dxa"/>
              <w:bottom w:w="58" w:type="dxa"/>
              <w:right w:w="58" w:type="dxa"/>
            </w:tcMar>
          </w:tcPr>
          <w:p w14:paraId="3D69F047" w14:textId="77777777" w:rsidR="00350634" w:rsidRPr="00F57CD5" w:rsidRDefault="00350634" w:rsidP="003C06D4">
            <w:pPr>
              <w:pStyle w:val="TableText"/>
            </w:pPr>
          </w:p>
        </w:tc>
        <w:tc>
          <w:tcPr>
            <w:tcW w:w="1715" w:type="dxa"/>
            <w:shd w:val="clear" w:color="000000" w:fill="FFFFFF"/>
          </w:tcPr>
          <w:p w14:paraId="2433A458" w14:textId="77777777" w:rsidR="00350634" w:rsidRDefault="00350634" w:rsidP="003C06D4">
            <w:pPr>
              <w:pStyle w:val="TableText"/>
            </w:pPr>
          </w:p>
        </w:tc>
        <w:tc>
          <w:tcPr>
            <w:tcW w:w="1715" w:type="dxa"/>
            <w:shd w:val="clear" w:color="000000" w:fill="FFFFFF"/>
          </w:tcPr>
          <w:p w14:paraId="6C34818F" w14:textId="77777777" w:rsidR="00350634" w:rsidRDefault="00350634" w:rsidP="003C06D4">
            <w:pPr>
              <w:pStyle w:val="TableText"/>
            </w:pPr>
          </w:p>
        </w:tc>
      </w:tr>
      <w:tr w:rsidR="00154454" w:rsidRPr="00A90391" w14:paraId="2C89BE77" w14:textId="77777777" w:rsidTr="001F7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76"/>
          <w:jc w:val="center"/>
        </w:trPr>
        <w:tc>
          <w:tcPr>
            <w:tcW w:w="9360" w:type="dxa"/>
            <w:gridSpan w:val="5"/>
            <w:tcMar>
              <w:top w:w="58" w:type="dxa"/>
              <w:left w:w="58" w:type="dxa"/>
              <w:bottom w:w="58" w:type="dxa"/>
              <w:right w:w="58" w:type="dxa"/>
            </w:tcMar>
          </w:tcPr>
          <w:p w14:paraId="6BA7F132" w14:textId="484BFDC7" w:rsidR="00154454" w:rsidRPr="00A90391" w:rsidRDefault="00154454" w:rsidP="00D25469">
            <w:pPr>
              <w:pStyle w:val="TableText"/>
              <w:spacing w:before="60"/>
            </w:pPr>
            <w:r w:rsidRPr="00A90391">
              <w:t>Notes:</w:t>
            </w:r>
          </w:p>
          <w:p w14:paraId="24DCF0FF" w14:textId="61255E1B" w:rsidR="00154454" w:rsidRPr="00A90391" w:rsidRDefault="00154454" w:rsidP="00D25469">
            <w:pPr>
              <w:pStyle w:val="TableText"/>
              <w:numPr>
                <w:ilvl w:val="0"/>
                <w:numId w:val="24"/>
              </w:numPr>
              <w:spacing w:before="60"/>
              <w:ind w:left="392" w:hanging="238"/>
            </w:pPr>
            <w:r w:rsidRPr="00A90391">
              <w:t>Sampling frequency refers to how often the monitoring device obtains data from the well for a particular parameter.</w:t>
            </w:r>
            <w:r w:rsidR="005F2396">
              <w:t xml:space="preserve"> </w:t>
            </w:r>
            <w:r w:rsidRPr="00A90391">
              <w:t>For example, a recording device might sample a pressure transducer monitoring injection pressure once every two seconds and save this value in memory.</w:t>
            </w:r>
          </w:p>
          <w:p w14:paraId="4B162B58" w14:textId="729BDE9C" w:rsidR="00154454" w:rsidRPr="00A90391" w:rsidRDefault="00154454" w:rsidP="008B1E3A">
            <w:pPr>
              <w:pStyle w:val="TableText"/>
              <w:numPr>
                <w:ilvl w:val="0"/>
                <w:numId w:val="24"/>
              </w:numPr>
              <w:ind w:left="392" w:hanging="238"/>
            </w:pPr>
            <w:r w:rsidRPr="00A90391">
              <w:t>Recording frequency refers to how often the sampled information gets recorded to digital format (such as a computer hard drive).</w:t>
            </w:r>
            <w:r w:rsidR="005F2396">
              <w:t xml:space="preserve"> </w:t>
            </w:r>
            <w:r w:rsidRPr="00A90391">
              <w:t>Fo</w:t>
            </w:r>
            <w:r>
              <w:t>r example</w:t>
            </w:r>
            <w:r w:rsidRPr="00A90391">
              <w:t>, the data from the injection pressure transducer might be recorded to a hard drive once every minute.</w:t>
            </w:r>
          </w:p>
        </w:tc>
      </w:tr>
    </w:tbl>
    <w:p w14:paraId="59689AB1" w14:textId="4C111429" w:rsidR="001747C8" w:rsidRDefault="001747C8" w:rsidP="003758BF">
      <w:pPr>
        <w:pStyle w:val="Heading3"/>
        <w:spacing w:before="360"/>
      </w:pPr>
      <w:r>
        <w:t>Monitoring details</w:t>
      </w:r>
    </w:p>
    <w:p w14:paraId="646CA52C" w14:textId="1A023E35" w:rsidR="001747C8" w:rsidRPr="00B86AA9" w:rsidRDefault="00D02374" w:rsidP="003758BF">
      <w:pPr>
        <w:spacing w:after="120"/>
        <w:rPr>
          <w:i/>
          <w:iCs/>
          <w:color w:val="0070C0"/>
        </w:rPr>
      </w:pPr>
      <w:r>
        <w:rPr>
          <w:i/>
          <w:iCs/>
          <w:color w:val="0070C0"/>
        </w:rPr>
        <w:t>[</w:t>
      </w:r>
      <w:r w:rsidR="001747C8" w:rsidRPr="00B86AA9">
        <w:rPr>
          <w:i/>
          <w:iCs/>
          <w:color w:val="0070C0"/>
        </w:rPr>
        <w:t>EPA recommends that, for each the parameters required by the Class VI Rule (injection pressure, injection rate, injection volume, annular pressure, annulus fluid volume, and CO</w:t>
      </w:r>
      <w:r w:rsidR="001747C8" w:rsidRPr="00B86AA9">
        <w:rPr>
          <w:i/>
          <w:iCs/>
          <w:color w:val="0070C0"/>
          <w:vertAlign w:val="subscript"/>
        </w:rPr>
        <w:t>2</w:t>
      </w:r>
      <w:r w:rsidR="001747C8" w:rsidRPr="00B86AA9">
        <w:rPr>
          <w:i/>
          <w:iCs/>
          <w:color w:val="0070C0"/>
        </w:rPr>
        <w:t xml:space="preserve"> stream temperature) and any optional operational parameters that will be monitored (e.g., bottomhole pressure/‌temperature), the plan specify the following:</w:t>
      </w:r>
    </w:p>
    <w:p w14:paraId="40568DC0" w14:textId="69D80245" w:rsidR="003E72A4" w:rsidRPr="00B86AA9" w:rsidRDefault="00A655FD" w:rsidP="003758BF">
      <w:pPr>
        <w:pStyle w:val="ListParagraph"/>
        <w:numPr>
          <w:ilvl w:val="0"/>
          <w:numId w:val="23"/>
        </w:numPr>
        <w:spacing w:after="120"/>
        <w:rPr>
          <w:rFonts w:eastAsia="Calibri"/>
          <w:i/>
          <w:iCs/>
          <w:color w:val="0070C0"/>
        </w:rPr>
      </w:pPr>
      <w:r w:rsidRPr="00B86AA9">
        <w:rPr>
          <w:rFonts w:eastAsia="Calibri"/>
          <w:i/>
          <w:iCs/>
          <w:color w:val="0070C0"/>
        </w:rPr>
        <w:t>Where specifically will this monitoring take place? What equipment/instrumentation will be used</w:t>
      </w:r>
      <w:r w:rsidR="00C13F17" w:rsidRPr="00B86AA9">
        <w:rPr>
          <w:rFonts w:eastAsia="Calibri"/>
          <w:i/>
          <w:iCs/>
          <w:color w:val="0070C0"/>
        </w:rPr>
        <w:t xml:space="preserve"> and how often will data be sampled/recorded</w:t>
      </w:r>
      <w:r w:rsidRPr="00B86AA9">
        <w:rPr>
          <w:rFonts w:eastAsia="Calibri"/>
          <w:i/>
          <w:iCs/>
          <w:color w:val="0070C0"/>
        </w:rPr>
        <w:t xml:space="preserve">? (Refer to Table 2 as appropriate.) </w:t>
      </w:r>
    </w:p>
    <w:p w14:paraId="5388CE66" w14:textId="13DFC51A" w:rsidR="003E72A4" w:rsidRPr="00B86AA9" w:rsidRDefault="003E72A4" w:rsidP="003758BF">
      <w:pPr>
        <w:pStyle w:val="ListParagraph"/>
        <w:numPr>
          <w:ilvl w:val="0"/>
          <w:numId w:val="23"/>
        </w:numPr>
        <w:spacing w:after="120"/>
        <w:rPr>
          <w:rFonts w:eastAsia="Calibri"/>
          <w:i/>
          <w:iCs/>
          <w:color w:val="0070C0"/>
        </w:rPr>
      </w:pPr>
      <w:r w:rsidRPr="00B86AA9">
        <w:rPr>
          <w:rFonts w:eastAsia="Calibri"/>
          <w:i/>
          <w:iCs/>
          <w:color w:val="0070C0"/>
        </w:rPr>
        <w:t xml:space="preserve">What are the instrument calibration standards, precision, and tolerances? </w:t>
      </w:r>
      <w:r w:rsidR="00A655FD" w:rsidRPr="00B86AA9">
        <w:rPr>
          <w:rFonts w:eastAsia="Calibri"/>
          <w:i/>
          <w:iCs/>
          <w:color w:val="0070C0"/>
        </w:rPr>
        <w:t xml:space="preserve">How will any necessary supporting information (e.g., fluid density) be measured or calculated? </w:t>
      </w:r>
      <w:r w:rsidRPr="00B86AA9">
        <w:rPr>
          <w:rFonts w:eastAsia="Calibri"/>
          <w:i/>
          <w:iCs/>
          <w:color w:val="0070C0"/>
        </w:rPr>
        <w:t xml:space="preserve">(Refer to the QASP as </w:t>
      </w:r>
      <w:r w:rsidR="001747C8" w:rsidRPr="00B86AA9">
        <w:rPr>
          <w:rFonts w:eastAsia="Calibri"/>
          <w:i/>
          <w:iCs/>
          <w:color w:val="0070C0"/>
        </w:rPr>
        <w:t>appropriate</w:t>
      </w:r>
      <w:r w:rsidRPr="00B86AA9">
        <w:rPr>
          <w:rFonts w:eastAsia="Calibri"/>
          <w:i/>
          <w:iCs/>
          <w:color w:val="0070C0"/>
        </w:rPr>
        <w:t>.)</w:t>
      </w:r>
    </w:p>
    <w:p w14:paraId="54CB91D8" w14:textId="26A8465C" w:rsidR="001747C8" w:rsidRPr="00B86AA9" w:rsidRDefault="001747C8" w:rsidP="003758BF">
      <w:pPr>
        <w:pStyle w:val="ListParagraph"/>
        <w:numPr>
          <w:ilvl w:val="0"/>
          <w:numId w:val="23"/>
        </w:numPr>
        <w:spacing w:after="120"/>
        <w:rPr>
          <w:i/>
          <w:iCs/>
          <w:color w:val="0070C0"/>
        </w:rPr>
      </w:pPr>
      <w:r w:rsidRPr="00B86AA9">
        <w:rPr>
          <w:i/>
          <w:iCs/>
          <w:color w:val="0070C0"/>
        </w:rPr>
        <w:t>If applicable, what formulas or conversion factors will be used? (Provide citations as appropriate.)</w:t>
      </w:r>
    </w:p>
    <w:p w14:paraId="3E008E6B" w14:textId="4FBCF6A5" w:rsidR="003E72A4" w:rsidRPr="00B86AA9" w:rsidRDefault="001747C8" w:rsidP="003758BF">
      <w:pPr>
        <w:pStyle w:val="ListParagraph"/>
        <w:numPr>
          <w:ilvl w:val="0"/>
          <w:numId w:val="23"/>
        </w:numPr>
        <w:spacing w:after="120"/>
        <w:rPr>
          <w:i/>
          <w:iCs/>
          <w:color w:val="0070C0"/>
        </w:rPr>
      </w:pPr>
      <w:r w:rsidRPr="00B86AA9">
        <w:rPr>
          <w:i/>
          <w:iCs/>
          <w:color w:val="0070C0"/>
        </w:rPr>
        <w:t xml:space="preserve"> </w:t>
      </w:r>
      <w:r w:rsidR="003E72A4" w:rsidRPr="00B86AA9">
        <w:rPr>
          <w:i/>
          <w:iCs/>
          <w:color w:val="0070C0"/>
        </w:rPr>
        <w:t>How will it be determined if data deviate from baseline, predicted, or average values?</w:t>
      </w:r>
    </w:p>
    <w:p w14:paraId="6A6D51E0" w14:textId="77777777" w:rsidR="00A655FD" w:rsidRPr="00B86AA9" w:rsidRDefault="001747C8" w:rsidP="003758BF">
      <w:pPr>
        <w:pStyle w:val="ListParagraph"/>
        <w:numPr>
          <w:ilvl w:val="0"/>
          <w:numId w:val="23"/>
        </w:numPr>
        <w:spacing w:after="120"/>
        <w:rPr>
          <w:i/>
          <w:iCs/>
          <w:color w:val="0070C0"/>
        </w:rPr>
      </w:pPr>
      <w:r w:rsidRPr="00B86AA9">
        <w:rPr>
          <w:i/>
          <w:iCs/>
          <w:color w:val="0070C0"/>
        </w:rPr>
        <w:t>How will the data be used to demonstrate internal mechanical integrity, pursuant to 40 CFR 146.89(b)?</w:t>
      </w:r>
    </w:p>
    <w:p w14:paraId="0CBB69F2" w14:textId="631936F1" w:rsidR="008D0FDA" w:rsidRPr="00B86AA9" w:rsidRDefault="00E47F92" w:rsidP="003758BF">
      <w:pPr>
        <w:pStyle w:val="ListParagraph"/>
        <w:numPr>
          <w:ilvl w:val="0"/>
          <w:numId w:val="23"/>
        </w:numPr>
        <w:rPr>
          <w:i/>
          <w:iCs/>
          <w:color w:val="0070C0"/>
        </w:rPr>
      </w:pPr>
      <w:r w:rsidRPr="00B86AA9">
        <w:rPr>
          <w:i/>
          <w:iCs/>
          <w:color w:val="0070C0"/>
        </w:rPr>
        <w:t xml:space="preserve">How </w:t>
      </w:r>
      <w:r w:rsidR="003F5902" w:rsidRPr="00B86AA9">
        <w:rPr>
          <w:i/>
          <w:iCs/>
          <w:color w:val="0070C0"/>
        </w:rPr>
        <w:t xml:space="preserve">might changes in injection rate or annular pressure trigger additional sample collection or change </w:t>
      </w:r>
      <w:r w:rsidR="00B26A4F" w:rsidRPr="00B86AA9">
        <w:rPr>
          <w:i/>
          <w:iCs/>
          <w:color w:val="0070C0"/>
        </w:rPr>
        <w:t xml:space="preserve">the </w:t>
      </w:r>
      <w:r w:rsidR="003F5902" w:rsidRPr="00B86AA9">
        <w:rPr>
          <w:i/>
          <w:iCs/>
          <w:color w:val="0070C0"/>
        </w:rPr>
        <w:t xml:space="preserve">sampling schedule for other </w:t>
      </w:r>
      <w:r w:rsidR="00B26A4F" w:rsidRPr="00B86AA9">
        <w:rPr>
          <w:i/>
          <w:iCs/>
          <w:color w:val="0070C0"/>
        </w:rPr>
        <w:t>aspects of the Testing and Monitoring Plan</w:t>
      </w:r>
      <w:r w:rsidR="003F4F7F" w:rsidRPr="00B86AA9">
        <w:rPr>
          <w:i/>
          <w:iCs/>
          <w:color w:val="0070C0"/>
        </w:rPr>
        <w:t xml:space="preserve"> (ab</w:t>
      </w:r>
      <w:r w:rsidR="003F5902" w:rsidRPr="00B86AA9">
        <w:rPr>
          <w:i/>
          <w:iCs/>
          <w:color w:val="0070C0"/>
        </w:rPr>
        <w:t>ove confining zone monitoring, mechanical integrit</w:t>
      </w:r>
      <w:r w:rsidR="003F4F7F" w:rsidRPr="00B86AA9">
        <w:rPr>
          <w:i/>
          <w:iCs/>
          <w:color w:val="0070C0"/>
        </w:rPr>
        <w:t>y testing</w:t>
      </w:r>
      <w:r w:rsidR="003F5902" w:rsidRPr="00B86AA9">
        <w:rPr>
          <w:i/>
          <w:iCs/>
          <w:color w:val="0070C0"/>
        </w:rPr>
        <w:t>, etc.)?</w:t>
      </w:r>
      <w:r w:rsidR="00D02374">
        <w:rPr>
          <w:i/>
          <w:iCs/>
          <w:color w:val="0070C0"/>
        </w:rPr>
        <w:t>]</w:t>
      </w:r>
    </w:p>
    <w:p w14:paraId="6080F0CF" w14:textId="77777777" w:rsidR="008D0C2B" w:rsidRPr="00A90391" w:rsidRDefault="008D0C2B" w:rsidP="00DF38C4">
      <w:pPr>
        <w:pStyle w:val="Heading2"/>
      </w:pPr>
      <w:r w:rsidRPr="00A90391">
        <w:t>Corrosion Monitoring</w:t>
      </w:r>
    </w:p>
    <w:p w14:paraId="0439DC29" w14:textId="3218F303" w:rsidR="008D0C2B" w:rsidRDefault="008D0C2B" w:rsidP="002A120F">
      <w:pPr>
        <w:pStyle w:val="NormalWeb"/>
        <w:suppressLineNumbers/>
        <w:spacing w:before="0" w:beforeAutospacing="0" w:after="240" w:afterAutospacing="0"/>
      </w:pPr>
      <w:r w:rsidRPr="00A90391">
        <w:t xml:space="preserve">To meet the requirements of 40 CFR 146.90(c), </w:t>
      </w:r>
      <w:r w:rsidR="00187A5F" w:rsidRPr="00A90391">
        <w:rPr>
          <w:highlight w:val="yellow"/>
        </w:rPr>
        <w:t>INSERT PERMIT APPLICANT NAME</w:t>
      </w:r>
      <w:r w:rsidRPr="00A90391">
        <w:t xml:space="preserve"> will monitor well materials </w:t>
      </w:r>
      <w:r w:rsidR="00935443" w:rsidRPr="00A90391">
        <w:t xml:space="preserve">during the </w:t>
      </w:r>
      <w:r w:rsidR="00CB0DED" w:rsidRPr="00A90391">
        <w:t xml:space="preserve">operation </w:t>
      </w:r>
      <w:r w:rsidR="00935443" w:rsidRPr="00A90391">
        <w:t xml:space="preserve">period </w:t>
      </w:r>
      <w:r w:rsidRPr="00A90391">
        <w:t xml:space="preserve">for loss of mass, thickness, cracking, pitting, and other signs of corrosion to ensure that the well components meet the minimum standards for material strength and performance. </w:t>
      </w:r>
    </w:p>
    <w:p w14:paraId="04179DCB" w14:textId="43E18225" w:rsidR="002A120F" w:rsidRDefault="002A120F" w:rsidP="002A120F">
      <w:r w:rsidRPr="00A90391">
        <w:rPr>
          <w:highlight w:val="yellow"/>
        </w:rPr>
        <w:lastRenderedPageBreak/>
        <w:t>INSERT PERMIT APPLICANT NAME</w:t>
      </w:r>
      <w:r w:rsidRPr="00A90391">
        <w:t xml:space="preserve"> will monitor corrosion using </w:t>
      </w:r>
      <w:r w:rsidRPr="007179EF">
        <w:rPr>
          <w:highlight w:val="yellow"/>
        </w:rPr>
        <w:t>INSERT METHOD</w:t>
      </w:r>
      <w:r w:rsidRPr="00A90391">
        <w:t xml:space="preserve"> and collect samples acco</w:t>
      </w:r>
      <w:r>
        <w:t>rding to the description below.</w:t>
      </w:r>
    </w:p>
    <w:p w14:paraId="69502D2A" w14:textId="6FCB51F7" w:rsidR="008A7D7D" w:rsidRDefault="008A7D7D" w:rsidP="008A7D7D">
      <w:pPr>
        <w:pStyle w:val="Heading3"/>
      </w:pPr>
      <w:r>
        <w:t>Monitoring location and frequency</w:t>
      </w:r>
    </w:p>
    <w:p w14:paraId="530BFDDB" w14:textId="787D94DF" w:rsidR="003758BB" w:rsidRPr="00B86AA9" w:rsidRDefault="00D02374" w:rsidP="003758BF">
      <w:pPr>
        <w:spacing w:after="120"/>
        <w:rPr>
          <w:i/>
          <w:iCs/>
          <w:color w:val="0070C0"/>
        </w:rPr>
      </w:pPr>
      <w:r>
        <w:rPr>
          <w:i/>
          <w:iCs/>
          <w:color w:val="0070C0"/>
        </w:rPr>
        <w:t>[</w:t>
      </w:r>
      <w:r w:rsidR="003758BB" w:rsidRPr="00B86AA9">
        <w:rPr>
          <w:i/>
          <w:iCs/>
          <w:color w:val="0070C0"/>
        </w:rPr>
        <w:t>Recommended considerations</w:t>
      </w:r>
      <w:r w:rsidR="00BD45E8" w:rsidRPr="00B86AA9">
        <w:rPr>
          <w:i/>
          <w:iCs/>
          <w:color w:val="0070C0"/>
        </w:rPr>
        <w:t xml:space="preserve"> include</w:t>
      </w:r>
      <w:r w:rsidR="003758BB" w:rsidRPr="00B86AA9">
        <w:rPr>
          <w:i/>
          <w:iCs/>
          <w:color w:val="0070C0"/>
        </w:rPr>
        <w:t>:</w:t>
      </w:r>
    </w:p>
    <w:p w14:paraId="03967D1F" w14:textId="5B2E6646" w:rsidR="007179EF" w:rsidRPr="00B86AA9" w:rsidRDefault="007179EF" w:rsidP="003758BF">
      <w:pPr>
        <w:pStyle w:val="ListParagraph"/>
        <w:numPr>
          <w:ilvl w:val="0"/>
          <w:numId w:val="23"/>
        </w:numPr>
        <w:spacing w:after="120"/>
        <w:rPr>
          <w:rFonts w:eastAsia="Calibri"/>
          <w:i/>
          <w:iCs/>
          <w:color w:val="0070C0"/>
        </w:rPr>
      </w:pPr>
      <w:r w:rsidRPr="00B86AA9">
        <w:rPr>
          <w:rFonts w:eastAsia="Calibri"/>
          <w:i/>
          <w:iCs/>
          <w:color w:val="0070C0"/>
        </w:rPr>
        <w:t>What is the specific schedule for corrosion monitoring? For example, “This monitoring will occur quarterly, by the following dates each year: 3 months after the date of authorization of injection, 6 months after the date of authorization of injection, 9 months after the date of authorization of injection, and 12 months after the date of authorization of injection.”</w:t>
      </w:r>
    </w:p>
    <w:p w14:paraId="4E8DD90F" w14:textId="04C53A4F" w:rsidR="003F5902" w:rsidRPr="00B86AA9" w:rsidRDefault="003F5902" w:rsidP="003758BF">
      <w:pPr>
        <w:pStyle w:val="ListParagraph"/>
        <w:numPr>
          <w:ilvl w:val="0"/>
          <w:numId w:val="23"/>
        </w:numPr>
        <w:rPr>
          <w:rFonts w:eastAsia="Calibri"/>
          <w:i/>
          <w:iCs/>
          <w:color w:val="0070C0"/>
        </w:rPr>
      </w:pPr>
      <w:r w:rsidRPr="00B86AA9">
        <w:rPr>
          <w:rFonts w:eastAsia="Calibri"/>
          <w:i/>
          <w:iCs/>
          <w:color w:val="0070C0"/>
        </w:rPr>
        <w:t xml:space="preserve">Will </w:t>
      </w:r>
      <w:r w:rsidR="00590C87" w:rsidRPr="00B86AA9">
        <w:rPr>
          <w:rFonts w:eastAsia="Calibri"/>
          <w:i/>
          <w:iCs/>
          <w:color w:val="0070C0"/>
        </w:rPr>
        <w:t>additional</w:t>
      </w:r>
      <w:r w:rsidRPr="00B86AA9">
        <w:rPr>
          <w:rFonts w:eastAsia="Calibri"/>
          <w:i/>
          <w:iCs/>
          <w:color w:val="0070C0"/>
        </w:rPr>
        <w:t xml:space="preserve"> corrosion monitoring </w:t>
      </w:r>
      <w:r w:rsidR="00590C87" w:rsidRPr="00B86AA9">
        <w:rPr>
          <w:rFonts w:eastAsia="Calibri"/>
          <w:i/>
          <w:iCs/>
          <w:color w:val="0070C0"/>
        </w:rPr>
        <w:t>be added</w:t>
      </w:r>
      <w:r w:rsidRPr="00B86AA9">
        <w:rPr>
          <w:rFonts w:eastAsia="Calibri"/>
          <w:i/>
          <w:iCs/>
          <w:color w:val="0070C0"/>
        </w:rPr>
        <w:t xml:space="preserve"> if there are deviations from expected operations? For example, the </w:t>
      </w:r>
      <w:r w:rsidR="00590C87" w:rsidRPr="00B86AA9">
        <w:rPr>
          <w:rFonts w:eastAsia="Calibri"/>
          <w:i/>
          <w:iCs/>
          <w:color w:val="0070C0"/>
        </w:rPr>
        <w:t xml:space="preserve">quarterly </w:t>
      </w:r>
      <w:r w:rsidRPr="00B86AA9">
        <w:rPr>
          <w:rFonts w:eastAsia="Calibri"/>
          <w:i/>
          <w:iCs/>
          <w:color w:val="0070C0"/>
        </w:rPr>
        <w:t xml:space="preserve">monitoring schedule could be </w:t>
      </w:r>
      <w:r w:rsidR="00590C87" w:rsidRPr="00B86AA9">
        <w:rPr>
          <w:rFonts w:eastAsia="Calibri"/>
          <w:i/>
          <w:iCs/>
          <w:color w:val="0070C0"/>
        </w:rPr>
        <w:t>supplemented with samples collected based</w:t>
      </w:r>
      <w:r w:rsidRPr="00B86AA9">
        <w:rPr>
          <w:rFonts w:eastAsia="Calibri"/>
          <w:i/>
          <w:iCs/>
          <w:color w:val="0070C0"/>
        </w:rPr>
        <w:t xml:space="preserve"> on injected volume </w:t>
      </w:r>
      <w:r w:rsidR="008A7D7D" w:rsidRPr="00B86AA9">
        <w:rPr>
          <w:rFonts w:eastAsia="Calibri"/>
          <w:i/>
          <w:iCs/>
          <w:color w:val="0070C0"/>
        </w:rPr>
        <w:t xml:space="preserve">(rather than time) </w:t>
      </w:r>
      <w:r w:rsidRPr="00B86AA9">
        <w:rPr>
          <w:rFonts w:eastAsia="Calibri"/>
          <w:i/>
          <w:iCs/>
          <w:color w:val="0070C0"/>
        </w:rPr>
        <w:t>to ensure sufficient characterization of well materials.</w:t>
      </w:r>
      <w:r w:rsidR="00D02374">
        <w:rPr>
          <w:rFonts w:eastAsia="Calibri"/>
          <w:i/>
          <w:iCs/>
          <w:color w:val="0070C0"/>
        </w:rPr>
        <w:t>]</w:t>
      </w:r>
    </w:p>
    <w:p w14:paraId="15559C1D" w14:textId="5D6BD751" w:rsidR="008D0C2B" w:rsidRPr="00CC5A41" w:rsidRDefault="00C123F2" w:rsidP="003758BF">
      <w:pPr>
        <w:pStyle w:val="Heading3"/>
      </w:pPr>
      <w:r>
        <w:t>Sample d</w:t>
      </w:r>
      <w:r w:rsidR="00560619" w:rsidRPr="00CC5A41">
        <w:t>escription</w:t>
      </w:r>
    </w:p>
    <w:p w14:paraId="3B35047A" w14:textId="364351BF" w:rsidR="003758BB" w:rsidRPr="00B86AA9" w:rsidRDefault="00D02374" w:rsidP="003758BF">
      <w:pPr>
        <w:keepNext/>
        <w:spacing w:after="120"/>
        <w:rPr>
          <w:i/>
          <w:iCs/>
          <w:color w:val="0070C0"/>
        </w:rPr>
      </w:pPr>
      <w:r>
        <w:rPr>
          <w:i/>
          <w:iCs/>
          <w:color w:val="0070C0"/>
        </w:rPr>
        <w:t>[</w:t>
      </w:r>
      <w:r w:rsidR="003758BB" w:rsidRPr="00B86AA9">
        <w:rPr>
          <w:i/>
          <w:iCs/>
          <w:color w:val="0070C0"/>
        </w:rPr>
        <w:t>Recommended considerations</w:t>
      </w:r>
      <w:r w:rsidR="00BD45E8" w:rsidRPr="00B86AA9">
        <w:rPr>
          <w:i/>
          <w:iCs/>
          <w:color w:val="0070C0"/>
        </w:rPr>
        <w:t xml:space="preserve"> include</w:t>
      </w:r>
      <w:r w:rsidR="003758BB" w:rsidRPr="00B86AA9">
        <w:rPr>
          <w:i/>
          <w:iCs/>
          <w:color w:val="0070C0"/>
        </w:rPr>
        <w:t>:</w:t>
      </w:r>
    </w:p>
    <w:p w14:paraId="3B70829B" w14:textId="7BF99C9A" w:rsidR="002B4BAB" w:rsidRPr="00B86AA9" w:rsidRDefault="002B4BAB" w:rsidP="003758BF">
      <w:pPr>
        <w:pStyle w:val="ListParagraph"/>
        <w:numPr>
          <w:ilvl w:val="0"/>
          <w:numId w:val="41"/>
        </w:numPr>
        <w:spacing w:after="120"/>
        <w:rPr>
          <w:rFonts w:eastAsia="Calibri"/>
          <w:i/>
          <w:iCs/>
          <w:color w:val="0070C0"/>
        </w:rPr>
      </w:pPr>
      <w:r w:rsidRPr="00B86AA9">
        <w:rPr>
          <w:rFonts w:eastAsia="Calibri"/>
          <w:i/>
          <w:iCs/>
          <w:color w:val="0070C0"/>
        </w:rPr>
        <w:t xml:space="preserve">What materials will be monitored for corrosion? (Refer to Table </w:t>
      </w:r>
      <w:r w:rsidR="00C123F2" w:rsidRPr="00B86AA9">
        <w:rPr>
          <w:rFonts w:eastAsia="Calibri"/>
          <w:i/>
          <w:iCs/>
          <w:color w:val="0070C0"/>
        </w:rPr>
        <w:t>3</w:t>
      </w:r>
      <w:r w:rsidRPr="00B86AA9">
        <w:rPr>
          <w:rFonts w:eastAsia="Calibri"/>
          <w:i/>
          <w:iCs/>
          <w:color w:val="0070C0"/>
        </w:rPr>
        <w:t>; modify table as necessary for methods other than corrosion coupons.)</w:t>
      </w:r>
    </w:p>
    <w:p w14:paraId="64DBC9C3" w14:textId="4FA3E793" w:rsidR="00486C9D" w:rsidRPr="00B86AA9" w:rsidRDefault="00486C9D" w:rsidP="003758BF">
      <w:pPr>
        <w:pStyle w:val="ListParagraph"/>
        <w:numPr>
          <w:ilvl w:val="0"/>
          <w:numId w:val="23"/>
        </w:numPr>
        <w:rPr>
          <w:rFonts w:eastAsia="Calibri"/>
          <w:i/>
          <w:iCs/>
          <w:color w:val="0070C0"/>
        </w:rPr>
      </w:pPr>
      <w:r w:rsidRPr="00B86AA9">
        <w:rPr>
          <w:rFonts w:eastAsia="Calibri"/>
          <w:i/>
          <w:iCs/>
          <w:color w:val="0070C0"/>
        </w:rPr>
        <w:t>What baseline assessment will be conducted prior to exposing the materials to corrosive conditions?</w:t>
      </w:r>
      <w:r w:rsidR="00D02374">
        <w:rPr>
          <w:rFonts w:eastAsia="Calibri"/>
          <w:i/>
          <w:iCs/>
          <w:color w:val="0070C0"/>
        </w:rPr>
        <w:t>]</w:t>
      </w:r>
    </w:p>
    <w:p w14:paraId="4F4AA9B2" w14:textId="06B69473" w:rsidR="008D0C2B" w:rsidRPr="0078038B" w:rsidRDefault="003758BF" w:rsidP="003758BF">
      <w:pPr>
        <w:pStyle w:val="Caption"/>
        <w:spacing w:before="360"/>
        <w:rPr>
          <w:rFonts w:eastAsia="Calibri"/>
          <w:b w:val="0"/>
          <w:bCs w:val="0"/>
          <w:i/>
          <w:iCs/>
          <w:color w:val="0070C0"/>
          <w:sz w:val="24"/>
          <w:szCs w:val="24"/>
        </w:rPr>
      </w:pPr>
      <w:r>
        <w:t xml:space="preserve">Table </w:t>
      </w:r>
      <w:fldSimple w:instr=" SEQ Table \* ARABIC ">
        <w:r w:rsidR="00C13F17" w:rsidRPr="1CB096F7">
          <w:rPr>
            <w:noProof/>
          </w:rPr>
          <w:t>3</w:t>
        </w:r>
      </w:fldSimple>
      <w:r>
        <w:t xml:space="preserve">. </w:t>
      </w:r>
      <w:r w:rsidR="008D0C2B">
        <w:t xml:space="preserve">List of </w:t>
      </w:r>
      <w:r w:rsidR="00883782">
        <w:t>equipment with material of c</w:t>
      </w:r>
      <w:r w:rsidR="008D0C2B">
        <w:t>onstruction.</w:t>
      </w:r>
      <w:r w:rsidR="00C123F2" w:rsidRPr="1CB096F7">
        <w:rPr>
          <w:color w:val="0070C0"/>
        </w:rPr>
        <w:t xml:space="preserve"> </w:t>
      </w:r>
      <w:r w:rsidR="00916B3C">
        <w:rPr>
          <w:rFonts w:eastAsia="Calibri"/>
          <w:b w:val="0"/>
          <w:bCs w:val="0"/>
          <w:i/>
          <w:iCs/>
          <w:color w:val="0070C0"/>
          <w:sz w:val="24"/>
          <w:szCs w:val="24"/>
        </w:rPr>
        <w:t>[S</w:t>
      </w:r>
      <w:r w:rsidR="0078038B" w:rsidRPr="0078038B">
        <w:rPr>
          <w:rFonts w:eastAsia="Calibri"/>
          <w:b w:val="0"/>
          <w:bCs w:val="0"/>
          <w:i/>
          <w:iCs/>
          <w:color w:val="0070C0"/>
          <w:sz w:val="24"/>
          <w:szCs w:val="24"/>
        </w:rPr>
        <w:t>pecify the equipment to be tested (e.g., corrosion coupons or loops)</w:t>
      </w:r>
      <w:r w:rsidR="00916B3C">
        <w:rPr>
          <w:rFonts w:eastAsia="Calibri"/>
          <w:b w:val="0"/>
          <w:bCs w:val="0"/>
          <w:i/>
          <w:iCs/>
          <w:color w:val="0070C0"/>
          <w:sz w:val="24"/>
          <w:szCs w:val="24"/>
        </w:rPr>
        <w:t>]</w:t>
      </w:r>
    </w:p>
    <w:tbl>
      <w:tblPr>
        <w:tblStyle w:val="TableGrid"/>
        <w:tblW w:w="9360" w:type="dxa"/>
        <w:jc w:val="center"/>
        <w:tblLook w:val="04A0" w:firstRow="1" w:lastRow="0" w:firstColumn="1" w:lastColumn="0" w:noHBand="0" w:noVBand="1"/>
        <w:tblCaption w:val="Table 3. List of equipment coupon with material of construction. "/>
        <w:tblDescription w:val="This table shows the equipment coupon and material of contruction for the well component(s)."/>
      </w:tblPr>
      <w:tblGrid>
        <w:gridCol w:w="4680"/>
        <w:gridCol w:w="4680"/>
      </w:tblGrid>
      <w:tr w:rsidR="008D0C2B" w:rsidRPr="00A90391" w14:paraId="6EF19D3F" w14:textId="77777777" w:rsidTr="00D25469">
        <w:trPr>
          <w:cantSplit/>
          <w:tblHeader/>
          <w:jc w:val="center"/>
        </w:trPr>
        <w:tc>
          <w:tcPr>
            <w:tcW w:w="4680" w:type="dxa"/>
            <w:shd w:val="pct10" w:color="auto" w:fill="auto"/>
            <w:tcMar>
              <w:top w:w="58" w:type="dxa"/>
              <w:left w:w="58" w:type="dxa"/>
              <w:bottom w:w="58" w:type="dxa"/>
              <w:right w:w="58" w:type="dxa"/>
            </w:tcMar>
            <w:vAlign w:val="center"/>
          </w:tcPr>
          <w:p w14:paraId="7E5CE129" w14:textId="77777777" w:rsidR="008D0C2B" w:rsidRPr="007179EF" w:rsidRDefault="008D0C2B" w:rsidP="007179EF">
            <w:pPr>
              <w:pStyle w:val="TableText"/>
              <w:rPr>
                <w:b/>
              </w:rPr>
            </w:pPr>
            <w:r w:rsidRPr="007179EF">
              <w:rPr>
                <w:b/>
              </w:rPr>
              <w:t xml:space="preserve">Equipment Coupon </w:t>
            </w:r>
          </w:p>
        </w:tc>
        <w:tc>
          <w:tcPr>
            <w:tcW w:w="4680" w:type="dxa"/>
            <w:shd w:val="pct10" w:color="auto" w:fill="auto"/>
            <w:tcMar>
              <w:top w:w="58" w:type="dxa"/>
              <w:left w:w="58" w:type="dxa"/>
              <w:bottom w:w="58" w:type="dxa"/>
              <w:right w:w="58" w:type="dxa"/>
            </w:tcMar>
            <w:vAlign w:val="center"/>
          </w:tcPr>
          <w:p w14:paraId="4C36D762" w14:textId="77777777" w:rsidR="008D0C2B" w:rsidRPr="007179EF" w:rsidRDefault="008D0C2B" w:rsidP="007179EF">
            <w:pPr>
              <w:pStyle w:val="TableText"/>
              <w:rPr>
                <w:b/>
              </w:rPr>
            </w:pPr>
            <w:r w:rsidRPr="007179EF">
              <w:rPr>
                <w:b/>
              </w:rPr>
              <w:t xml:space="preserve">Material of Construction </w:t>
            </w:r>
          </w:p>
        </w:tc>
      </w:tr>
      <w:tr w:rsidR="008D0C2B" w:rsidRPr="00A90391" w14:paraId="61E86615" w14:textId="77777777" w:rsidTr="00D25469">
        <w:trPr>
          <w:cantSplit/>
          <w:jc w:val="center"/>
        </w:trPr>
        <w:tc>
          <w:tcPr>
            <w:tcW w:w="4680" w:type="dxa"/>
            <w:tcMar>
              <w:top w:w="58" w:type="dxa"/>
              <w:left w:w="58" w:type="dxa"/>
              <w:bottom w:w="58" w:type="dxa"/>
              <w:right w:w="58" w:type="dxa"/>
            </w:tcMar>
            <w:vAlign w:val="center"/>
          </w:tcPr>
          <w:p w14:paraId="462A6123" w14:textId="2B9D627E" w:rsidR="008D0C2B" w:rsidRPr="003758BF" w:rsidRDefault="00EE1F95" w:rsidP="007179EF">
            <w:pPr>
              <w:pStyle w:val="TableText"/>
              <w:rPr>
                <w:highlight w:val="yellow"/>
              </w:rPr>
            </w:pPr>
            <w:r>
              <w:rPr>
                <w:highlight w:val="yellow"/>
              </w:rPr>
              <w:t xml:space="preserve">Insert </w:t>
            </w:r>
            <w:r w:rsidR="002A120F" w:rsidRPr="003758BF">
              <w:rPr>
                <w:highlight w:val="yellow"/>
              </w:rPr>
              <w:t>Well component 1</w:t>
            </w:r>
            <w:r w:rsidR="008D0C2B" w:rsidRPr="003758BF">
              <w:rPr>
                <w:highlight w:val="yellow"/>
              </w:rPr>
              <w:t xml:space="preserve"> </w:t>
            </w:r>
          </w:p>
        </w:tc>
        <w:tc>
          <w:tcPr>
            <w:tcW w:w="4680" w:type="dxa"/>
            <w:tcMar>
              <w:top w:w="58" w:type="dxa"/>
              <w:left w:w="58" w:type="dxa"/>
              <w:bottom w:w="58" w:type="dxa"/>
              <w:right w:w="58" w:type="dxa"/>
            </w:tcMar>
            <w:vAlign w:val="center"/>
          </w:tcPr>
          <w:p w14:paraId="62DD613E" w14:textId="1FF407EA" w:rsidR="008D0C2B" w:rsidRPr="00A90391" w:rsidRDefault="008D0C2B" w:rsidP="007179EF">
            <w:pPr>
              <w:pStyle w:val="TableText"/>
            </w:pPr>
          </w:p>
        </w:tc>
      </w:tr>
      <w:tr w:rsidR="008D0C2B" w:rsidRPr="00A90391" w14:paraId="37368731" w14:textId="77777777" w:rsidTr="00D25469">
        <w:trPr>
          <w:cantSplit/>
          <w:jc w:val="center"/>
        </w:trPr>
        <w:tc>
          <w:tcPr>
            <w:tcW w:w="4680" w:type="dxa"/>
            <w:tcMar>
              <w:top w:w="58" w:type="dxa"/>
              <w:left w:w="58" w:type="dxa"/>
              <w:bottom w:w="58" w:type="dxa"/>
              <w:right w:w="58" w:type="dxa"/>
            </w:tcMar>
            <w:vAlign w:val="center"/>
          </w:tcPr>
          <w:p w14:paraId="2BA11650" w14:textId="69067114" w:rsidR="008D0C2B" w:rsidRPr="003758BF" w:rsidRDefault="00EE1F95" w:rsidP="007D3295">
            <w:pPr>
              <w:pStyle w:val="TableText"/>
              <w:rPr>
                <w:highlight w:val="yellow"/>
              </w:rPr>
            </w:pPr>
            <w:r>
              <w:rPr>
                <w:highlight w:val="yellow"/>
              </w:rPr>
              <w:t xml:space="preserve">Insert </w:t>
            </w:r>
            <w:r w:rsidR="002A120F" w:rsidRPr="003758BF">
              <w:rPr>
                <w:highlight w:val="yellow"/>
              </w:rPr>
              <w:t>Well component 2</w:t>
            </w:r>
          </w:p>
        </w:tc>
        <w:tc>
          <w:tcPr>
            <w:tcW w:w="4680" w:type="dxa"/>
            <w:tcMar>
              <w:top w:w="58" w:type="dxa"/>
              <w:left w:w="58" w:type="dxa"/>
              <w:bottom w:w="58" w:type="dxa"/>
              <w:right w:w="58" w:type="dxa"/>
            </w:tcMar>
            <w:vAlign w:val="center"/>
          </w:tcPr>
          <w:p w14:paraId="5DE1B701" w14:textId="6FE065A9" w:rsidR="008D0C2B" w:rsidRPr="00A90391" w:rsidRDefault="008D0C2B" w:rsidP="007179EF">
            <w:pPr>
              <w:pStyle w:val="TableText"/>
            </w:pPr>
          </w:p>
        </w:tc>
      </w:tr>
      <w:tr w:rsidR="008127E6" w:rsidRPr="00A90391" w14:paraId="3E6AA168" w14:textId="77777777" w:rsidTr="00D25469">
        <w:trPr>
          <w:cantSplit/>
          <w:jc w:val="center"/>
        </w:trPr>
        <w:tc>
          <w:tcPr>
            <w:tcW w:w="4680" w:type="dxa"/>
            <w:tcMar>
              <w:top w:w="58" w:type="dxa"/>
              <w:left w:w="58" w:type="dxa"/>
              <w:bottom w:w="58" w:type="dxa"/>
              <w:right w:w="58" w:type="dxa"/>
            </w:tcMar>
            <w:vAlign w:val="center"/>
          </w:tcPr>
          <w:p w14:paraId="0BE5D04D" w14:textId="2AF81865" w:rsidR="008127E6" w:rsidRPr="003758BF" w:rsidRDefault="00EE1F95" w:rsidP="007179EF">
            <w:pPr>
              <w:pStyle w:val="TableText"/>
              <w:rPr>
                <w:highlight w:val="yellow"/>
              </w:rPr>
            </w:pPr>
            <w:r>
              <w:rPr>
                <w:highlight w:val="yellow"/>
              </w:rPr>
              <w:t xml:space="preserve">Insert </w:t>
            </w:r>
            <w:r w:rsidR="004E4F47" w:rsidRPr="003758BF">
              <w:rPr>
                <w:highlight w:val="yellow"/>
              </w:rPr>
              <w:t>Well component 3</w:t>
            </w:r>
          </w:p>
        </w:tc>
        <w:tc>
          <w:tcPr>
            <w:tcW w:w="4680" w:type="dxa"/>
            <w:tcMar>
              <w:top w:w="58" w:type="dxa"/>
              <w:left w:w="58" w:type="dxa"/>
              <w:bottom w:w="58" w:type="dxa"/>
              <w:right w:w="58" w:type="dxa"/>
            </w:tcMar>
            <w:vAlign w:val="center"/>
          </w:tcPr>
          <w:p w14:paraId="0A74D060" w14:textId="0A403423" w:rsidR="008127E6" w:rsidRPr="00A90391" w:rsidRDefault="008127E6" w:rsidP="007179EF">
            <w:pPr>
              <w:pStyle w:val="TableText"/>
            </w:pPr>
          </w:p>
        </w:tc>
      </w:tr>
      <w:tr w:rsidR="004E4F47" w:rsidRPr="00A90391" w14:paraId="6F23ECD8" w14:textId="77777777" w:rsidTr="00D25469">
        <w:trPr>
          <w:cantSplit/>
          <w:jc w:val="center"/>
        </w:trPr>
        <w:tc>
          <w:tcPr>
            <w:tcW w:w="4680" w:type="dxa"/>
            <w:tcMar>
              <w:top w:w="58" w:type="dxa"/>
              <w:left w:w="58" w:type="dxa"/>
              <w:bottom w:w="58" w:type="dxa"/>
              <w:right w:w="58" w:type="dxa"/>
            </w:tcMar>
            <w:vAlign w:val="center"/>
          </w:tcPr>
          <w:p w14:paraId="4AC8A175" w14:textId="6253BEB1" w:rsidR="004E4F47" w:rsidRPr="003758BF" w:rsidRDefault="00571C98" w:rsidP="00D25469">
            <w:pPr>
              <w:pStyle w:val="TableText"/>
              <w:rPr>
                <w:i/>
              </w:rPr>
            </w:pPr>
            <w:r>
              <w:rPr>
                <w:i/>
                <w:highlight w:val="yellow"/>
              </w:rPr>
              <w:t>A</w:t>
            </w:r>
            <w:r w:rsidR="003758BF" w:rsidRPr="003758BF">
              <w:rPr>
                <w:i/>
                <w:highlight w:val="yellow"/>
              </w:rPr>
              <w:t>dd rows as needed</w:t>
            </w:r>
          </w:p>
        </w:tc>
        <w:tc>
          <w:tcPr>
            <w:tcW w:w="4680" w:type="dxa"/>
            <w:tcMar>
              <w:top w:w="58" w:type="dxa"/>
              <w:left w:w="58" w:type="dxa"/>
              <w:bottom w:w="58" w:type="dxa"/>
              <w:right w:w="58" w:type="dxa"/>
            </w:tcMar>
            <w:vAlign w:val="center"/>
          </w:tcPr>
          <w:p w14:paraId="0DE6ED22" w14:textId="77777777" w:rsidR="004E4F47" w:rsidRPr="00A90391" w:rsidRDefault="004E4F47" w:rsidP="007179EF">
            <w:pPr>
              <w:pStyle w:val="TableText"/>
            </w:pPr>
          </w:p>
        </w:tc>
      </w:tr>
    </w:tbl>
    <w:p w14:paraId="1BBEE4E8" w14:textId="10CF8AB0" w:rsidR="008D0C2B" w:rsidRDefault="00C123F2" w:rsidP="003758BF">
      <w:pPr>
        <w:pStyle w:val="Heading3"/>
        <w:spacing w:before="360"/>
      </w:pPr>
      <w:r>
        <w:t>Monitoring d</w:t>
      </w:r>
      <w:r w:rsidR="008A7D7D">
        <w:t>etails</w:t>
      </w:r>
    </w:p>
    <w:p w14:paraId="2867DF94" w14:textId="197B26B1" w:rsidR="003758BB" w:rsidRPr="00B86AA9" w:rsidRDefault="00D02374" w:rsidP="003758BF">
      <w:pPr>
        <w:spacing w:after="120"/>
        <w:rPr>
          <w:i/>
          <w:iCs/>
          <w:color w:val="0070C0"/>
        </w:rPr>
      </w:pPr>
      <w:r>
        <w:rPr>
          <w:i/>
          <w:iCs/>
          <w:color w:val="0070C0"/>
        </w:rPr>
        <w:t>[</w:t>
      </w:r>
      <w:r w:rsidR="003758BB" w:rsidRPr="00B86AA9">
        <w:rPr>
          <w:i/>
          <w:iCs/>
          <w:color w:val="0070C0"/>
        </w:rPr>
        <w:t>Recommended considerations</w:t>
      </w:r>
      <w:r w:rsidR="00BD45E8" w:rsidRPr="00B86AA9">
        <w:rPr>
          <w:i/>
          <w:iCs/>
          <w:color w:val="0070C0"/>
        </w:rPr>
        <w:t xml:space="preserve"> include</w:t>
      </w:r>
      <w:r w:rsidR="003758BB" w:rsidRPr="00B86AA9">
        <w:rPr>
          <w:i/>
          <w:iCs/>
          <w:color w:val="0070C0"/>
        </w:rPr>
        <w:t>:</w:t>
      </w:r>
    </w:p>
    <w:p w14:paraId="0F571295" w14:textId="7E809CED" w:rsidR="00486C9D" w:rsidRPr="00B86AA9" w:rsidRDefault="007D3295" w:rsidP="003758BF">
      <w:pPr>
        <w:pStyle w:val="ListParagraph"/>
        <w:numPr>
          <w:ilvl w:val="0"/>
          <w:numId w:val="23"/>
        </w:numPr>
        <w:spacing w:after="120"/>
        <w:rPr>
          <w:i/>
          <w:iCs/>
          <w:color w:val="0070C0"/>
        </w:rPr>
      </w:pPr>
      <w:r w:rsidRPr="00B86AA9">
        <w:rPr>
          <w:i/>
          <w:iCs/>
          <w:color w:val="0070C0"/>
        </w:rPr>
        <w:t xml:space="preserve">How will </w:t>
      </w:r>
      <w:r w:rsidR="00486C9D" w:rsidRPr="00B86AA9">
        <w:rPr>
          <w:i/>
          <w:iCs/>
          <w:color w:val="0070C0"/>
        </w:rPr>
        <w:t xml:space="preserve">the system be designed to ensure </w:t>
      </w:r>
      <w:r w:rsidRPr="00B86AA9">
        <w:rPr>
          <w:i/>
          <w:iCs/>
          <w:color w:val="0070C0"/>
        </w:rPr>
        <w:t xml:space="preserve">samples </w:t>
      </w:r>
      <w:r w:rsidR="00486C9D" w:rsidRPr="00B86AA9">
        <w:rPr>
          <w:i/>
          <w:iCs/>
          <w:color w:val="0070C0"/>
        </w:rPr>
        <w:t>are</w:t>
      </w:r>
      <w:r w:rsidRPr="00B86AA9">
        <w:rPr>
          <w:i/>
          <w:iCs/>
          <w:color w:val="0070C0"/>
        </w:rPr>
        <w:t xml:space="preserve"> exposed to representative conditions?</w:t>
      </w:r>
    </w:p>
    <w:p w14:paraId="58590CDD" w14:textId="667D4BF9" w:rsidR="00486C9D" w:rsidRPr="00B86AA9" w:rsidRDefault="00486C9D" w:rsidP="003758BF">
      <w:pPr>
        <w:pStyle w:val="ListParagraph"/>
        <w:numPr>
          <w:ilvl w:val="0"/>
          <w:numId w:val="23"/>
        </w:numPr>
        <w:spacing w:after="120"/>
        <w:rPr>
          <w:i/>
          <w:iCs/>
          <w:color w:val="0070C0"/>
        </w:rPr>
      </w:pPr>
      <w:r w:rsidRPr="00B86AA9">
        <w:rPr>
          <w:i/>
          <w:iCs/>
          <w:color w:val="0070C0"/>
        </w:rPr>
        <w:t>What techniques will be used to assess and quantify the corrosion? (Cite references as necessary.)</w:t>
      </w:r>
    </w:p>
    <w:p w14:paraId="543EEB56" w14:textId="2DAA1031" w:rsidR="007D3295" w:rsidRPr="00B86AA9" w:rsidRDefault="007D3295" w:rsidP="003758BF">
      <w:pPr>
        <w:pStyle w:val="ListParagraph"/>
        <w:numPr>
          <w:ilvl w:val="0"/>
          <w:numId w:val="23"/>
        </w:numPr>
        <w:spacing w:after="120"/>
        <w:rPr>
          <w:i/>
          <w:iCs/>
          <w:color w:val="0070C0"/>
        </w:rPr>
      </w:pPr>
      <w:r w:rsidRPr="00B86AA9">
        <w:rPr>
          <w:i/>
          <w:iCs/>
          <w:color w:val="0070C0"/>
        </w:rPr>
        <w:t>How will it be determined if data deviate from baseline, predicted, or average values?</w:t>
      </w:r>
    </w:p>
    <w:p w14:paraId="2094E473" w14:textId="1606994D" w:rsidR="00275902" w:rsidRPr="00B86AA9" w:rsidRDefault="00275902" w:rsidP="003758BF">
      <w:pPr>
        <w:pStyle w:val="ListParagraph"/>
        <w:numPr>
          <w:ilvl w:val="0"/>
          <w:numId w:val="30"/>
        </w:numPr>
        <w:spacing w:after="120"/>
        <w:rPr>
          <w:i/>
          <w:iCs/>
          <w:color w:val="0070C0"/>
        </w:rPr>
      </w:pPr>
      <w:r w:rsidRPr="00B86AA9">
        <w:rPr>
          <w:i/>
          <w:iCs/>
          <w:color w:val="0070C0"/>
        </w:rPr>
        <w:lastRenderedPageBreak/>
        <w:t>Will any additional wellbore tests be conducted (e.g., periodic wireline logs) to supplement the corrosion tests described above?</w:t>
      </w:r>
    </w:p>
    <w:p w14:paraId="4E971B7E" w14:textId="24881EC8" w:rsidR="00275902" w:rsidRPr="00B86AA9" w:rsidRDefault="008A7D7D" w:rsidP="003758BF">
      <w:pPr>
        <w:pStyle w:val="ListParagraph"/>
        <w:numPr>
          <w:ilvl w:val="0"/>
          <w:numId w:val="30"/>
        </w:numPr>
        <w:rPr>
          <w:i/>
          <w:iCs/>
          <w:color w:val="0070C0"/>
        </w:rPr>
      </w:pPr>
      <w:r w:rsidRPr="00B86AA9">
        <w:rPr>
          <w:i/>
          <w:iCs/>
          <w:color w:val="0070C0"/>
        </w:rPr>
        <w:t xml:space="preserve">Will any </w:t>
      </w:r>
      <w:r w:rsidR="00275902" w:rsidRPr="00B86AA9">
        <w:rPr>
          <w:i/>
          <w:iCs/>
          <w:color w:val="0070C0"/>
        </w:rPr>
        <w:t>verification tests will be done to demonstrate that the methods described above are accurately representing downhole conditions?</w:t>
      </w:r>
      <w:r w:rsidR="00D02374">
        <w:rPr>
          <w:i/>
          <w:iCs/>
          <w:color w:val="0070C0"/>
        </w:rPr>
        <w:t>]</w:t>
      </w:r>
    </w:p>
    <w:p w14:paraId="62CBC114" w14:textId="20C31F5E" w:rsidR="008D0C2B" w:rsidRDefault="008A7D7D" w:rsidP="00D50BB2">
      <w:pPr>
        <w:pStyle w:val="Heading2"/>
      </w:pPr>
      <w:r>
        <w:t xml:space="preserve">Above Confining Zone </w:t>
      </w:r>
      <w:r w:rsidR="008D0C2B" w:rsidRPr="00A90391">
        <w:t>Monitoring</w:t>
      </w:r>
      <w:r>
        <w:t xml:space="preserve"> </w:t>
      </w:r>
    </w:p>
    <w:p w14:paraId="4BF593A6" w14:textId="1511A744" w:rsidR="008D0C2B" w:rsidRDefault="00187A5F" w:rsidP="002A120F">
      <w:pPr>
        <w:pStyle w:val="NormalWeb"/>
        <w:suppressLineNumbers/>
        <w:spacing w:before="0" w:beforeAutospacing="0" w:after="240" w:afterAutospacing="0"/>
      </w:pPr>
      <w:r w:rsidRPr="00A90391">
        <w:rPr>
          <w:highlight w:val="yellow"/>
        </w:rPr>
        <w:t>INSERT PERMIT APPLICANT NAME</w:t>
      </w:r>
      <w:r w:rsidR="008D0C2B" w:rsidRPr="00A90391">
        <w:t xml:space="preserve"> will monitor </w:t>
      </w:r>
      <w:r w:rsidR="00E40B1C">
        <w:t>groundwater</w:t>
      </w:r>
      <w:r w:rsidR="008D0C2B" w:rsidRPr="00A90391">
        <w:t xml:space="preserve"> quality and geochemical changes </w:t>
      </w:r>
      <w:r w:rsidR="00560619" w:rsidRPr="00A90391">
        <w:t xml:space="preserve">above the confining zone </w:t>
      </w:r>
      <w:r w:rsidR="00935443" w:rsidRPr="00A90391">
        <w:t xml:space="preserve">during the </w:t>
      </w:r>
      <w:r w:rsidR="00CB0DED" w:rsidRPr="00A90391">
        <w:t xml:space="preserve">operation </w:t>
      </w:r>
      <w:r w:rsidR="00935443" w:rsidRPr="00A90391">
        <w:t xml:space="preserve">period </w:t>
      </w:r>
      <w:r w:rsidR="008D0C2B" w:rsidRPr="00A90391">
        <w:t>to meet the requirements of 40 CFR 146.90(d).</w:t>
      </w:r>
    </w:p>
    <w:p w14:paraId="557E8B4A" w14:textId="37E58883" w:rsidR="008A7D7D" w:rsidRPr="003758BF" w:rsidRDefault="00C123F2" w:rsidP="002A120F">
      <w:pPr>
        <w:pStyle w:val="NormalWeb"/>
        <w:suppressLineNumbers/>
        <w:spacing w:before="0" w:beforeAutospacing="0" w:after="240" w:afterAutospacing="0"/>
        <w:rPr>
          <w:b/>
          <w:color w:val="0070C0"/>
        </w:rPr>
      </w:pPr>
      <w:r>
        <w:t>To meet the requirements at</w:t>
      </w:r>
      <w:r w:rsidR="008A7D7D" w:rsidRPr="00C123F2">
        <w:t xml:space="preserve"> 40 CFR 146.95</w:t>
      </w:r>
      <w:r w:rsidRPr="00C123F2">
        <w:t>(f)(3)(</w:t>
      </w:r>
      <w:proofErr w:type="spellStart"/>
      <w:r w:rsidRPr="00C123F2">
        <w:t>i</w:t>
      </w:r>
      <w:proofErr w:type="spellEnd"/>
      <w:r w:rsidRPr="00C123F2">
        <w:t>)</w:t>
      </w:r>
      <w:r>
        <w:t xml:space="preserve">, </w:t>
      </w:r>
      <w:r w:rsidRPr="00A90391">
        <w:rPr>
          <w:highlight w:val="yellow"/>
        </w:rPr>
        <w:t>INSERT PERMIT APPLICANT NAME</w:t>
      </w:r>
      <w:r>
        <w:t xml:space="preserve"> will also</w:t>
      </w:r>
      <w:r w:rsidRPr="00C123F2">
        <w:t xml:space="preserve"> monitor </w:t>
      </w:r>
      <w:r w:rsidR="00E40B1C">
        <w:t>groundwater</w:t>
      </w:r>
      <w:r w:rsidRPr="00C123F2">
        <w:t xml:space="preserve"> quality, geochemical changes, and pressure in the first USDWs immediately above and below the injection zone(s).</w:t>
      </w:r>
      <w:r>
        <w:rPr>
          <w:color w:val="0070C0"/>
        </w:rPr>
        <w:t xml:space="preserve"> </w:t>
      </w:r>
      <w:r w:rsidR="00916B3C">
        <w:rPr>
          <w:bCs/>
          <w:i/>
          <w:color w:val="0070C0"/>
        </w:rPr>
        <w:t>[</w:t>
      </w:r>
      <w:r w:rsidRPr="002F242E">
        <w:rPr>
          <w:bCs/>
          <w:i/>
          <w:color w:val="0070C0"/>
        </w:rPr>
        <w:t xml:space="preserve">Delete </w:t>
      </w:r>
      <w:r w:rsidR="003758BF" w:rsidRPr="002F242E">
        <w:rPr>
          <w:bCs/>
          <w:i/>
          <w:color w:val="0070C0"/>
        </w:rPr>
        <w:t>this paragraph if</w:t>
      </w:r>
      <w:r w:rsidRPr="002F242E">
        <w:rPr>
          <w:bCs/>
          <w:i/>
          <w:color w:val="0070C0"/>
        </w:rPr>
        <w:t xml:space="preserve"> </w:t>
      </w:r>
      <w:r w:rsidR="005F2396" w:rsidRPr="002F242E">
        <w:rPr>
          <w:bCs/>
          <w:i/>
          <w:color w:val="0070C0"/>
        </w:rPr>
        <w:t>the project will not be operating under an</w:t>
      </w:r>
      <w:r w:rsidRPr="002F242E">
        <w:rPr>
          <w:bCs/>
          <w:i/>
          <w:color w:val="0070C0"/>
        </w:rPr>
        <w:t xml:space="preserve"> injection depth waiver.</w:t>
      </w:r>
      <w:r w:rsidR="00916B3C">
        <w:rPr>
          <w:bCs/>
          <w:i/>
          <w:color w:val="0070C0"/>
        </w:rPr>
        <w:t>]</w:t>
      </w:r>
    </w:p>
    <w:p w14:paraId="730B55F4" w14:textId="77777777" w:rsidR="00C123F2" w:rsidRDefault="00C123F2" w:rsidP="00C123F2">
      <w:pPr>
        <w:pStyle w:val="Heading3"/>
      </w:pPr>
      <w:r>
        <w:t>Monitoring location and frequency</w:t>
      </w:r>
    </w:p>
    <w:p w14:paraId="3DF947B3" w14:textId="7BB2EA18" w:rsidR="00806C95" w:rsidRDefault="00806C95" w:rsidP="002A120F">
      <w:pPr>
        <w:pStyle w:val="NormalWeb"/>
        <w:suppressLineNumbers/>
        <w:spacing w:before="0" w:beforeAutospacing="0" w:after="240" w:afterAutospacing="0"/>
      </w:pPr>
      <w:r w:rsidRPr="002128F3">
        <w:t>T</w:t>
      </w:r>
      <w:r w:rsidR="00B7184C">
        <w:t xml:space="preserve">able 4 </w:t>
      </w:r>
      <w:r w:rsidRPr="002128F3">
        <w:t>show</w:t>
      </w:r>
      <w:r w:rsidR="00AD0CD2">
        <w:t>s</w:t>
      </w:r>
      <w:r w:rsidRPr="002128F3">
        <w:t xml:space="preserve"> the planned monitoring methods, locations, and frequencies for </w:t>
      </w:r>
      <w:r w:rsidR="00E40B1C">
        <w:t>groundwater</w:t>
      </w:r>
      <w:r w:rsidRPr="002128F3">
        <w:t xml:space="preserve"> quality </w:t>
      </w:r>
      <w:r w:rsidR="003758BB">
        <w:t xml:space="preserve">and geochemical </w:t>
      </w:r>
      <w:r w:rsidRPr="002128F3">
        <w:t xml:space="preserve">monitoring above the confining </w:t>
      </w:r>
      <w:r>
        <w:t>zone.</w:t>
      </w:r>
    </w:p>
    <w:p w14:paraId="610B7BFE" w14:textId="32BE2496" w:rsidR="003758BB" w:rsidRPr="00B86AA9" w:rsidRDefault="00D02374" w:rsidP="003758BF">
      <w:pPr>
        <w:spacing w:after="120"/>
        <w:rPr>
          <w:i/>
          <w:iCs/>
          <w:color w:val="0070C0"/>
        </w:rPr>
      </w:pPr>
      <w:r>
        <w:rPr>
          <w:i/>
          <w:iCs/>
          <w:color w:val="0070C0"/>
        </w:rPr>
        <w:t>[</w:t>
      </w:r>
      <w:r w:rsidR="003758BB" w:rsidRPr="00B86AA9">
        <w:rPr>
          <w:i/>
          <w:iCs/>
          <w:color w:val="0070C0"/>
        </w:rPr>
        <w:t>Recommended considerations</w:t>
      </w:r>
      <w:r w:rsidR="00BD45E8" w:rsidRPr="00B86AA9">
        <w:rPr>
          <w:i/>
          <w:iCs/>
          <w:color w:val="0070C0"/>
        </w:rPr>
        <w:t xml:space="preserve"> include</w:t>
      </w:r>
      <w:r w:rsidR="003758BB" w:rsidRPr="00B86AA9">
        <w:rPr>
          <w:i/>
          <w:iCs/>
          <w:color w:val="0070C0"/>
        </w:rPr>
        <w:t>:</w:t>
      </w:r>
    </w:p>
    <w:p w14:paraId="7E74FCE0" w14:textId="579B4277" w:rsidR="0076775A" w:rsidRPr="00B86AA9" w:rsidRDefault="00486C9D" w:rsidP="003758BF">
      <w:pPr>
        <w:pStyle w:val="ListParagraph"/>
        <w:numPr>
          <w:ilvl w:val="0"/>
          <w:numId w:val="23"/>
        </w:numPr>
        <w:spacing w:after="120"/>
        <w:rPr>
          <w:i/>
          <w:iCs/>
          <w:color w:val="0070C0"/>
        </w:rPr>
      </w:pPr>
      <w:r w:rsidRPr="00B86AA9">
        <w:rPr>
          <w:i/>
          <w:iCs/>
          <w:color w:val="0070C0"/>
        </w:rPr>
        <w:t>What is the specific schedule for sampling?</w:t>
      </w:r>
      <w:r w:rsidR="0076775A" w:rsidRPr="00B86AA9">
        <w:rPr>
          <w:i/>
          <w:iCs/>
          <w:color w:val="0070C0"/>
        </w:rPr>
        <w:t xml:space="preserve"> Define terms such as “quarterly,” for example:</w:t>
      </w:r>
    </w:p>
    <w:p w14:paraId="6F969D0C" w14:textId="77777777" w:rsidR="002078F6" w:rsidRPr="00B86AA9" w:rsidRDefault="00486C9D" w:rsidP="00F06A71">
      <w:pPr>
        <w:pStyle w:val="ListParagraph"/>
        <w:numPr>
          <w:ilvl w:val="1"/>
          <w:numId w:val="23"/>
        </w:numPr>
        <w:spacing w:after="80"/>
        <w:rPr>
          <w:rFonts w:eastAsia="Calibri"/>
          <w:i/>
          <w:iCs/>
          <w:color w:val="0070C0"/>
        </w:rPr>
      </w:pPr>
      <w:r w:rsidRPr="00B86AA9">
        <w:rPr>
          <w:rFonts w:eastAsia="Calibri"/>
          <w:i/>
          <w:iCs/>
          <w:color w:val="0070C0"/>
        </w:rPr>
        <w:t>Quarterly sampling will take place by the following dates each year: 3 months after the date of authorization of injection, 6 months after the date of authorization of injection, 9 months after the date of authorization of injection, and 12 months after the date of authorization of injection.</w:t>
      </w:r>
    </w:p>
    <w:p w14:paraId="138A6BEC" w14:textId="308C525C" w:rsidR="002078F6" w:rsidRPr="00B86AA9" w:rsidRDefault="00486C9D" w:rsidP="00F06A71">
      <w:pPr>
        <w:pStyle w:val="ListParagraph"/>
        <w:numPr>
          <w:ilvl w:val="1"/>
          <w:numId w:val="23"/>
        </w:numPr>
        <w:spacing w:after="80"/>
        <w:rPr>
          <w:rFonts w:eastAsia="Calibri"/>
          <w:i/>
          <w:iCs/>
          <w:color w:val="0070C0"/>
        </w:rPr>
      </w:pPr>
      <w:r w:rsidRPr="00B86AA9">
        <w:rPr>
          <w:rFonts w:eastAsia="Calibri"/>
          <w:i/>
          <w:iCs/>
          <w:color w:val="0070C0"/>
        </w:rPr>
        <w:t xml:space="preserve">Semi-annual sampling will </w:t>
      </w:r>
      <w:r w:rsidR="00B7184C" w:rsidRPr="00B86AA9">
        <w:rPr>
          <w:rFonts w:eastAsia="Calibri"/>
          <w:i/>
          <w:iCs/>
          <w:color w:val="0070C0"/>
        </w:rPr>
        <w:t>take place by the following dates each year:</w:t>
      </w:r>
      <w:r w:rsidRPr="00B86AA9">
        <w:rPr>
          <w:rFonts w:eastAsia="Calibri"/>
          <w:i/>
          <w:iCs/>
          <w:color w:val="0070C0"/>
        </w:rPr>
        <w:t xml:space="preserve"> 6 months after the date of authorization of injection and 12 months after the date of authorization of injection. </w:t>
      </w:r>
    </w:p>
    <w:p w14:paraId="2BA435F3" w14:textId="7D67E012" w:rsidR="002078F6" w:rsidRPr="00B86AA9" w:rsidRDefault="00486C9D" w:rsidP="00F06A71">
      <w:pPr>
        <w:pStyle w:val="ListParagraph"/>
        <w:numPr>
          <w:ilvl w:val="1"/>
          <w:numId w:val="23"/>
        </w:numPr>
        <w:spacing w:after="80"/>
        <w:rPr>
          <w:rFonts w:eastAsia="Calibri"/>
          <w:i/>
          <w:iCs/>
          <w:color w:val="0070C0"/>
        </w:rPr>
      </w:pPr>
      <w:r w:rsidRPr="00B86AA9">
        <w:rPr>
          <w:rFonts w:eastAsia="Calibri"/>
          <w:i/>
          <w:iCs/>
          <w:color w:val="0070C0"/>
        </w:rPr>
        <w:t xml:space="preserve">Annual sampling will occur up to 45 days before the anniversary date of authorization of injection each year. </w:t>
      </w:r>
    </w:p>
    <w:p w14:paraId="02692294" w14:textId="7A3E2294" w:rsidR="0065762B" w:rsidRPr="00B86AA9" w:rsidRDefault="0076775A" w:rsidP="00F06A71">
      <w:pPr>
        <w:pStyle w:val="ListParagraph"/>
        <w:numPr>
          <w:ilvl w:val="1"/>
          <w:numId w:val="23"/>
        </w:numPr>
        <w:spacing w:after="80"/>
        <w:rPr>
          <w:rFonts w:eastAsia="Calibri"/>
          <w:i/>
          <w:iCs/>
          <w:color w:val="0070C0"/>
        </w:rPr>
      </w:pPr>
      <w:r w:rsidRPr="00B86AA9">
        <w:rPr>
          <w:rFonts w:eastAsia="Calibri"/>
          <w:i/>
          <w:iCs/>
          <w:color w:val="0070C0"/>
        </w:rPr>
        <w:t>Logging will take place up to 45 days before the anniversary date of authorization of injection each year.</w:t>
      </w:r>
    </w:p>
    <w:p w14:paraId="400C379E" w14:textId="3A157DF0" w:rsidR="00DD3CE1" w:rsidRPr="00B86AA9" w:rsidRDefault="00C10A7A" w:rsidP="003758BF">
      <w:pPr>
        <w:pStyle w:val="ListParagraph"/>
        <w:numPr>
          <w:ilvl w:val="0"/>
          <w:numId w:val="23"/>
        </w:numPr>
        <w:spacing w:after="120"/>
        <w:rPr>
          <w:i/>
          <w:iCs/>
          <w:color w:val="0070C0"/>
        </w:rPr>
      </w:pPr>
      <w:r w:rsidRPr="00B86AA9">
        <w:rPr>
          <w:i/>
          <w:iCs/>
          <w:color w:val="0070C0"/>
        </w:rPr>
        <w:t>What is the depth or elevation below mean sea level of each sampling interval?</w:t>
      </w:r>
    </w:p>
    <w:p w14:paraId="2584AC2B" w14:textId="66AB5B46" w:rsidR="0065762B" w:rsidRPr="00B86AA9" w:rsidRDefault="0065762B" w:rsidP="003758BF">
      <w:pPr>
        <w:pStyle w:val="ListParagraph"/>
        <w:numPr>
          <w:ilvl w:val="0"/>
          <w:numId w:val="23"/>
        </w:numPr>
        <w:spacing w:after="120"/>
        <w:rPr>
          <w:i/>
          <w:iCs/>
          <w:color w:val="0070C0"/>
        </w:rPr>
      </w:pPr>
      <w:r w:rsidRPr="00B86AA9">
        <w:rPr>
          <w:i/>
          <w:iCs/>
          <w:color w:val="0070C0"/>
        </w:rPr>
        <w:t>How will it be determined if data deviate from baseline, predicted, or average values?</w:t>
      </w:r>
    </w:p>
    <w:p w14:paraId="77DA4B13" w14:textId="4E2B8DCB" w:rsidR="007B206D" w:rsidRPr="00B86AA9" w:rsidRDefault="007B206D" w:rsidP="003758BF">
      <w:pPr>
        <w:pStyle w:val="ListParagraph"/>
        <w:numPr>
          <w:ilvl w:val="0"/>
          <w:numId w:val="23"/>
        </w:numPr>
        <w:spacing w:after="120"/>
        <w:rPr>
          <w:i/>
          <w:iCs/>
          <w:color w:val="0070C0"/>
        </w:rPr>
      </w:pPr>
      <w:r w:rsidRPr="00B86AA9">
        <w:rPr>
          <w:i/>
          <w:iCs/>
          <w:color w:val="0070C0"/>
        </w:rPr>
        <w:t>How is the network of monitoring wells sufficient to monitor above the confining zone throughout the AoR, given specific geologic characteristics of the site?</w:t>
      </w:r>
      <w:r w:rsidR="00B7184C" w:rsidRPr="00B86AA9">
        <w:rPr>
          <w:i/>
          <w:iCs/>
          <w:color w:val="0070C0"/>
        </w:rPr>
        <w:t xml:space="preserve"> </w:t>
      </w:r>
      <w:r w:rsidRPr="00B86AA9">
        <w:rPr>
          <w:i/>
          <w:iCs/>
          <w:color w:val="0070C0"/>
        </w:rPr>
        <w:t xml:space="preserve">A map showing monitoring well locations </w:t>
      </w:r>
      <w:r w:rsidR="00B7184C" w:rsidRPr="00B86AA9">
        <w:rPr>
          <w:i/>
          <w:iCs/>
          <w:color w:val="0070C0"/>
        </w:rPr>
        <w:t>relative to the AoR delineation</w:t>
      </w:r>
      <w:r w:rsidRPr="00B86AA9">
        <w:rPr>
          <w:i/>
          <w:iCs/>
          <w:color w:val="0070C0"/>
        </w:rPr>
        <w:t xml:space="preserve"> is encouraged.</w:t>
      </w:r>
    </w:p>
    <w:p w14:paraId="2914C24E" w14:textId="729ADCB7" w:rsidR="007B206D" w:rsidRPr="00B86AA9" w:rsidRDefault="007B206D" w:rsidP="003758BF">
      <w:pPr>
        <w:pStyle w:val="ListParagraph"/>
        <w:numPr>
          <w:ilvl w:val="0"/>
          <w:numId w:val="23"/>
        </w:numPr>
        <w:spacing w:after="120"/>
        <w:rPr>
          <w:i/>
          <w:iCs/>
          <w:color w:val="0070C0"/>
        </w:rPr>
      </w:pPr>
      <w:r w:rsidRPr="00B86AA9">
        <w:rPr>
          <w:i/>
          <w:iCs/>
          <w:color w:val="0070C0"/>
        </w:rPr>
        <w:t xml:space="preserve">Are there any geochemical changes that might trigger a change in the sampling schedule? If so, how will the schedule change to sufficiently </w:t>
      </w:r>
      <w:r w:rsidR="00B7184C" w:rsidRPr="00B86AA9">
        <w:rPr>
          <w:i/>
          <w:iCs/>
          <w:color w:val="0070C0"/>
        </w:rPr>
        <w:t>identify leaks/</w:t>
      </w:r>
      <w:r w:rsidRPr="00B86AA9">
        <w:rPr>
          <w:i/>
          <w:iCs/>
          <w:color w:val="0070C0"/>
        </w:rPr>
        <w:t xml:space="preserve">characterize </w:t>
      </w:r>
      <w:r w:rsidR="00E40B1C">
        <w:rPr>
          <w:i/>
          <w:iCs/>
          <w:color w:val="0070C0"/>
        </w:rPr>
        <w:t>groundwater</w:t>
      </w:r>
      <w:r w:rsidRPr="00B86AA9">
        <w:rPr>
          <w:i/>
          <w:iCs/>
          <w:color w:val="0070C0"/>
        </w:rPr>
        <w:t xml:space="preserve"> quality above the confining zone?</w:t>
      </w:r>
    </w:p>
    <w:p w14:paraId="5913D5FE" w14:textId="001220A4" w:rsidR="007B206D" w:rsidRPr="00B86AA9" w:rsidRDefault="007B206D" w:rsidP="003758BF">
      <w:pPr>
        <w:pStyle w:val="ListParagraph"/>
        <w:numPr>
          <w:ilvl w:val="0"/>
          <w:numId w:val="32"/>
        </w:numPr>
        <w:spacing w:after="120"/>
        <w:rPr>
          <w:i/>
          <w:iCs/>
          <w:color w:val="0070C0"/>
        </w:rPr>
      </w:pPr>
      <w:r w:rsidRPr="00B86AA9">
        <w:rPr>
          <w:i/>
          <w:iCs/>
          <w:color w:val="0070C0"/>
        </w:rPr>
        <w:lastRenderedPageBreak/>
        <w:t xml:space="preserve">How will indirect monitoring activities </w:t>
      </w:r>
      <w:r w:rsidR="00046ECA" w:rsidRPr="00B86AA9">
        <w:rPr>
          <w:i/>
          <w:iCs/>
          <w:color w:val="0070C0"/>
        </w:rPr>
        <w:t xml:space="preserve">(if used) </w:t>
      </w:r>
      <w:r w:rsidR="00B7184C" w:rsidRPr="00B86AA9">
        <w:rPr>
          <w:i/>
          <w:iCs/>
          <w:color w:val="0070C0"/>
        </w:rPr>
        <w:t>complement</w:t>
      </w:r>
      <w:r w:rsidRPr="00B86AA9">
        <w:rPr>
          <w:i/>
          <w:iCs/>
          <w:color w:val="0070C0"/>
        </w:rPr>
        <w:t xml:space="preserve"> </w:t>
      </w:r>
      <w:r w:rsidR="00046ECA" w:rsidRPr="00B86AA9">
        <w:rPr>
          <w:i/>
          <w:iCs/>
          <w:color w:val="0070C0"/>
        </w:rPr>
        <w:t>direct fluid sampling</w:t>
      </w:r>
      <w:r w:rsidRPr="00B86AA9">
        <w:rPr>
          <w:i/>
          <w:iCs/>
          <w:color w:val="0070C0"/>
        </w:rPr>
        <w:t xml:space="preserve"> to create a comprehensive </w:t>
      </w:r>
      <w:r w:rsidR="00046ECA" w:rsidRPr="00B86AA9">
        <w:rPr>
          <w:i/>
          <w:iCs/>
          <w:color w:val="0070C0"/>
        </w:rPr>
        <w:t>leak detection/</w:t>
      </w:r>
      <w:r w:rsidR="00E40B1C">
        <w:rPr>
          <w:i/>
          <w:iCs/>
          <w:color w:val="0070C0"/>
        </w:rPr>
        <w:t>groundwater</w:t>
      </w:r>
      <w:r w:rsidRPr="00B86AA9">
        <w:rPr>
          <w:i/>
          <w:iCs/>
          <w:color w:val="0070C0"/>
        </w:rPr>
        <w:t xml:space="preserve"> monitoring strategy?</w:t>
      </w:r>
    </w:p>
    <w:p w14:paraId="3BF46F73" w14:textId="527ADE83" w:rsidR="007B206D" w:rsidRPr="00B86AA9" w:rsidRDefault="007B206D" w:rsidP="003758BF">
      <w:pPr>
        <w:pStyle w:val="ListParagraph"/>
        <w:numPr>
          <w:ilvl w:val="0"/>
          <w:numId w:val="32"/>
        </w:numPr>
        <w:rPr>
          <w:i/>
          <w:iCs/>
          <w:color w:val="0070C0"/>
        </w:rPr>
      </w:pPr>
      <w:r w:rsidRPr="00B86AA9">
        <w:rPr>
          <w:i/>
          <w:iCs/>
          <w:color w:val="0070C0"/>
        </w:rPr>
        <w:t xml:space="preserve">Is any phased monitoring planned based on </w:t>
      </w:r>
      <w:r w:rsidR="00B7184C" w:rsidRPr="00B86AA9">
        <w:rPr>
          <w:i/>
          <w:iCs/>
          <w:color w:val="0070C0"/>
        </w:rPr>
        <w:t xml:space="preserve">predicted </w:t>
      </w:r>
      <w:r w:rsidRPr="00B86AA9">
        <w:rPr>
          <w:i/>
          <w:iCs/>
          <w:color w:val="0070C0"/>
        </w:rPr>
        <w:t>plume migration within the AoR?</w:t>
      </w:r>
      <w:r w:rsidR="00D02374">
        <w:rPr>
          <w:i/>
          <w:iCs/>
          <w:color w:val="0070C0"/>
        </w:rPr>
        <w:t>]</w:t>
      </w:r>
    </w:p>
    <w:p w14:paraId="30F59FB5" w14:textId="2F0D5E89" w:rsidR="00BF1BB4" w:rsidRPr="003758BB" w:rsidRDefault="003758BF" w:rsidP="008B05CD">
      <w:pPr>
        <w:pStyle w:val="Caption"/>
        <w:spacing w:before="360"/>
        <w:rPr>
          <w:color w:val="0070C0"/>
        </w:rPr>
      </w:pPr>
      <w:r>
        <w:t xml:space="preserve">Table </w:t>
      </w:r>
      <w:r>
        <w:fldChar w:fldCharType="begin"/>
      </w:r>
      <w:r>
        <w:instrText>SEQ Table \* ARABIC</w:instrText>
      </w:r>
      <w:r>
        <w:fldChar w:fldCharType="separate"/>
      </w:r>
      <w:r w:rsidR="00C13F17">
        <w:rPr>
          <w:noProof/>
        </w:rPr>
        <w:t>4</w:t>
      </w:r>
      <w:r>
        <w:fldChar w:fldCharType="end"/>
      </w:r>
      <w:r w:rsidRPr="00154454">
        <w:t xml:space="preserve">. </w:t>
      </w:r>
      <w:r w:rsidR="003758BB">
        <w:t>M</w:t>
      </w:r>
      <w:r w:rsidR="00883782">
        <w:t xml:space="preserve">onitoring of </w:t>
      </w:r>
      <w:r w:rsidR="00E40B1C">
        <w:t>groundwater</w:t>
      </w:r>
      <w:r w:rsidR="00883782">
        <w:t xml:space="preserve"> quality and geochemical changes above the confining z</w:t>
      </w:r>
      <w:r w:rsidR="00BF1BB4" w:rsidRPr="00486C9D">
        <w:t>one</w:t>
      </w:r>
      <w:r w:rsidR="00486C9D">
        <w:t>.</w:t>
      </w:r>
      <w:r w:rsidR="003758BB">
        <w:t xml:space="preserve"> </w:t>
      </w:r>
      <w:r w:rsidR="005F2396">
        <w:br/>
      </w:r>
      <w:r w:rsidR="00916B3C">
        <w:rPr>
          <w:b w:val="0"/>
          <w:i/>
          <w:color w:val="0070C0"/>
        </w:rPr>
        <w:t>[</w:t>
      </w:r>
      <w:r w:rsidR="00046ECA" w:rsidRPr="005F2396">
        <w:rPr>
          <w:b w:val="0"/>
          <w:i/>
          <w:color w:val="0070C0"/>
        </w:rPr>
        <w:t>If indirect monitoring techniques such as log</w:t>
      </w:r>
      <w:r w:rsidR="00162369">
        <w:rPr>
          <w:b w:val="0"/>
          <w:i/>
          <w:color w:val="0070C0"/>
        </w:rPr>
        <w:t>ging</w:t>
      </w:r>
      <w:r w:rsidR="00046ECA" w:rsidRPr="005F2396">
        <w:rPr>
          <w:b w:val="0"/>
          <w:i/>
          <w:color w:val="0070C0"/>
        </w:rPr>
        <w:t xml:space="preserve"> will be used to complement direct fluid sampling, they can also be included in this table</w:t>
      </w:r>
      <w:r w:rsidR="003758BB" w:rsidRPr="005F2396">
        <w:rPr>
          <w:b w:val="0"/>
          <w:i/>
          <w:color w:val="0070C0"/>
        </w:rPr>
        <w:t>.</w:t>
      </w:r>
      <w:r w:rsidR="00916B3C">
        <w:rPr>
          <w:b w:val="0"/>
          <w:i/>
          <w:color w:val="0070C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Monitoring of ground water quality and geochemical changes above the confining zone. "/>
        <w:tblDescription w:val="This table shows the target foundation, monitoring activity and locations, spatial coverage and frequency."/>
      </w:tblPr>
      <w:tblGrid>
        <w:gridCol w:w="1952"/>
        <w:gridCol w:w="1553"/>
        <w:gridCol w:w="1530"/>
        <w:gridCol w:w="2554"/>
        <w:gridCol w:w="1771"/>
      </w:tblGrid>
      <w:tr w:rsidR="00BF1BB4" w:rsidRPr="00A90391" w14:paraId="077A3CE7" w14:textId="77777777" w:rsidTr="00D25469">
        <w:trPr>
          <w:cantSplit/>
          <w:trHeight w:val="19"/>
          <w:tblHeader/>
          <w:jc w:val="center"/>
        </w:trPr>
        <w:tc>
          <w:tcPr>
            <w:tcW w:w="1952" w:type="dxa"/>
            <w:shd w:val="pct10" w:color="000000" w:fill="FFFFFF" w:themeFill="background1"/>
            <w:tcMar>
              <w:top w:w="58" w:type="dxa"/>
              <w:left w:w="58" w:type="dxa"/>
              <w:bottom w:w="58" w:type="dxa"/>
              <w:right w:w="58" w:type="dxa"/>
            </w:tcMar>
            <w:hideMark/>
          </w:tcPr>
          <w:p w14:paraId="59FCAAD5" w14:textId="77777777" w:rsidR="00BF1BB4" w:rsidRPr="00486C9D" w:rsidRDefault="00BF1BB4" w:rsidP="00B7184C">
            <w:pPr>
              <w:pStyle w:val="TableText"/>
              <w:keepNext/>
              <w:rPr>
                <w:b/>
              </w:rPr>
            </w:pPr>
            <w:r w:rsidRPr="00486C9D">
              <w:rPr>
                <w:b/>
              </w:rPr>
              <w:t>Target Formation</w:t>
            </w:r>
          </w:p>
        </w:tc>
        <w:tc>
          <w:tcPr>
            <w:tcW w:w="1553" w:type="dxa"/>
            <w:shd w:val="pct10" w:color="000000" w:fill="FFFFFF" w:themeFill="background1"/>
            <w:tcMar>
              <w:top w:w="58" w:type="dxa"/>
              <w:left w:w="58" w:type="dxa"/>
              <w:bottom w:w="58" w:type="dxa"/>
              <w:right w:w="58" w:type="dxa"/>
            </w:tcMar>
            <w:hideMark/>
          </w:tcPr>
          <w:p w14:paraId="4D32A38A" w14:textId="77777777" w:rsidR="00BF1BB4" w:rsidRPr="00486C9D" w:rsidRDefault="00BF1BB4" w:rsidP="00B7184C">
            <w:pPr>
              <w:pStyle w:val="TableText"/>
              <w:keepNext/>
              <w:rPr>
                <w:b/>
              </w:rPr>
            </w:pPr>
            <w:r w:rsidRPr="00486C9D">
              <w:rPr>
                <w:b/>
              </w:rPr>
              <w:t>Monitoring Activity</w:t>
            </w:r>
          </w:p>
        </w:tc>
        <w:tc>
          <w:tcPr>
            <w:tcW w:w="1530" w:type="dxa"/>
            <w:shd w:val="pct10" w:color="000000" w:fill="FFFFFF" w:themeFill="background1"/>
            <w:tcMar>
              <w:top w:w="58" w:type="dxa"/>
              <w:left w:w="58" w:type="dxa"/>
              <w:bottom w:w="58" w:type="dxa"/>
              <w:right w:w="58" w:type="dxa"/>
            </w:tcMar>
            <w:hideMark/>
          </w:tcPr>
          <w:p w14:paraId="2AB8D022" w14:textId="2376F1C1" w:rsidR="00BF1BB4" w:rsidRPr="00486C9D" w:rsidRDefault="00C23FFB" w:rsidP="00B7184C">
            <w:pPr>
              <w:pStyle w:val="TableText"/>
              <w:keepNext/>
              <w:rPr>
                <w:b/>
              </w:rPr>
            </w:pPr>
            <w:r w:rsidRPr="00486C9D">
              <w:rPr>
                <w:b/>
              </w:rPr>
              <w:t xml:space="preserve">Monitoring </w:t>
            </w:r>
            <w:r w:rsidR="00BF1BB4" w:rsidRPr="00486C9D">
              <w:rPr>
                <w:b/>
              </w:rPr>
              <w:t>Location(s)</w:t>
            </w:r>
          </w:p>
        </w:tc>
        <w:tc>
          <w:tcPr>
            <w:tcW w:w="2554" w:type="dxa"/>
            <w:shd w:val="pct10" w:color="000000" w:fill="FFFFFF" w:themeFill="background1"/>
            <w:tcMar>
              <w:top w:w="58" w:type="dxa"/>
              <w:left w:w="58" w:type="dxa"/>
              <w:bottom w:w="58" w:type="dxa"/>
              <w:right w:w="58" w:type="dxa"/>
            </w:tcMar>
            <w:hideMark/>
          </w:tcPr>
          <w:p w14:paraId="0F156A84" w14:textId="77777777" w:rsidR="00BF1BB4" w:rsidRPr="00486C9D" w:rsidRDefault="00BF1BB4" w:rsidP="00B7184C">
            <w:pPr>
              <w:pStyle w:val="TableText"/>
              <w:keepNext/>
              <w:rPr>
                <w:b/>
              </w:rPr>
            </w:pPr>
            <w:r w:rsidRPr="00486C9D">
              <w:rPr>
                <w:b/>
              </w:rPr>
              <w:t>Spatial Coverage</w:t>
            </w:r>
          </w:p>
        </w:tc>
        <w:tc>
          <w:tcPr>
            <w:tcW w:w="1771" w:type="dxa"/>
            <w:shd w:val="pct10" w:color="000000" w:fill="FFFFFF" w:themeFill="background1"/>
            <w:tcMar>
              <w:top w:w="58" w:type="dxa"/>
              <w:left w:w="58" w:type="dxa"/>
              <w:bottom w:w="58" w:type="dxa"/>
              <w:right w:w="58" w:type="dxa"/>
            </w:tcMar>
            <w:hideMark/>
          </w:tcPr>
          <w:p w14:paraId="43A40C57" w14:textId="05BDE697" w:rsidR="00BF1BB4" w:rsidRPr="00486C9D" w:rsidRDefault="00BF1BB4" w:rsidP="00B7184C">
            <w:pPr>
              <w:pStyle w:val="TableText"/>
              <w:keepNext/>
              <w:rPr>
                <w:b/>
              </w:rPr>
            </w:pPr>
            <w:r w:rsidRPr="00486C9D">
              <w:rPr>
                <w:b/>
              </w:rPr>
              <w:t>Frequency</w:t>
            </w:r>
          </w:p>
        </w:tc>
      </w:tr>
      <w:tr w:rsidR="00BD407D" w:rsidRPr="00A90391" w14:paraId="3314A555" w14:textId="77777777" w:rsidTr="00D25469">
        <w:trPr>
          <w:cantSplit/>
          <w:trHeight w:val="29"/>
          <w:jc w:val="center"/>
        </w:trPr>
        <w:tc>
          <w:tcPr>
            <w:tcW w:w="1952" w:type="dxa"/>
            <w:shd w:val="clear" w:color="auto" w:fill="auto"/>
            <w:tcMar>
              <w:top w:w="58" w:type="dxa"/>
              <w:left w:w="58" w:type="dxa"/>
              <w:bottom w:w="58" w:type="dxa"/>
              <w:right w:w="58" w:type="dxa"/>
            </w:tcMar>
          </w:tcPr>
          <w:p w14:paraId="777F0E7B" w14:textId="4ACFF3A7" w:rsidR="00BD407D" w:rsidRPr="003758BF" w:rsidRDefault="00EE1F95" w:rsidP="00B7184C">
            <w:pPr>
              <w:pStyle w:val="TableText"/>
              <w:keepNext/>
              <w:rPr>
                <w:highlight w:val="yellow"/>
              </w:rPr>
            </w:pPr>
            <w:r>
              <w:rPr>
                <w:highlight w:val="yellow"/>
              </w:rPr>
              <w:t xml:space="preserve">Insert </w:t>
            </w:r>
            <w:r w:rsidR="00486C9D" w:rsidRPr="003758BF">
              <w:rPr>
                <w:highlight w:val="yellow"/>
              </w:rPr>
              <w:t>Formation 1</w:t>
            </w:r>
          </w:p>
        </w:tc>
        <w:tc>
          <w:tcPr>
            <w:tcW w:w="1553" w:type="dxa"/>
            <w:shd w:val="clear" w:color="auto" w:fill="auto"/>
            <w:tcMar>
              <w:top w:w="58" w:type="dxa"/>
              <w:left w:w="58" w:type="dxa"/>
              <w:bottom w:w="58" w:type="dxa"/>
              <w:right w:w="58" w:type="dxa"/>
            </w:tcMar>
          </w:tcPr>
          <w:p w14:paraId="605B7719" w14:textId="63C14D99" w:rsidR="00BD407D" w:rsidRPr="00A90391" w:rsidRDefault="00BD407D" w:rsidP="00B7184C">
            <w:pPr>
              <w:pStyle w:val="TableText"/>
              <w:keepNext/>
            </w:pPr>
          </w:p>
        </w:tc>
        <w:tc>
          <w:tcPr>
            <w:tcW w:w="1530" w:type="dxa"/>
            <w:shd w:val="clear" w:color="auto" w:fill="auto"/>
            <w:tcMar>
              <w:top w:w="58" w:type="dxa"/>
              <w:left w:w="58" w:type="dxa"/>
              <w:bottom w:w="58" w:type="dxa"/>
              <w:right w:w="58" w:type="dxa"/>
            </w:tcMar>
          </w:tcPr>
          <w:p w14:paraId="2FF4E202" w14:textId="5137C65A" w:rsidR="00BD407D" w:rsidRPr="00A90391" w:rsidRDefault="00BD407D" w:rsidP="00B7184C">
            <w:pPr>
              <w:pStyle w:val="TableText"/>
              <w:keepNext/>
            </w:pPr>
          </w:p>
        </w:tc>
        <w:tc>
          <w:tcPr>
            <w:tcW w:w="2554" w:type="dxa"/>
            <w:shd w:val="clear" w:color="auto" w:fill="auto"/>
            <w:tcMar>
              <w:top w:w="58" w:type="dxa"/>
              <w:left w:w="58" w:type="dxa"/>
              <w:bottom w:w="58" w:type="dxa"/>
              <w:right w:w="58" w:type="dxa"/>
            </w:tcMar>
          </w:tcPr>
          <w:p w14:paraId="608F3E17" w14:textId="5512E714" w:rsidR="00BD407D" w:rsidRPr="00A90391" w:rsidRDefault="00BD407D" w:rsidP="00B7184C">
            <w:pPr>
              <w:pStyle w:val="TableText"/>
              <w:keepNext/>
            </w:pPr>
          </w:p>
        </w:tc>
        <w:tc>
          <w:tcPr>
            <w:tcW w:w="1771" w:type="dxa"/>
            <w:shd w:val="clear" w:color="auto" w:fill="auto"/>
            <w:tcMar>
              <w:top w:w="58" w:type="dxa"/>
              <w:left w:w="58" w:type="dxa"/>
              <w:bottom w:w="58" w:type="dxa"/>
              <w:right w:w="58" w:type="dxa"/>
            </w:tcMar>
          </w:tcPr>
          <w:p w14:paraId="724DF09D" w14:textId="429B2623" w:rsidR="00BD407D" w:rsidRPr="00A90391" w:rsidRDefault="00BD407D" w:rsidP="00B7184C">
            <w:pPr>
              <w:pStyle w:val="TableText"/>
              <w:keepNext/>
            </w:pPr>
          </w:p>
        </w:tc>
      </w:tr>
      <w:tr w:rsidR="0076775A" w:rsidRPr="00A90391" w14:paraId="2D538223" w14:textId="77777777" w:rsidTr="00D25469">
        <w:trPr>
          <w:cantSplit/>
          <w:trHeight w:val="29"/>
          <w:jc w:val="center"/>
        </w:trPr>
        <w:tc>
          <w:tcPr>
            <w:tcW w:w="1952" w:type="dxa"/>
            <w:tcMar>
              <w:top w:w="58" w:type="dxa"/>
              <w:left w:w="58" w:type="dxa"/>
              <w:bottom w:w="58" w:type="dxa"/>
              <w:right w:w="58" w:type="dxa"/>
            </w:tcMar>
          </w:tcPr>
          <w:p w14:paraId="60061EDA" w14:textId="4087DF9C" w:rsidR="0076775A" w:rsidRPr="003758BF" w:rsidRDefault="00EE1F95" w:rsidP="002078F6">
            <w:pPr>
              <w:pStyle w:val="TableText"/>
              <w:rPr>
                <w:highlight w:val="yellow"/>
              </w:rPr>
            </w:pPr>
            <w:r>
              <w:rPr>
                <w:highlight w:val="yellow"/>
              </w:rPr>
              <w:t xml:space="preserve">Insert </w:t>
            </w:r>
            <w:r w:rsidR="0076775A" w:rsidRPr="003758BF">
              <w:rPr>
                <w:highlight w:val="yellow"/>
              </w:rPr>
              <w:t>Formation 2</w:t>
            </w:r>
          </w:p>
        </w:tc>
        <w:tc>
          <w:tcPr>
            <w:tcW w:w="1553" w:type="dxa"/>
            <w:tcMar>
              <w:top w:w="58" w:type="dxa"/>
              <w:left w:w="58" w:type="dxa"/>
              <w:bottom w:w="58" w:type="dxa"/>
              <w:right w:w="58" w:type="dxa"/>
            </w:tcMar>
          </w:tcPr>
          <w:p w14:paraId="65DA846F" w14:textId="46AB8E36" w:rsidR="0076775A" w:rsidRPr="00A90391" w:rsidRDefault="0076775A" w:rsidP="002078F6">
            <w:pPr>
              <w:pStyle w:val="TableText"/>
            </w:pPr>
          </w:p>
        </w:tc>
        <w:tc>
          <w:tcPr>
            <w:tcW w:w="1530" w:type="dxa"/>
            <w:shd w:val="clear" w:color="auto" w:fill="auto"/>
            <w:tcMar>
              <w:top w:w="58" w:type="dxa"/>
              <w:left w:w="58" w:type="dxa"/>
              <w:bottom w:w="58" w:type="dxa"/>
              <w:right w:w="58" w:type="dxa"/>
            </w:tcMar>
          </w:tcPr>
          <w:p w14:paraId="0B177E1A" w14:textId="09CADDCC" w:rsidR="0076775A" w:rsidRDefault="0076775A" w:rsidP="002078F6">
            <w:pPr>
              <w:pStyle w:val="TableText"/>
            </w:pPr>
          </w:p>
        </w:tc>
        <w:tc>
          <w:tcPr>
            <w:tcW w:w="2554" w:type="dxa"/>
            <w:shd w:val="clear" w:color="auto" w:fill="auto"/>
            <w:tcMar>
              <w:top w:w="58" w:type="dxa"/>
              <w:left w:w="58" w:type="dxa"/>
              <w:bottom w:w="58" w:type="dxa"/>
              <w:right w:w="58" w:type="dxa"/>
            </w:tcMar>
          </w:tcPr>
          <w:p w14:paraId="1F4D74E1" w14:textId="77777777" w:rsidR="0076775A" w:rsidRPr="00A90391" w:rsidRDefault="0076775A" w:rsidP="002078F6">
            <w:pPr>
              <w:pStyle w:val="TableText"/>
            </w:pPr>
          </w:p>
        </w:tc>
        <w:tc>
          <w:tcPr>
            <w:tcW w:w="1771" w:type="dxa"/>
            <w:shd w:val="clear" w:color="auto" w:fill="auto"/>
            <w:tcMar>
              <w:top w:w="58" w:type="dxa"/>
              <w:left w:w="58" w:type="dxa"/>
              <w:bottom w:w="58" w:type="dxa"/>
              <w:right w:w="58" w:type="dxa"/>
            </w:tcMar>
          </w:tcPr>
          <w:p w14:paraId="79898F83" w14:textId="77777777" w:rsidR="0076775A" w:rsidRPr="00A90391" w:rsidRDefault="0076775A" w:rsidP="002078F6">
            <w:pPr>
              <w:pStyle w:val="TableText"/>
            </w:pPr>
          </w:p>
        </w:tc>
      </w:tr>
      <w:tr w:rsidR="00E63305" w:rsidRPr="00A90391" w14:paraId="23D0D123" w14:textId="77777777" w:rsidTr="00D25469">
        <w:trPr>
          <w:cantSplit/>
          <w:trHeight w:val="29"/>
          <w:jc w:val="center"/>
        </w:trPr>
        <w:tc>
          <w:tcPr>
            <w:tcW w:w="1952" w:type="dxa"/>
            <w:tcMar>
              <w:top w:w="58" w:type="dxa"/>
              <w:left w:w="58" w:type="dxa"/>
              <w:bottom w:w="58" w:type="dxa"/>
              <w:right w:w="58" w:type="dxa"/>
            </w:tcMar>
          </w:tcPr>
          <w:p w14:paraId="65E7BB0F" w14:textId="484571D8" w:rsidR="00E63305" w:rsidRPr="003758BF" w:rsidRDefault="00EE1F95" w:rsidP="002078F6">
            <w:pPr>
              <w:pStyle w:val="TableText"/>
              <w:rPr>
                <w:highlight w:val="yellow"/>
              </w:rPr>
            </w:pPr>
            <w:r>
              <w:rPr>
                <w:highlight w:val="yellow"/>
              </w:rPr>
              <w:t xml:space="preserve">Insert </w:t>
            </w:r>
            <w:r w:rsidR="00E63305" w:rsidRPr="003758BF">
              <w:rPr>
                <w:highlight w:val="yellow"/>
              </w:rPr>
              <w:t>Formation 3</w:t>
            </w:r>
          </w:p>
        </w:tc>
        <w:tc>
          <w:tcPr>
            <w:tcW w:w="1553" w:type="dxa"/>
            <w:tcMar>
              <w:top w:w="58" w:type="dxa"/>
              <w:left w:w="58" w:type="dxa"/>
              <w:bottom w:w="58" w:type="dxa"/>
              <w:right w:w="58" w:type="dxa"/>
            </w:tcMar>
          </w:tcPr>
          <w:p w14:paraId="06000B24" w14:textId="77777777" w:rsidR="00E63305" w:rsidRPr="00A90391" w:rsidRDefault="00E63305" w:rsidP="002078F6">
            <w:pPr>
              <w:pStyle w:val="TableText"/>
            </w:pPr>
          </w:p>
        </w:tc>
        <w:tc>
          <w:tcPr>
            <w:tcW w:w="1530" w:type="dxa"/>
            <w:shd w:val="clear" w:color="auto" w:fill="auto"/>
            <w:tcMar>
              <w:top w:w="58" w:type="dxa"/>
              <w:left w:w="58" w:type="dxa"/>
              <w:bottom w:w="58" w:type="dxa"/>
              <w:right w:w="58" w:type="dxa"/>
            </w:tcMar>
          </w:tcPr>
          <w:p w14:paraId="4AB80BA4" w14:textId="77777777" w:rsidR="00E63305" w:rsidRDefault="00E63305" w:rsidP="002078F6">
            <w:pPr>
              <w:pStyle w:val="TableText"/>
            </w:pPr>
          </w:p>
        </w:tc>
        <w:tc>
          <w:tcPr>
            <w:tcW w:w="2554" w:type="dxa"/>
            <w:shd w:val="clear" w:color="auto" w:fill="auto"/>
            <w:tcMar>
              <w:top w:w="58" w:type="dxa"/>
              <w:left w:w="58" w:type="dxa"/>
              <w:bottom w:w="58" w:type="dxa"/>
              <w:right w:w="58" w:type="dxa"/>
            </w:tcMar>
          </w:tcPr>
          <w:p w14:paraId="11A368D3" w14:textId="77777777" w:rsidR="00E63305" w:rsidRPr="00A90391" w:rsidRDefault="00E63305" w:rsidP="002078F6">
            <w:pPr>
              <w:pStyle w:val="TableText"/>
            </w:pPr>
          </w:p>
        </w:tc>
        <w:tc>
          <w:tcPr>
            <w:tcW w:w="1771" w:type="dxa"/>
            <w:shd w:val="clear" w:color="auto" w:fill="auto"/>
            <w:tcMar>
              <w:top w:w="58" w:type="dxa"/>
              <w:left w:w="58" w:type="dxa"/>
              <w:bottom w:w="58" w:type="dxa"/>
              <w:right w:w="58" w:type="dxa"/>
            </w:tcMar>
          </w:tcPr>
          <w:p w14:paraId="44F91CC0" w14:textId="77777777" w:rsidR="00E63305" w:rsidRPr="00A90391" w:rsidRDefault="00E63305" w:rsidP="002078F6">
            <w:pPr>
              <w:pStyle w:val="TableText"/>
            </w:pPr>
          </w:p>
        </w:tc>
      </w:tr>
      <w:tr w:rsidR="0076775A" w:rsidRPr="00A90391" w14:paraId="42C3E3A0" w14:textId="77777777" w:rsidTr="00D25469">
        <w:trPr>
          <w:cantSplit/>
          <w:trHeight w:val="29"/>
          <w:jc w:val="center"/>
        </w:trPr>
        <w:tc>
          <w:tcPr>
            <w:tcW w:w="1952" w:type="dxa"/>
            <w:tcMar>
              <w:top w:w="58" w:type="dxa"/>
              <w:left w:w="58" w:type="dxa"/>
              <w:bottom w:w="58" w:type="dxa"/>
              <w:right w:w="58" w:type="dxa"/>
            </w:tcMar>
          </w:tcPr>
          <w:p w14:paraId="6A893CE9" w14:textId="5C0B034B" w:rsidR="0076775A" w:rsidRPr="00716966" w:rsidRDefault="00571C98" w:rsidP="00716966">
            <w:pPr>
              <w:pStyle w:val="TableText"/>
              <w:rPr>
                <w:i/>
              </w:rPr>
            </w:pPr>
            <w:r>
              <w:rPr>
                <w:i/>
                <w:highlight w:val="yellow"/>
              </w:rPr>
              <w:t>A</w:t>
            </w:r>
            <w:r w:rsidR="003758BF" w:rsidRPr="00716966">
              <w:rPr>
                <w:i/>
                <w:highlight w:val="yellow"/>
              </w:rPr>
              <w:t>dd rows as needed</w:t>
            </w:r>
          </w:p>
        </w:tc>
        <w:tc>
          <w:tcPr>
            <w:tcW w:w="1553" w:type="dxa"/>
            <w:tcMar>
              <w:top w:w="58" w:type="dxa"/>
              <w:left w:w="58" w:type="dxa"/>
              <w:bottom w:w="58" w:type="dxa"/>
              <w:right w:w="58" w:type="dxa"/>
            </w:tcMar>
          </w:tcPr>
          <w:p w14:paraId="2DF29F3F" w14:textId="77777777" w:rsidR="0076775A" w:rsidRPr="00A90391" w:rsidRDefault="0076775A" w:rsidP="002078F6">
            <w:pPr>
              <w:pStyle w:val="TableText"/>
            </w:pPr>
          </w:p>
        </w:tc>
        <w:tc>
          <w:tcPr>
            <w:tcW w:w="1530" w:type="dxa"/>
            <w:shd w:val="clear" w:color="auto" w:fill="auto"/>
            <w:tcMar>
              <w:top w:w="58" w:type="dxa"/>
              <w:left w:w="58" w:type="dxa"/>
              <w:bottom w:w="58" w:type="dxa"/>
              <w:right w:w="58" w:type="dxa"/>
            </w:tcMar>
          </w:tcPr>
          <w:p w14:paraId="4FD3FD3E" w14:textId="77777777" w:rsidR="0076775A" w:rsidRDefault="0076775A" w:rsidP="002078F6">
            <w:pPr>
              <w:pStyle w:val="TableText"/>
            </w:pPr>
          </w:p>
        </w:tc>
        <w:tc>
          <w:tcPr>
            <w:tcW w:w="2554" w:type="dxa"/>
            <w:shd w:val="clear" w:color="auto" w:fill="auto"/>
            <w:tcMar>
              <w:top w:w="58" w:type="dxa"/>
              <w:left w:w="58" w:type="dxa"/>
              <w:bottom w:w="58" w:type="dxa"/>
              <w:right w:w="58" w:type="dxa"/>
            </w:tcMar>
          </w:tcPr>
          <w:p w14:paraId="12A706B2" w14:textId="77777777" w:rsidR="0076775A" w:rsidRPr="00A90391" w:rsidRDefault="0076775A" w:rsidP="003378D8">
            <w:pPr>
              <w:pStyle w:val="TableText"/>
              <w:ind w:firstLine="720"/>
            </w:pPr>
          </w:p>
        </w:tc>
        <w:tc>
          <w:tcPr>
            <w:tcW w:w="1771" w:type="dxa"/>
            <w:shd w:val="clear" w:color="auto" w:fill="auto"/>
            <w:tcMar>
              <w:top w:w="58" w:type="dxa"/>
              <w:left w:w="58" w:type="dxa"/>
              <w:bottom w:w="58" w:type="dxa"/>
              <w:right w:w="58" w:type="dxa"/>
            </w:tcMar>
          </w:tcPr>
          <w:p w14:paraId="2CB8A5F8" w14:textId="77777777" w:rsidR="0076775A" w:rsidRDefault="0076775A" w:rsidP="002078F6">
            <w:pPr>
              <w:pStyle w:val="TableText"/>
            </w:pPr>
          </w:p>
        </w:tc>
      </w:tr>
    </w:tbl>
    <w:p w14:paraId="6AAE6E75" w14:textId="5D8E0D90" w:rsidR="0065762B" w:rsidRPr="0065762B" w:rsidRDefault="003758BB" w:rsidP="00716966">
      <w:pPr>
        <w:pStyle w:val="Heading3"/>
        <w:spacing w:before="360"/>
      </w:pPr>
      <w:r>
        <w:t>Analytical p</w:t>
      </w:r>
      <w:r w:rsidR="0065762B" w:rsidRPr="0065762B">
        <w:t>arameters</w:t>
      </w:r>
    </w:p>
    <w:p w14:paraId="10DBC400" w14:textId="63DF909D" w:rsidR="008D0C2B" w:rsidRDefault="008D0C2B" w:rsidP="008D0C2B">
      <w:pPr>
        <w:keepNext/>
        <w:keepLines/>
        <w:spacing w:before="240"/>
      </w:pPr>
      <w:r w:rsidRPr="00A90391">
        <w:t xml:space="preserve">Table </w:t>
      </w:r>
      <w:r w:rsidR="00716966">
        <w:t>5</w:t>
      </w:r>
      <w:r w:rsidRPr="00A90391">
        <w:t xml:space="preserve"> identifies the parameters to be monitored and the analytical methods </w:t>
      </w:r>
      <w:r w:rsidR="005C501B" w:rsidRPr="00A90391">
        <w:rPr>
          <w:highlight w:val="yellow"/>
        </w:rPr>
        <w:t>INSERT PERMIT APPLICANT</w:t>
      </w:r>
      <w:r w:rsidRPr="00A90391">
        <w:t xml:space="preserve"> will </w:t>
      </w:r>
      <w:r w:rsidR="0047199A">
        <w:t>use</w:t>
      </w:r>
      <w:r w:rsidRPr="00A90391">
        <w:t>.</w:t>
      </w:r>
    </w:p>
    <w:p w14:paraId="0F11DE15" w14:textId="28AF5852" w:rsidR="00046ECA" w:rsidRPr="00D55E79" w:rsidRDefault="00916B3C" w:rsidP="00D25469">
      <w:pPr>
        <w:spacing w:after="120"/>
        <w:rPr>
          <w:i/>
          <w:iCs/>
          <w:color w:val="0070C0"/>
        </w:rPr>
      </w:pPr>
      <w:r>
        <w:rPr>
          <w:i/>
          <w:iCs/>
          <w:color w:val="0070C0"/>
        </w:rPr>
        <w:t>[</w:t>
      </w:r>
      <w:r w:rsidR="00046ECA" w:rsidRPr="00D55E79">
        <w:rPr>
          <w:i/>
          <w:iCs/>
          <w:color w:val="0070C0"/>
        </w:rPr>
        <w:t>Recommended considerations</w:t>
      </w:r>
      <w:r w:rsidR="00BD45E8" w:rsidRPr="00D55E79">
        <w:rPr>
          <w:i/>
          <w:iCs/>
          <w:color w:val="0070C0"/>
        </w:rPr>
        <w:t xml:space="preserve"> include</w:t>
      </w:r>
      <w:r w:rsidR="00046ECA" w:rsidRPr="00D55E79">
        <w:rPr>
          <w:i/>
          <w:iCs/>
          <w:color w:val="0070C0"/>
        </w:rPr>
        <w:t>:</w:t>
      </w:r>
    </w:p>
    <w:p w14:paraId="77B17C4E" w14:textId="22FADC5C" w:rsidR="007B206D" w:rsidRPr="00D55E79" w:rsidRDefault="007B206D" w:rsidP="00D25469">
      <w:pPr>
        <w:pStyle w:val="ListParagraph"/>
        <w:keepNext/>
        <w:keepLines/>
        <w:numPr>
          <w:ilvl w:val="0"/>
          <w:numId w:val="33"/>
        </w:numPr>
        <w:spacing w:after="120"/>
        <w:rPr>
          <w:i/>
          <w:iCs/>
          <w:color w:val="0070C0"/>
        </w:rPr>
      </w:pPr>
      <w:r w:rsidRPr="00D55E79">
        <w:rPr>
          <w:i/>
          <w:iCs/>
          <w:color w:val="0070C0"/>
        </w:rPr>
        <w:t>How will the suite of parameters presented</w:t>
      </w:r>
      <w:r w:rsidR="00AD0CD2" w:rsidRPr="00D55E79">
        <w:rPr>
          <w:i/>
          <w:iCs/>
          <w:color w:val="0070C0"/>
        </w:rPr>
        <w:t xml:space="preserve"> in Table 5</w:t>
      </w:r>
      <w:r w:rsidR="00046ECA" w:rsidRPr="00D55E79">
        <w:rPr>
          <w:i/>
          <w:iCs/>
          <w:color w:val="0070C0"/>
        </w:rPr>
        <w:t xml:space="preserve"> be</w:t>
      </w:r>
      <w:r w:rsidRPr="00D55E79">
        <w:rPr>
          <w:i/>
          <w:iCs/>
          <w:color w:val="0070C0"/>
        </w:rPr>
        <w:t xml:space="preserve"> sufficient to meet site-specific monitoring objectives?</w:t>
      </w:r>
      <w:r w:rsidR="00046ECA" w:rsidRPr="00D55E79">
        <w:rPr>
          <w:i/>
          <w:iCs/>
          <w:color w:val="0070C0"/>
        </w:rPr>
        <w:t xml:space="preserve"> What criteria will be used to </w:t>
      </w:r>
      <w:r w:rsidR="0047199A" w:rsidRPr="00D55E79">
        <w:rPr>
          <w:i/>
          <w:iCs/>
          <w:color w:val="0070C0"/>
        </w:rPr>
        <w:t>determine if additional parameters are needed during the life of the project?</w:t>
      </w:r>
    </w:p>
    <w:p w14:paraId="0BEBF9A5" w14:textId="69DC1615" w:rsidR="00046ECA" w:rsidRPr="00D55E79" w:rsidRDefault="00046ECA" w:rsidP="00716966">
      <w:pPr>
        <w:pStyle w:val="ListParagraph"/>
        <w:numPr>
          <w:ilvl w:val="0"/>
          <w:numId w:val="33"/>
        </w:numPr>
        <w:rPr>
          <w:i/>
          <w:iCs/>
          <w:color w:val="0070C0"/>
        </w:rPr>
      </w:pPr>
      <w:r w:rsidRPr="00D55E79">
        <w:rPr>
          <w:i/>
          <w:iCs/>
          <w:color w:val="0070C0"/>
        </w:rPr>
        <w:t xml:space="preserve">If tracers are used, what </w:t>
      </w:r>
      <w:r w:rsidR="0047199A" w:rsidRPr="00D55E79">
        <w:rPr>
          <w:i/>
          <w:iCs/>
          <w:color w:val="0070C0"/>
        </w:rPr>
        <w:t xml:space="preserve">detected </w:t>
      </w:r>
      <w:r w:rsidRPr="00D55E79">
        <w:rPr>
          <w:i/>
          <w:iCs/>
          <w:color w:val="0070C0"/>
        </w:rPr>
        <w:t>co</w:t>
      </w:r>
      <w:r w:rsidR="0047199A" w:rsidRPr="00D55E79">
        <w:rPr>
          <w:i/>
          <w:iCs/>
          <w:color w:val="0070C0"/>
        </w:rPr>
        <w:t>ncentrations will trigger additional action?</w:t>
      </w:r>
      <w:r w:rsidR="00916B3C">
        <w:rPr>
          <w:i/>
          <w:iCs/>
          <w:color w:val="0070C0"/>
        </w:rPr>
        <w:t>]</w:t>
      </w:r>
      <w:r w:rsidRPr="00D55E79">
        <w:rPr>
          <w:i/>
          <w:iCs/>
          <w:color w:val="0070C0"/>
        </w:rPr>
        <w:t xml:space="preserve"> </w:t>
      </w:r>
    </w:p>
    <w:p w14:paraId="59FB0047" w14:textId="3AB35EBE" w:rsidR="00FF7B7D" w:rsidRPr="002078F6" w:rsidRDefault="00716966" w:rsidP="008B05CD">
      <w:pPr>
        <w:pStyle w:val="Caption"/>
        <w:spacing w:before="360"/>
      </w:pPr>
      <w:r>
        <w:t xml:space="preserve">Table </w:t>
      </w:r>
      <w:r>
        <w:fldChar w:fldCharType="begin"/>
      </w:r>
      <w:r>
        <w:instrText>SEQ Table \* ARABIC</w:instrText>
      </w:r>
      <w:r>
        <w:fldChar w:fldCharType="separate"/>
      </w:r>
      <w:r w:rsidR="00C13F17">
        <w:rPr>
          <w:noProof/>
        </w:rPr>
        <w:t>5</w:t>
      </w:r>
      <w:r>
        <w:fldChar w:fldCharType="end"/>
      </w:r>
      <w:r w:rsidRPr="00154454">
        <w:t xml:space="preserve">. </w:t>
      </w:r>
      <w:r w:rsidR="00FF7B7D" w:rsidRPr="002078F6">
        <w:t xml:space="preserve">Summary of analytical and field parameters for </w:t>
      </w:r>
      <w:r w:rsidR="00E40B1C">
        <w:t>groundwater</w:t>
      </w:r>
      <w:r w:rsidR="00FF7B7D" w:rsidRPr="002078F6">
        <w:t xml:space="preserve"> samples</w:t>
      </w:r>
      <w:r w:rsidR="002078F6">
        <w:t xml:space="preserve">. </w:t>
      </w:r>
    </w:p>
    <w:tbl>
      <w:tblPr>
        <w:tblStyle w:val="LightShading"/>
        <w:tblW w:w="9360" w:type="dxa"/>
        <w:tblBorders>
          <w:left w:val="single" w:sz="8" w:space="0" w:color="000000" w:themeColor="text1"/>
          <w:right w:val="single" w:sz="8" w:space="0" w:color="000000" w:themeColor="text1"/>
          <w:insideH w:val="single" w:sz="8" w:space="0" w:color="000000" w:themeColor="text1"/>
        </w:tblBorders>
        <w:shd w:val="clear" w:color="auto" w:fill="FFFFFF" w:themeFill="background1"/>
        <w:tblLook w:val="04A0" w:firstRow="1" w:lastRow="0" w:firstColumn="1" w:lastColumn="0" w:noHBand="0" w:noVBand="1"/>
        <w:tblCaption w:val="Table 5. Summary of analytical and field parameters for ground water samples. "/>
        <w:tblDescription w:val="This table shows the parameters and analytical methods for each formation name and parameter."/>
      </w:tblPr>
      <w:tblGrid>
        <w:gridCol w:w="4869"/>
        <w:gridCol w:w="4491"/>
      </w:tblGrid>
      <w:tr w:rsidR="00FF7B7D" w:rsidRPr="00A90391" w14:paraId="6224C419" w14:textId="77777777" w:rsidTr="009D6432">
        <w:trPr>
          <w:cnfStyle w:val="100000000000" w:firstRow="1" w:lastRow="0" w:firstColumn="0" w:lastColumn="0" w:oddVBand="0" w:evenVBand="0" w:oddHBand="0" w:evenHBand="0" w:firstRowFirstColumn="0" w:firstRowLastColumn="0" w:lastRowFirstColumn="0" w:lastRowLastColumn="0"/>
          <w:cantSplit/>
          <w:trHeight w:val="111"/>
          <w:tblHeader/>
        </w:trPr>
        <w:tc>
          <w:tcPr>
            <w:cnfStyle w:val="001000000000" w:firstRow="0" w:lastRow="0" w:firstColumn="1" w:lastColumn="0" w:oddVBand="0" w:evenVBand="0" w:oddHBand="0" w:evenHBand="0" w:firstRowFirstColumn="0" w:firstRowLastColumn="0" w:lastRowFirstColumn="0" w:lastRowLastColumn="0"/>
            <w:tcW w:w="4869" w:type="dxa"/>
            <w:tcBorders>
              <w:top w:val="none" w:sz="0" w:space="0" w:color="auto"/>
              <w:left w:val="none" w:sz="0" w:space="0" w:color="auto"/>
              <w:right w:val="single" w:sz="8" w:space="0" w:color="000000" w:themeColor="text1"/>
            </w:tcBorders>
            <w:shd w:val="pct10" w:color="auto" w:fill="FFFFFF" w:themeFill="background1"/>
            <w:tcMar>
              <w:top w:w="58" w:type="dxa"/>
              <w:left w:w="58" w:type="dxa"/>
              <w:bottom w:w="58" w:type="dxa"/>
              <w:right w:w="58" w:type="dxa"/>
            </w:tcMar>
          </w:tcPr>
          <w:p w14:paraId="0D467A30" w14:textId="77777777" w:rsidR="00FF7B7D" w:rsidRPr="00A90391" w:rsidRDefault="00FF7B7D" w:rsidP="00A60B93">
            <w:pPr>
              <w:pStyle w:val="TableText"/>
              <w:rPr>
                <w:b w:val="0"/>
                <w:bCs w:val="0"/>
              </w:rPr>
            </w:pPr>
            <w:r w:rsidRPr="00A90391">
              <w:t>Parameters</w:t>
            </w:r>
          </w:p>
        </w:tc>
        <w:tc>
          <w:tcPr>
            <w:tcW w:w="4491" w:type="dxa"/>
            <w:tcBorders>
              <w:top w:val="none" w:sz="0" w:space="0" w:color="auto"/>
              <w:left w:val="single" w:sz="8" w:space="0" w:color="000000" w:themeColor="text1"/>
              <w:right w:val="none" w:sz="0" w:space="0" w:color="auto"/>
            </w:tcBorders>
            <w:shd w:val="pct10" w:color="auto" w:fill="FFFFFF" w:themeFill="background1"/>
            <w:tcMar>
              <w:top w:w="58" w:type="dxa"/>
              <w:left w:w="58" w:type="dxa"/>
              <w:bottom w:w="58" w:type="dxa"/>
              <w:right w:w="58" w:type="dxa"/>
            </w:tcMar>
          </w:tcPr>
          <w:p w14:paraId="63CA4778" w14:textId="12AE1000" w:rsidR="00FF7B7D" w:rsidRPr="00A90391" w:rsidRDefault="00FF7B7D" w:rsidP="00A60B93">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A90391">
              <w:t>Anal</w:t>
            </w:r>
            <w:r w:rsidRPr="00A90391">
              <w:rPr>
                <w:spacing w:val="2"/>
              </w:rPr>
              <w:t>y</w:t>
            </w:r>
            <w:r w:rsidRPr="00A90391">
              <w:t>tical</w:t>
            </w:r>
            <w:r w:rsidRPr="00A90391">
              <w:rPr>
                <w:spacing w:val="-2"/>
              </w:rPr>
              <w:t xml:space="preserve"> </w:t>
            </w:r>
            <w:r w:rsidRPr="00A90391">
              <w:t>Meth</w:t>
            </w:r>
            <w:r w:rsidRPr="00A90391">
              <w:rPr>
                <w:spacing w:val="-2"/>
              </w:rPr>
              <w:t>o</w:t>
            </w:r>
            <w:r w:rsidRPr="00A90391">
              <w:t>ds</w:t>
            </w:r>
          </w:p>
        </w:tc>
      </w:tr>
      <w:tr w:rsidR="00FF7B7D" w:rsidRPr="00A90391" w14:paraId="57C65AFB" w14:textId="77777777" w:rsidTr="00046E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0" w:type="dxa"/>
            <w:gridSpan w:val="2"/>
            <w:tcBorders>
              <w:left w:val="none" w:sz="0" w:space="0" w:color="auto"/>
              <w:right w:val="none" w:sz="0" w:space="0" w:color="auto"/>
            </w:tcBorders>
            <w:shd w:val="pct5" w:color="auto" w:fill="auto"/>
            <w:tcMar>
              <w:top w:w="58" w:type="dxa"/>
              <w:left w:w="58" w:type="dxa"/>
              <w:bottom w:w="58" w:type="dxa"/>
              <w:right w:w="58" w:type="dxa"/>
            </w:tcMar>
          </w:tcPr>
          <w:p w14:paraId="3783D670" w14:textId="56E43146" w:rsidR="00FF7B7D" w:rsidRPr="00716966" w:rsidRDefault="00EE1F95" w:rsidP="00A60B93">
            <w:pPr>
              <w:pStyle w:val="TableText"/>
              <w:rPr>
                <w:highlight w:val="yellow"/>
              </w:rPr>
            </w:pPr>
            <w:r>
              <w:rPr>
                <w:rFonts w:eastAsia="Calibri"/>
                <w:highlight w:val="yellow"/>
              </w:rPr>
              <w:t xml:space="preserve">INSERT </w:t>
            </w:r>
            <w:r w:rsidR="000A280E" w:rsidRPr="00716966">
              <w:rPr>
                <w:rFonts w:eastAsia="Calibri"/>
                <w:highlight w:val="yellow"/>
              </w:rPr>
              <w:t>FORMATION NAME</w:t>
            </w:r>
          </w:p>
        </w:tc>
      </w:tr>
      <w:tr w:rsidR="00FF7B7D" w:rsidRPr="00A90391" w14:paraId="2C040C8E" w14:textId="77777777" w:rsidTr="00046ECA">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7D3865F5" w14:textId="27052F09" w:rsidR="00FF7B7D" w:rsidRPr="00716966" w:rsidRDefault="00EE1F95" w:rsidP="00A60B93">
            <w:pPr>
              <w:pStyle w:val="TableText"/>
              <w:rPr>
                <w:rFonts w:eastAsia="Calibri"/>
                <w:b w:val="0"/>
                <w:bCs w:val="0"/>
                <w:highlight w:val="yellow"/>
              </w:rPr>
            </w:pPr>
            <w:r>
              <w:rPr>
                <w:rFonts w:eastAsia="Calibri"/>
                <w:b w:val="0"/>
                <w:highlight w:val="yellow"/>
              </w:rPr>
              <w:t xml:space="preserve">Insert </w:t>
            </w:r>
            <w:r w:rsidR="003758BB" w:rsidRPr="00716966">
              <w:rPr>
                <w:rFonts w:eastAsia="Calibri"/>
                <w:b w:val="0"/>
                <w:highlight w:val="yellow"/>
              </w:rPr>
              <w:t>Parameter 1</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77AC674E" w14:textId="28291908" w:rsidR="00FF7B7D" w:rsidRPr="00A90391" w:rsidRDefault="00FF7B7D" w:rsidP="00A60B93">
            <w:pPr>
              <w:pStyle w:val="TableText"/>
              <w:cnfStyle w:val="000000000000" w:firstRow="0" w:lastRow="0" w:firstColumn="0" w:lastColumn="0" w:oddVBand="0" w:evenVBand="0" w:oddHBand="0" w:evenHBand="0" w:firstRowFirstColumn="0" w:firstRowLastColumn="0" w:lastRowFirstColumn="0" w:lastRowLastColumn="0"/>
            </w:pPr>
          </w:p>
        </w:tc>
      </w:tr>
      <w:tr w:rsidR="00FF7B7D" w:rsidRPr="00A90391" w14:paraId="59EB5DD8" w14:textId="77777777" w:rsidTr="00046E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single" w:sz="8" w:space="0" w:color="000000" w:themeColor="text1"/>
            </w:tcBorders>
            <w:shd w:val="clear" w:color="auto" w:fill="FFFFFF" w:themeFill="background1"/>
            <w:tcMar>
              <w:top w:w="58" w:type="dxa"/>
              <w:left w:w="58" w:type="dxa"/>
              <w:bottom w:w="58" w:type="dxa"/>
              <w:right w:w="58" w:type="dxa"/>
            </w:tcMar>
          </w:tcPr>
          <w:p w14:paraId="045933F8" w14:textId="423996C3" w:rsidR="00FF7B7D" w:rsidRPr="00716966" w:rsidRDefault="00EE1F95" w:rsidP="00A60B93">
            <w:pPr>
              <w:pStyle w:val="TableText"/>
              <w:rPr>
                <w:rFonts w:eastAsia="Calibri"/>
                <w:b w:val="0"/>
                <w:bCs w:val="0"/>
                <w:highlight w:val="yellow"/>
              </w:rPr>
            </w:pPr>
            <w:r>
              <w:rPr>
                <w:rFonts w:eastAsia="Calibri"/>
                <w:b w:val="0"/>
                <w:highlight w:val="yellow"/>
              </w:rPr>
              <w:t xml:space="preserve">Insert </w:t>
            </w:r>
            <w:r w:rsidR="003758BB" w:rsidRPr="00716966">
              <w:rPr>
                <w:rFonts w:eastAsia="Calibri"/>
                <w:b w:val="0"/>
                <w:highlight w:val="yellow"/>
              </w:rPr>
              <w:t>Parameter 2</w:t>
            </w:r>
          </w:p>
        </w:tc>
        <w:tc>
          <w:tcPr>
            <w:tcW w:w="4491" w:type="dxa"/>
            <w:tcBorders>
              <w:left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32A75EC4" w14:textId="4BB214DB" w:rsidR="00FF7B7D" w:rsidRPr="00A90391" w:rsidRDefault="00FF7B7D" w:rsidP="00A60B93">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r w:rsidR="00FF7B7D" w:rsidRPr="00A90391" w14:paraId="5424D7AF" w14:textId="77777777" w:rsidTr="00046ECA">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709BAD42" w14:textId="65D23A90" w:rsidR="00FF7B7D" w:rsidRPr="00716966" w:rsidRDefault="00EE1F95" w:rsidP="003758BB">
            <w:pPr>
              <w:pStyle w:val="TableText"/>
              <w:rPr>
                <w:rFonts w:eastAsia="Calibri"/>
                <w:b w:val="0"/>
                <w:bCs w:val="0"/>
                <w:highlight w:val="yellow"/>
              </w:rPr>
            </w:pPr>
            <w:r>
              <w:rPr>
                <w:rFonts w:eastAsia="Calibri"/>
                <w:b w:val="0"/>
                <w:highlight w:val="yellow"/>
              </w:rPr>
              <w:t xml:space="preserve">Insert </w:t>
            </w:r>
            <w:r w:rsidR="003967C1" w:rsidRPr="00716966">
              <w:rPr>
                <w:rFonts w:eastAsia="Calibri"/>
                <w:b w:val="0"/>
                <w:highlight w:val="yellow"/>
              </w:rPr>
              <w:t xml:space="preserve">Parameter </w:t>
            </w:r>
            <w:r w:rsidR="003758BB" w:rsidRPr="00716966">
              <w:rPr>
                <w:rFonts w:eastAsia="Calibri"/>
                <w:b w:val="0"/>
                <w:highlight w:val="yellow"/>
              </w:rPr>
              <w:t>3</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418CDDC6" w14:textId="09D7044E" w:rsidR="00FF7B7D" w:rsidRPr="00A90391" w:rsidRDefault="00FF7B7D" w:rsidP="00A60B93">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r>
      <w:tr w:rsidR="00FF7B7D" w:rsidRPr="00A90391" w14:paraId="62200A82" w14:textId="77777777" w:rsidTr="00046E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01BA0733" w14:textId="3D4A6DFB" w:rsidR="00FF7B7D" w:rsidRPr="00716966" w:rsidRDefault="00571C98" w:rsidP="00A60B93">
            <w:pPr>
              <w:pStyle w:val="TableText"/>
              <w:rPr>
                <w:rFonts w:eastAsia="Calibri"/>
                <w:b w:val="0"/>
                <w:bCs w:val="0"/>
                <w:i/>
                <w:highlight w:val="yellow"/>
              </w:rPr>
            </w:pPr>
            <w:r>
              <w:rPr>
                <w:rFonts w:eastAsia="Calibri"/>
                <w:b w:val="0"/>
                <w:bCs w:val="0"/>
                <w:i/>
                <w:highlight w:val="yellow"/>
              </w:rPr>
              <w:t>A</w:t>
            </w:r>
            <w:r w:rsidR="00716966" w:rsidRPr="00716966">
              <w:rPr>
                <w:rFonts w:eastAsia="Calibri"/>
                <w:b w:val="0"/>
                <w:bCs w:val="0"/>
                <w:i/>
                <w:highlight w:val="yellow"/>
              </w:rPr>
              <w:t>dd rows as needed</w:t>
            </w:r>
          </w:p>
        </w:tc>
        <w:tc>
          <w:tcPr>
            <w:tcW w:w="4491"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58B2E5A0" w14:textId="6184EEC8" w:rsidR="00FF7B7D" w:rsidRPr="00A90391" w:rsidRDefault="00FF7B7D" w:rsidP="00A60B93">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r w:rsidR="006C6A66" w:rsidRPr="00A90391" w14:paraId="0F73A983" w14:textId="77777777" w:rsidTr="009D6432">
        <w:trPr>
          <w:cantSplit/>
          <w:trHeight w:val="246"/>
        </w:trPr>
        <w:tc>
          <w:tcPr>
            <w:cnfStyle w:val="001000000000" w:firstRow="0" w:lastRow="0" w:firstColumn="1" w:lastColumn="0" w:oddVBand="0" w:evenVBand="0" w:oddHBand="0" w:evenHBand="0" w:firstRowFirstColumn="0" w:firstRowLastColumn="0" w:lastRowFirstColumn="0" w:lastRowLastColumn="0"/>
            <w:tcW w:w="9360" w:type="dxa"/>
            <w:gridSpan w:val="2"/>
            <w:shd w:val="pct5" w:color="auto" w:fill="auto"/>
            <w:tcMar>
              <w:top w:w="58" w:type="dxa"/>
              <w:left w:w="58" w:type="dxa"/>
              <w:bottom w:w="58" w:type="dxa"/>
              <w:right w:w="58" w:type="dxa"/>
            </w:tcMar>
          </w:tcPr>
          <w:p w14:paraId="70DAA833" w14:textId="7AFD2191" w:rsidR="006C6A66" w:rsidRPr="00716966" w:rsidRDefault="00EE1F95" w:rsidP="00A60B93">
            <w:pPr>
              <w:pStyle w:val="TableText"/>
              <w:rPr>
                <w:highlight w:val="yellow"/>
              </w:rPr>
            </w:pPr>
            <w:r>
              <w:rPr>
                <w:rFonts w:eastAsia="Calibri"/>
                <w:highlight w:val="yellow"/>
              </w:rPr>
              <w:t xml:space="preserve">INSERT </w:t>
            </w:r>
            <w:r w:rsidR="003758BB" w:rsidRPr="00716966">
              <w:rPr>
                <w:rFonts w:eastAsia="Calibri"/>
                <w:highlight w:val="yellow"/>
              </w:rPr>
              <w:t>FORMATION NAME</w:t>
            </w:r>
          </w:p>
        </w:tc>
      </w:tr>
      <w:tr w:rsidR="003758BB" w:rsidRPr="00A90391" w14:paraId="281F6380" w14:textId="77777777" w:rsidTr="00046E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single" w:sz="8" w:space="0" w:color="000000" w:themeColor="text1"/>
            </w:tcBorders>
            <w:shd w:val="clear" w:color="auto" w:fill="FFFFFF" w:themeFill="background1"/>
            <w:tcMar>
              <w:top w:w="58" w:type="dxa"/>
              <w:left w:w="58" w:type="dxa"/>
              <w:bottom w:w="58" w:type="dxa"/>
              <w:right w:w="58" w:type="dxa"/>
            </w:tcMar>
          </w:tcPr>
          <w:p w14:paraId="5EDE7166" w14:textId="7FD2DD3F" w:rsidR="003758BB" w:rsidRPr="00716966" w:rsidRDefault="00EE1F95" w:rsidP="003758BB">
            <w:pPr>
              <w:pStyle w:val="TableText"/>
              <w:rPr>
                <w:rFonts w:eastAsia="Calibri"/>
                <w:b w:val="0"/>
                <w:bCs w:val="0"/>
                <w:highlight w:val="yellow"/>
              </w:rPr>
            </w:pPr>
            <w:r>
              <w:rPr>
                <w:rFonts w:eastAsia="Calibri"/>
                <w:b w:val="0"/>
                <w:highlight w:val="yellow"/>
              </w:rPr>
              <w:t xml:space="preserve">Insert </w:t>
            </w:r>
            <w:r w:rsidR="003758BB" w:rsidRPr="00716966">
              <w:rPr>
                <w:rFonts w:eastAsia="Calibri"/>
                <w:b w:val="0"/>
                <w:highlight w:val="yellow"/>
              </w:rPr>
              <w:t>Parameter 1</w:t>
            </w:r>
          </w:p>
        </w:tc>
        <w:tc>
          <w:tcPr>
            <w:tcW w:w="4491" w:type="dxa"/>
            <w:tcBorders>
              <w:left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16B13A89" w14:textId="5387C051" w:rsidR="003758BB" w:rsidRPr="00A90391" w:rsidRDefault="003758BB" w:rsidP="003758BB">
            <w:pPr>
              <w:pStyle w:val="TableText"/>
              <w:cnfStyle w:val="000000100000" w:firstRow="0" w:lastRow="0" w:firstColumn="0" w:lastColumn="0" w:oddVBand="0" w:evenVBand="0" w:oddHBand="1" w:evenHBand="0" w:firstRowFirstColumn="0" w:firstRowLastColumn="0" w:lastRowFirstColumn="0" w:lastRowLastColumn="0"/>
            </w:pPr>
          </w:p>
        </w:tc>
      </w:tr>
      <w:tr w:rsidR="003758BB" w:rsidRPr="00A90391" w14:paraId="7D865B8A" w14:textId="77777777" w:rsidTr="00046ECA">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3F218FDE" w14:textId="11E8983B" w:rsidR="003758BB" w:rsidRPr="00716966" w:rsidRDefault="00EE1F95" w:rsidP="003758BB">
            <w:pPr>
              <w:pStyle w:val="TableText"/>
              <w:rPr>
                <w:rFonts w:eastAsia="Calibri"/>
                <w:b w:val="0"/>
                <w:bCs w:val="0"/>
                <w:highlight w:val="yellow"/>
              </w:rPr>
            </w:pPr>
            <w:r>
              <w:rPr>
                <w:rFonts w:eastAsia="Calibri"/>
                <w:b w:val="0"/>
                <w:highlight w:val="yellow"/>
              </w:rPr>
              <w:t xml:space="preserve">Insert </w:t>
            </w:r>
            <w:r w:rsidR="003758BB" w:rsidRPr="00716966">
              <w:rPr>
                <w:rFonts w:eastAsia="Calibri"/>
                <w:b w:val="0"/>
                <w:highlight w:val="yellow"/>
              </w:rPr>
              <w:t>Parameter 2</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59F094B9" w14:textId="19E9D52B" w:rsidR="003758BB" w:rsidRPr="00A90391" w:rsidRDefault="003758BB" w:rsidP="003758BB">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r>
      <w:tr w:rsidR="003758BB" w:rsidRPr="00A90391" w14:paraId="6F5FA9E7" w14:textId="77777777" w:rsidTr="00046E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single" w:sz="8" w:space="0" w:color="000000" w:themeColor="text1"/>
            </w:tcBorders>
            <w:shd w:val="clear" w:color="auto" w:fill="FFFFFF" w:themeFill="background1"/>
            <w:tcMar>
              <w:top w:w="58" w:type="dxa"/>
              <w:left w:w="58" w:type="dxa"/>
              <w:bottom w:w="58" w:type="dxa"/>
              <w:right w:w="58" w:type="dxa"/>
            </w:tcMar>
          </w:tcPr>
          <w:p w14:paraId="190792E3" w14:textId="1FC75294" w:rsidR="003758BB" w:rsidRPr="00716966" w:rsidRDefault="00EE1F95" w:rsidP="003758BB">
            <w:pPr>
              <w:pStyle w:val="TableText"/>
              <w:rPr>
                <w:rFonts w:eastAsia="Calibri"/>
                <w:b w:val="0"/>
                <w:bCs w:val="0"/>
                <w:highlight w:val="yellow"/>
              </w:rPr>
            </w:pPr>
            <w:r>
              <w:rPr>
                <w:rFonts w:eastAsia="Calibri"/>
                <w:b w:val="0"/>
                <w:highlight w:val="yellow"/>
              </w:rPr>
              <w:t xml:space="preserve">Insert </w:t>
            </w:r>
            <w:r w:rsidR="003758BB" w:rsidRPr="00716966">
              <w:rPr>
                <w:rFonts w:eastAsia="Calibri"/>
                <w:b w:val="0"/>
                <w:highlight w:val="yellow"/>
              </w:rPr>
              <w:t>Parameter 3</w:t>
            </w:r>
          </w:p>
        </w:tc>
        <w:tc>
          <w:tcPr>
            <w:tcW w:w="4491" w:type="dxa"/>
            <w:tcBorders>
              <w:left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19C6816B" w14:textId="3AA3A21F" w:rsidR="003758BB" w:rsidRPr="00A90391" w:rsidRDefault="003758BB" w:rsidP="003758BB">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r w:rsidR="002F34C8" w:rsidRPr="00A90391" w14:paraId="64F4475D" w14:textId="77777777" w:rsidTr="00046ECA">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3CC56EDF" w14:textId="5C7D244D" w:rsidR="002F34C8" w:rsidRPr="00716966" w:rsidRDefault="00571C98" w:rsidP="00A60B93">
            <w:pPr>
              <w:pStyle w:val="TableText"/>
              <w:rPr>
                <w:rFonts w:eastAsia="Calibri"/>
                <w:b w:val="0"/>
                <w:bCs w:val="0"/>
                <w:i/>
                <w:highlight w:val="yellow"/>
              </w:rPr>
            </w:pPr>
            <w:r>
              <w:rPr>
                <w:rFonts w:eastAsia="Calibri"/>
                <w:b w:val="0"/>
                <w:bCs w:val="0"/>
                <w:i/>
                <w:highlight w:val="yellow"/>
              </w:rPr>
              <w:t>A</w:t>
            </w:r>
            <w:r w:rsidR="00716966" w:rsidRPr="00716966">
              <w:rPr>
                <w:rFonts w:eastAsia="Calibri"/>
                <w:b w:val="0"/>
                <w:bCs w:val="0"/>
                <w:i/>
                <w:highlight w:val="yellow"/>
              </w:rPr>
              <w:t>dd rows as needed</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7D3B3F31" w14:textId="6EAF14A6" w:rsidR="002F34C8" w:rsidRPr="00A90391" w:rsidRDefault="002F34C8" w:rsidP="00A60B93">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r>
    </w:tbl>
    <w:p w14:paraId="7C9C36AB" w14:textId="77777777" w:rsidR="0065762B" w:rsidRPr="0019280C" w:rsidRDefault="0065762B" w:rsidP="00716966">
      <w:pPr>
        <w:pStyle w:val="Heading3"/>
        <w:spacing w:before="360"/>
      </w:pPr>
      <w:r w:rsidRPr="0019280C">
        <w:lastRenderedPageBreak/>
        <w:t xml:space="preserve">Sampling methods </w:t>
      </w:r>
    </w:p>
    <w:p w14:paraId="081DA972" w14:textId="73270ED9" w:rsidR="0047199A" w:rsidRPr="00D55E79" w:rsidRDefault="00D02374" w:rsidP="00716966">
      <w:pPr>
        <w:spacing w:after="120"/>
        <w:rPr>
          <w:rFonts w:eastAsia="Calibri"/>
          <w:i/>
          <w:iCs/>
          <w:color w:val="0070C0"/>
        </w:rPr>
      </w:pPr>
      <w:r>
        <w:rPr>
          <w:i/>
          <w:iCs/>
          <w:color w:val="0070C0"/>
        </w:rPr>
        <w:t>[</w:t>
      </w:r>
      <w:r w:rsidR="0047199A" w:rsidRPr="00D55E79">
        <w:rPr>
          <w:rFonts w:eastAsia="Calibri"/>
          <w:i/>
          <w:iCs/>
          <w:color w:val="0070C0"/>
        </w:rPr>
        <w:t>Recommended considerations</w:t>
      </w:r>
      <w:r w:rsidR="00BD45E8" w:rsidRPr="00D55E79">
        <w:rPr>
          <w:rFonts w:eastAsia="Calibri"/>
          <w:i/>
          <w:iCs/>
          <w:color w:val="0070C0"/>
        </w:rPr>
        <w:t xml:space="preserve"> include</w:t>
      </w:r>
      <w:r w:rsidR="0047199A" w:rsidRPr="00D55E79">
        <w:rPr>
          <w:rFonts w:eastAsia="Calibri"/>
          <w:i/>
          <w:iCs/>
          <w:color w:val="0070C0"/>
        </w:rPr>
        <w:t>:</w:t>
      </w:r>
    </w:p>
    <w:p w14:paraId="2607431D" w14:textId="77777777" w:rsidR="0065762B" w:rsidRPr="00D55E79" w:rsidRDefault="0065762B" w:rsidP="00716966">
      <w:pPr>
        <w:pStyle w:val="ListParagraph"/>
        <w:numPr>
          <w:ilvl w:val="0"/>
          <w:numId w:val="23"/>
        </w:numPr>
        <w:spacing w:after="120"/>
        <w:rPr>
          <w:rFonts w:eastAsia="Calibri"/>
          <w:i/>
          <w:iCs/>
          <w:color w:val="0070C0"/>
        </w:rPr>
      </w:pPr>
      <w:r w:rsidRPr="00D55E79">
        <w:rPr>
          <w:rFonts w:eastAsia="Calibri"/>
          <w:i/>
          <w:iCs/>
          <w:color w:val="0070C0"/>
        </w:rPr>
        <w:t>What materials will be used?</w:t>
      </w:r>
    </w:p>
    <w:p w14:paraId="7FA67C1C" w14:textId="3C718C33" w:rsidR="0065762B" w:rsidRPr="00D55E79" w:rsidRDefault="0065762B" w:rsidP="00716966">
      <w:pPr>
        <w:pStyle w:val="ListParagraph"/>
        <w:numPr>
          <w:ilvl w:val="0"/>
          <w:numId w:val="23"/>
        </w:numPr>
        <w:rPr>
          <w:rFonts w:eastAsia="Calibri"/>
          <w:i/>
          <w:iCs/>
          <w:color w:val="0070C0"/>
        </w:rPr>
      </w:pPr>
      <w:r w:rsidRPr="00D55E79">
        <w:rPr>
          <w:rFonts w:eastAsia="Calibri"/>
          <w:i/>
          <w:iCs/>
          <w:color w:val="0070C0"/>
        </w:rPr>
        <w:t>What sample collection procedures will be implemented to ensure a representative sample? (Refer to the QASP as necessary.)</w:t>
      </w:r>
      <w:r w:rsidR="00D02374">
        <w:rPr>
          <w:rFonts w:eastAsia="Calibri"/>
          <w:i/>
          <w:iCs/>
          <w:color w:val="0070C0"/>
        </w:rPr>
        <w:t>]</w:t>
      </w:r>
    </w:p>
    <w:p w14:paraId="30F43070" w14:textId="77777777" w:rsidR="0065762B" w:rsidRPr="0094319E" w:rsidRDefault="0065762B" w:rsidP="00716966">
      <w:pPr>
        <w:pStyle w:val="Heading3"/>
        <w:rPr>
          <w:bCs/>
        </w:rPr>
      </w:pPr>
      <w:r w:rsidRPr="0019280C">
        <w:t>Laboratory to be used/chain of custody procedures</w:t>
      </w:r>
    </w:p>
    <w:p w14:paraId="529EF50B" w14:textId="38C0E576" w:rsidR="0047199A" w:rsidRPr="00D55E79" w:rsidRDefault="00D02374" w:rsidP="00716966">
      <w:pPr>
        <w:keepNext/>
        <w:spacing w:after="120"/>
        <w:rPr>
          <w:rFonts w:eastAsia="Calibri"/>
          <w:i/>
          <w:iCs/>
          <w:color w:val="0070C0"/>
        </w:rPr>
      </w:pPr>
      <w:r>
        <w:rPr>
          <w:i/>
          <w:iCs/>
          <w:color w:val="0070C0"/>
        </w:rPr>
        <w:t>[</w:t>
      </w:r>
      <w:r w:rsidR="0047199A" w:rsidRPr="00D55E79">
        <w:rPr>
          <w:rFonts w:eastAsia="Calibri"/>
          <w:i/>
          <w:iCs/>
          <w:color w:val="0070C0"/>
        </w:rPr>
        <w:t>Recommended considerations</w:t>
      </w:r>
      <w:r w:rsidR="00BD45E8" w:rsidRPr="00D55E79">
        <w:rPr>
          <w:rFonts w:eastAsia="Calibri"/>
          <w:i/>
          <w:iCs/>
          <w:color w:val="0070C0"/>
        </w:rPr>
        <w:t xml:space="preserve"> include</w:t>
      </w:r>
      <w:r w:rsidR="0047199A" w:rsidRPr="00D55E79">
        <w:rPr>
          <w:rFonts w:eastAsia="Calibri"/>
          <w:i/>
          <w:iCs/>
          <w:color w:val="0070C0"/>
        </w:rPr>
        <w:t>:</w:t>
      </w:r>
    </w:p>
    <w:p w14:paraId="22F312AE" w14:textId="77777777" w:rsidR="0065762B" w:rsidRPr="00D55E79" w:rsidRDefault="0065762B" w:rsidP="00716966">
      <w:pPr>
        <w:pStyle w:val="ListParagraph"/>
        <w:numPr>
          <w:ilvl w:val="0"/>
          <w:numId w:val="23"/>
        </w:numPr>
        <w:spacing w:after="120"/>
        <w:rPr>
          <w:rFonts w:eastAsia="Calibri"/>
          <w:i/>
          <w:iCs/>
          <w:color w:val="0070C0"/>
        </w:rPr>
      </w:pPr>
      <w:r w:rsidRPr="00D55E79">
        <w:rPr>
          <w:rFonts w:eastAsia="Calibri"/>
          <w:i/>
          <w:iCs/>
          <w:color w:val="0070C0"/>
        </w:rPr>
        <w:t>Where will this analysis be conducted? What chain of custody procedures will be implemented? (Refer to the QASP as necessary.)</w:t>
      </w:r>
    </w:p>
    <w:p w14:paraId="74B3C30A" w14:textId="5B2FAC84" w:rsidR="000A2482" w:rsidRPr="00D55E79" w:rsidRDefault="0065762B" w:rsidP="005F2396">
      <w:pPr>
        <w:pStyle w:val="ListParagraph"/>
        <w:numPr>
          <w:ilvl w:val="0"/>
          <w:numId w:val="23"/>
        </w:numPr>
        <w:contextualSpacing/>
        <w:rPr>
          <w:rFonts w:eastAsia="Calibri"/>
          <w:i/>
          <w:iCs/>
          <w:color w:val="0070C0"/>
        </w:rPr>
      </w:pPr>
      <w:r w:rsidRPr="00D55E79">
        <w:rPr>
          <w:rFonts w:eastAsia="Calibri"/>
          <w:i/>
          <w:iCs/>
          <w:color w:val="0070C0"/>
        </w:rPr>
        <w:t>What are the detection limits for the analytical methods that will be used? (Refer to the QASP as necessary.)</w:t>
      </w:r>
      <w:r w:rsidR="00D02374">
        <w:rPr>
          <w:rFonts w:eastAsia="Calibri"/>
          <w:i/>
          <w:iCs/>
          <w:color w:val="0070C0"/>
        </w:rPr>
        <w:t>]</w:t>
      </w:r>
    </w:p>
    <w:p w14:paraId="28E9643D" w14:textId="7ABB0940" w:rsidR="008D0C2B" w:rsidRPr="00A90391" w:rsidRDefault="000A2482" w:rsidP="00D50BB2">
      <w:pPr>
        <w:pStyle w:val="Heading2"/>
      </w:pPr>
      <w:r w:rsidRPr="00A90391">
        <w:t>External</w:t>
      </w:r>
      <w:r w:rsidR="008D0C2B" w:rsidRPr="00A90391">
        <w:t xml:space="preserve"> Mechanical Integrity Testing</w:t>
      </w:r>
    </w:p>
    <w:p w14:paraId="6BDEBBAF" w14:textId="3495AED4" w:rsidR="00C169A6" w:rsidRDefault="00187A5F" w:rsidP="00A60B93">
      <w:r w:rsidRPr="00A90391">
        <w:rPr>
          <w:highlight w:val="yellow"/>
        </w:rPr>
        <w:t>INSERT PERMIT APPLICANT NAME</w:t>
      </w:r>
      <w:r w:rsidRPr="00A90391">
        <w:t xml:space="preserve"> </w:t>
      </w:r>
      <w:r w:rsidR="008D0C2B" w:rsidRPr="00A90391">
        <w:t xml:space="preserve">will conduct at least one of the tests </w:t>
      </w:r>
      <w:r w:rsidR="006F33B9" w:rsidRPr="00A90391">
        <w:t>pres</w:t>
      </w:r>
      <w:r w:rsidR="00AD0CD2">
        <w:t>ented in Table 6</w:t>
      </w:r>
      <w:r w:rsidR="006F33B9" w:rsidRPr="00A90391">
        <w:t xml:space="preserve"> </w:t>
      </w:r>
      <w:r w:rsidR="0047199A">
        <w:t xml:space="preserve">periodically </w:t>
      </w:r>
      <w:r w:rsidR="008D0C2B" w:rsidRPr="00A90391">
        <w:t xml:space="preserve">during the injection phase to verify external MI as required at 146.89(c) and 146.90. </w:t>
      </w:r>
    </w:p>
    <w:p w14:paraId="6C74D731" w14:textId="45E3E547" w:rsidR="0047199A" w:rsidRPr="0047199A" w:rsidRDefault="00AD0CD2" w:rsidP="0047199A">
      <w:pPr>
        <w:pStyle w:val="Heading3"/>
      </w:pPr>
      <w:r>
        <w:t>Testing location and</w:t>
      </w:r>
      <w:r w:rsidR="0047199A" w:rsidRPr="0047199A">
        <w:t xml:space="preserve"> frequency</w:t>
      </w:r>
    </w:p>
    <w:p w14:paraId="38D4D2C6" w14:textId="2EE92073" w:rsidR="0047199A" w:rsidRPr="00D55E79" w:rsidRDefault="00916B3C" w:rsidP="00D25469">
      <w:pPr>
        <w:spacing w:after="120"/>
        <w:rPr>
          <w:rFonts w:eastAsia="Calibri"/>
          <w:i/>
          <w:iCs/>
          <w:color w:val="0070C0"/>
        </w:rPr>
      </w:pPr>
      <w:r>
        <w:rPr>
          <w:i/>
          <w:iCs/>
          <w:color w:val="0070C0"/>
        </w:rPr>
        <w:t>[</w:t>
      </w:r>
      <w:r w:rsidR="0047199A" w:rsidRPr="00D55E79">
        <w:rPr>
          <w:rFonts w:eastAsia="Calibri"/>
          <w:i/>
          <w:iCs/>
          <w:color w:val="0070C0"/>
        </w:rPr>
        <w:t>Recommended considerations</w:t>
      </w:r>
      <w:r w:rsidR="00BD45E8" w:rsidRPr="00D55E79">
        <w:rPr>
          <w:rFonts w:eastAsia="Calibri"/>
          <w:i/>
          <w:iCs/>
          <w:color w:val="0070C0"/>
        </w:rPr>
        <w:t xml:space="preserve"> include</w:t>
      </w:r>
      <w:r w:rsidR="0047199A" w:rsidRPr="00D55E79">
        <w:rPr>
          <w:rFonts w:eastAsia="Calibri"/>
          <w:i/>
          <w:iCs/>
          <w:color w:val="0070C0"/>
        </w:rPr>
        <w:t>:</w:t>
      </w:r>
    </w:p>
    <w:p w14:paraId="3C6D82BB" w14:textId="408EAD86" w:rsidR="003338F2" w:rsidRPr="00D55E79" w:rsidRDefault="00C169A6" w:rsidP="00C169A6">
      <w:pPr>
        <w:pStyle w:val="ListParagraph"/>
        <w:numPr>
          <w:ilvl w:val="0"/>
          <w:numId w:val="23"/>
        </w:numPr>
        <w:rPr>
          <w:rFonts w:eastAsia="Calibri"/>
          <w:i/>
          <w:iCs/>
          <w:color w:val="0070C0"/>
        </w:rPr>
      </w:pPr>
      <w:r w:rsidRPr="00D55E79">
        <w:rPr>
          <w:rFonts w:eastAsia="Calibri"/>
          <w:i/>
          <w:iCs/>
          <w:color w:val="0070C0"/>
        </w:rPr>
        <w:t>When</w:t>
      </w:r>
      <w:r w:rsidR="0047199A" w:rsidRPr="00D55E79">
        <w:rPr>
          <w:rFonts w:eastAsia="Calibri"/>
          <w:i/>
          <w:iCs/>
          <w:color w:val="0070C0"/>
        </w:rPr>
        <w:t xml:space="preserve"> </w:t>
      </w:r>
      <w:proofErr w:type="gramStart"/>
      <w:r w:rsidR="0047199A" w:rsidRPr="00D55E79">
        <w:rPr>
          <w:rFonts w:eastAsia="Calibri"/>
          <w:i/>
          <w:iCs/>
          <w:color w:val="0070C0"/>
        </w:rPr>
        <w:t>specifically</w:t>
      </w:r>
      <w:proofErr w:type="gramEnd"/>
      <w:r w:rsidRPr="00D55E79">
        <w:rPr>
          <w:rFonts w:eastAsia="Calibri"/>
          <w:i/>
          <w:iCs/>
          <w:color w:val="0070C0"/>
        </w:rPr>
        <w:t xml:space="preserve"> will MITs be performed? For example, “</w:t>
      </w:r>
      <w:r w:rsidR="008D0C2B" w:rsidRPr="00D55E79">
        <w:rPr>
          <w:rFonts w:eastAsia="Calibri"/>
          <w:i/>
          <w:iCs/>
          <w:color w:val="0070C0"/>
        </w:rPr>
        <w:t xml:space="preserve">MITs will be performed </w:t>
      </w:r>
      <w:r w:rsidR="003B196D" w:rsidRPr="00D55E79">
        <w:rPr>
          <w:rFonts w:eastAsia="Calibri"/>
          <w:i/>
          <w:iCs/>
          <w:color w:val="0070C0"/>
        </w:rPr>
        <w:t xml:space="preserve">annually, </w:t>
      </w:r>
      <w:r w:rsidR="00CB42F8" w:rsidRPr="00D55E79">
        <w:rPr>
          <w:rFonts w:eastAsia="Calibri"/>
          <w:i/>
          <w:iCs/>
          <w:color w:val="0070C0"/>
        </w:rPr>
        <w:t>up to 45 days before</w:t>
      </w:r>
      <w:r w:rsidR="009502F5" w:rsidRPr="00D55E79">
        <w:rPr>
          <w:rFonts w:eastAsia="Calibri"/>
          <w:i/>
          <w:iCs/>
          <w:color w:val="0070C0"/>
        </w:rPr>
        <w:t xml:space="preserve"> </w:t>
      </w:r>
      <w:r w:rsidR="008D0C2B" w:rsidRPr="00D55E79">
        <w:rPr>
          <w:rFonts w:eastAsia="Calibri"/>
          <w:i/>
          <w:iCs/>
          <w:color w:val="0070C0"/>
        </w:rPr>
        <w:t>the anniversary date of auth</w:t>
      </w:r>
      <w:r w:rsidR="005F2396" w:rsidRPr="00D55E79">
        <w:rPr>
          <w:rFonts w:eastAsia="Calibri"/>
          <w:i/>
          <w:iCs/>
          <w:color w:val="0070C0"/>
        </w:rPr>
        <w:t>orization of injection each year.</w:t>
      </w:r>
      <w:r w:rsidRPr="00D55E79">
        <w:rPr>
          <w:rFonts w:eastAsia="Calibri"/>
          <w:i/>
          <w:iCs/>
          <w:color w:val="0070C0"/>
        </w:rPr>
        <w:t>”</w:t>
      </w:r>
      <w:r w:rsidR="00916B3C">
        <w:rPr>
          <w:rFonts w:eastAsia="Calibri"/>
          <w:i/>
          <w:iCs/>
          <w:color w:val="0070C0"/>
        </w:rPr>
        <w:t>]</w:t>
      </w:r>
      <w:r w:rsidR="008D0C2B" w:rsidRPr="00D55E79">
        <w:rPr>
          <w:rFonts w:eastAsia="Calibri"/>
          <w:i/>
          <w:iCs/>
          <w:color w:val="0070C0"/>
        </w:rPr>
        <w:t xml:space="preserve"> </w:t>
      </w:r>
    </w:p>
    <w:p w14:paraId="3275A86C" w14:textId="4B620FBC" w:rsidR="00A60B93" w:rsidRPr="002078F6" w:rsidRDefault="00D25469" w:rsidP="008B05CD">
      <w:pPr>
        <w:pStyle w:val="Caption"/>
        <w:spacing w:before="360"/>
      </w:pPr>
      <w:r>
        <w:t xml:space="preserve">Table </w:t>
      </w:r>
      <w:fldSimple w:instr=" SEQ Table \* ARABIC ">
        <w:r w:rsidR="00C13F17">
          <w:rPr>
            <w:noProof/>
          </w:rPr>
          <w:t>6</w:t>
        </w:r>
      </w:fldSimple>
      <w:r w:rsidRPr="00154454">
        <w:t xml:space="preserve">. </w:t>
      </w:r>
      <w:r w:rsidR="00A60B93">
        <w:t>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MITs."/>
        <w:tblDescription w:val="This table shows the test description and location."/>
      </w:tblPr>
      <w:tblGrid>
        <w:gridCol w:w="4680"/>
        <w:gridCol w:w="4680"/>
      </w:tblGrid>
      <w:tr w:rsidR="008D0C2B" w:rsidRPr="00A60B93" w14:paraId="53DF5B99" w14:textId="77777777" w:rsidTr="00D25469">
        <w:trPr>
          <w:trHeight w:val="19"/>
          <w:tblHeader/>
          <w:jc w:val="center"/>
        </w:trPr>
        <w:tc>
          <w:tcPr>
            <w:tcW w:w="4680" w:type="dxa"/>
            <w:shd w:val="pct10" w:color="auto" w:fill="auto"/>
            <w:tcMar>
              <w:top w:w="58" w:type="dxa"/>
              <w:left w:w="58" w:type="dxa"/>
              <w:bottom w:w="58" w:type="dxa"/>
              <w:right w:w="58" w:type="dxa"/>
            </w:tcMar>
            <w:vAlign w:val="center"/>
          </w:tcPr>
          <w:p w14:paraId="423E2F43" w14:textId="77777777" w:rsidR="008D0C2B" w:rsidRPr="00A60B93" w:rsidRDefault="008D0C2B" w:rsidP="005F2396">
            <w:pPr>
              <w:pStyle w:val="TableText"/>
              <w:keepNext/>
              <w:rPr>
                <w:b/>
              </w:rPr>
            </w:pPr>
            <w:r w:rsidRPr="00A60B93">
              <w:rPr>
                <w:b/>
              </w:rPr>
              <w:t>Test Description</w:t>
            </w:r>
          </w:p>
        </w:tc>
        <w:tc>
          <w:tcPr>
            <w:tcW w:w="4680" w:type="dxa"/>
            <w:shd w:val="pct10" w:color="auto" w:fill="auto"/>
            <w:tcMar>
              <w:top w:w="58" w:type="dxa"/>
              <w:left w:w="58" w:type="dxa"/>
              <w:bottom w:w="58" w:type="dxa"/>
              <w:right w:w="58" w:type="dxa"/>
            </w:tcMar>
            <w:vAlign w:val="center"/>
          </w:tcPr>
          <w:p w14:paraId="66A7F142" w14:textId="77777777" w:rsidR="008D0C2B" w:rsidRPr="00A60B93" w:rsidRDefault="008D0C2B" w:rsidP="005F2396">
            <w:pPr>
              <w:pStyle w:val="TableText"/>
              <w:keepNext/>
              <w:rPr>
                <w:b/>
              </w:rPr>
            </w:pPr>
            <w:r w:rsidRPr="00A60B93">
              <w:rPr>
                <w:b/>
              </w:rPr>
              <w:t>Location</w:t>
            </w:r>
          </w:p>
        </w:tc>
      </w:tr>
      <w:tr w:rsidR="008D0C2B" w:rsidRPr="00A90391" w14:paraId="4506271A" w14:textId="77777777" w:rsidTr="00D25469">
        <w:trPr>
          <w:trHeight w:val="19"/>
          <w:jc w:val="center"/>
        </w:trPr>
        <w:tc>
          <w:tcPr>
            <w:tcW w:w="4680" w:type="dxa"/>
            <w:shd w:val="clear" w:color="000000" w:fill="FFFFFF"/>
            <w:tcMar>
              <w:top w:w="58" w:type="dxa"/>
              <w:left w:w="58" w:type="dxa"/>
              <w:bottom w:w="58" w:type="dxa"/>
              <w:right w:w="58" w:type="dxa"/>
            </w:tcMar>
            <w:vAlign w:val="center"/>
            <w:hideMark/>
          </w:tcPr>
          <w:p w14:paraId="3AC9E8A1" w14:textId="24B5225F" w:rsidR="008D0C2B" w:rsidRPr="00D25469" w:rsidRDefault="00EE1F95" w:rsidP="005F2396">
            <w:pPr>
              <w:pStyle w:val="TableText"/>
              <w:keepNext/>
              <w:rPr>
                <w:highlight w:val="yellow"/>
              </w:rPr>
            </w:pPr>
            <w:r>
              <w:rPr>
                <w:highlight w:val="yellow"/>
              </w:rPr>
              <w:t xml:space="preserve">Insert </w:t>
            </w:r>
            <w:r w:rsidR="004C24E4" w:rsidRPr="00D25469">
              <w:rPr>
                <w:highlight w:val="yellow"/>
              </w:rPr>
              <w:t>Test 1</w:t>
            </w:r>
          </w:p>
        </w:tc>
        <w:tc>
          <w:tcPr>
            <w:tcW w:w="4680" w:type="dxa"/>
            <w:shd w:val="clear" w:color="000000" w:fill="FFFFFF"/>
            <w:tcMar>
              <w:top w:w="58" w:type="dxa"/>
              <w:left w:w="58" w:type="dxa"/>
              <w:bottom w:w="58" w:type="dxa"/>
              <w:right w:w="58" w:type="dxa"/>
            </w:tcMar>
            <w:vAlign w:val="center"/>
          </w:tcPr>
          <w:p w14:paraId="6EEE3F7A" w14:textId="2F2ED2BC" w:rsidR="008D0C2B" w:rsidRPr="00A90391" w:rsidRDefault="008D0C2B" w:rsidP="005F2396">
            <w:pPr>
              <w:pStyle w:val="TableText"/>
              <w:keepNext/>
            </w:pPr>
          </w:p>
        </w:tc>
      </w:tr>
      <w:tr w:rsidR="008D0C2B" w:rsidRPr="00A90391" w14:paraId="66284941" w14:textId="77777777" w:rsidTr="00D25469">
        <w:trPr>
          <w:trHeight w:val="276"/>
          <w:jc w:val="center"/>
        </w:trPr>
        <w:tc>
          <w:tcPr>
            <w:tcW w:w="4680" w:type="dxa"/>
            <w:shd w:val="clear" w:color="000000" w:fill="FFFFFF"/>
            <w:tcMar>
              <w:top w:w="58" w:type="dxa"/>
              <w:left w:w="58" w:type="dxa"/>
              <w:bottom w:w="58" w:type="dxa"/>
              <w:right w:w="58" w:type="dxa"/>
            </w:tcMar>
            <w:vAlign w:val="center"/>
            <w:hideMark/>
          </w:tcPr>
          <w:p w14:paraId="1816ECFC" w14:textId="39D0B700" w:rsidR="008D0C2B" w:rsidRPr="00D25469" w:rsidRDefault="00EE1F95" w:rsidP="00D66DFF">
            <w:pPr>
              <w:pStyle w:val="TableText"/>
              <w:rPr>
                <w:highlight w:val="yellow"/>
              </w:rPr>
            </w:pPr>
            <w:r>
              <w:rPr>
                <w:highlight w:val="yellow"/>
              </w:rPr>
              <w:t xml:space="preserve">Insert </w:t>
            </w:r>
            <w:r w:rsidR="004C24E4" w:rsidRPr="00D25469">
              <w:rPr>
                <w:highlight w:val="yellow"/>
              </w:rPr>
              <w:t>Test 2</w:t>
            </w:r>
          </w:p>
        </w:tc>
        <w:tc>
          <w:tcPr>
            <w:tcW w:w="4680" w:type="dxa"/>
            <w:shd w:val="clear" w:color="000000" w:fill="FFFFFF"/>
            <w:tcMar>
              <w:top w:w="58" w:type="dxa"/>
              <w:left w:w="58" w:type="dxa"/>
              <w:bottom w:w="58" w:type="dxa"/>
              <w:right w:w="58" w:type="dxa"/>
            </w:tcMar>
            <w:vAlign w:val="center"/>
          </w:tcPr>
          <w:p w14:paraId="428E3F89" w14:textId="32574E7D" w:rsidR="008D0C2B" w:rsidRPr="00A90391" w:rsidRDefault="008D0C2B" w:rsidP="00C169A6">
            <w:pPr>
              <w:pStyle w:val="TableText"/>
            </w:pPr>
          </w:p>
        </w:tc>
      </w:tr>
      <w:tr w:rsidR="008D0C2B" w:rsidRPr="00A90391" w14:paraId="739FDF37" w14:textId="77777777" w:rsidTr="00D25469">
        <w:trPr>
          <w:trHeight w:val="276"/>
          <w:jc w:val="center"/>
        </w:trPr>
        <w:tc>
          <w:tcPr>
            <w:tcW w:w="4680" w:type="dxa"/>
            <w:shd w:val="clear" w:color="000000" w:fill="FFFFFF"/>
            <w:tcMar>
              <w:top w:w="58" w:type="dxa"/>
              <w:left w:w="58" w:type="dxa"/>
              <w:bottom w:w="58" w:type="dxa"/>
              <w:right w:w="58" w:type="dxa"/>
            </w:tcMar>
            <w:vAlign w:val="center"/>
          </w:tcPr>
          <w:p w14:paraId="328F1E54" w14:textId="4579458E" w:rsidR="008D0C2B" w:rsidRPr="00D25469" w:rsidRDefault="00EE1F95" w:rsidP="00D66DFF">
            <w:pPr>
              <w:pStyle w:val="TableText"/>
              <w:rPr>
                <w:highlight w:val="yellow"/>
              </w:rPr>
            </w:pPr>
            <w:r>
              <w:rPr>
                <w:highlight w:val="yellow"/>
              </w:rPr>
              <w:t xml:space="preserve">Insert </w:t>
            </w:r>
            <w:r w:rsidR="004E4F47" w:rsidRPr="00D25469">
              <w:rPr>
                <w:highlight w:val="yellow"/>
              </w:rPr>
              <w:t>Test 3</w:t>
            </w:r>
          </w:p>
        </w:tc>
        <w:tc>
          <w:tcPr>
            <w:tcW w:w="4680" w:type="dxa"/>
            <w:shd w:val="clear" w:color="000000" w:fill="FFFFFF"/>
            <w:tcMar>
              <w:top w:w="58" w:type="dxa"/>
              <w:left w:w="58" w:type="dxa"/>
              <w:bottom w:w="58" w:type="dxa"/>
              <w:right w:w="58" w:type="dxa"/>
            </w:tcMar>
            <w:vAlign w:val="center"/>
          </w:tcPr>
          <w:p w14:paraId="378B3C95" w14:textId="43FEACE2" w:rsidR="008D0C2B" w:rsidRPr="00A90391" w:rsidRDefault="008D0C2B" w:rsidP="00C169A6">
            <w:pPr>
              <w:pStyle w:val="TableText"/>
            </w:pPr>
          </w:p>
        </w:tc>
      </w:tr>
      <w:tr w:rsidR="000F3F62" w:rsidRPr="00A90391" w14:paraId="059988A1" w14:textId="77777777" w:rsidTr="00D25469">
        <w:trPr>
          <w:trHeight w:val="276"/>
          <w:jc w:val="center"/>
        </w:trPr>
        <w:tc>
          <w:tcPr>
            <w:tcW w:w="4680" w:type="dxa"/>
            <w:shd w:val="clear" w:color="000000" w:fill="FFFFFF"/>
            <w:tcMar>
              <w:top w:w="58" w:type="dxa"/>
              <w:left w:w="58" w:type="dxa"/>
              <w:bottom w:w="58" w:type="dxa"/>
              <w:right w:w="58" w:type="dxa"/>
            </w:tcMar>
            <w:vAlign w:val="center"/>
          </w:tcPr>
          <w:p w14:paraId="28E8AC15" w14:textId="73241FBC" w:rsidR="000F3F62" w:rsidRPr="00D25469" w:rsidRDefault="00571C98" w:rsidP="00D25469">
            <w:pPr>
              <w:pStyle w:val="TableText"/>
              <w:rPr>
                <w:i/>
              </w:rPr>
            </w:pPr>
            <w:r>
              <w:rPr>
                <w:i/>
                <w:highlight w:val="yellow"/>
              </w:rPr>
              <w:t>A</w:t>
            </w:r>
            <w:r w:rsidR="00D25469" w:rsidRPr="00D25469">
              <w:rPr>
                <w:i/>
                <w:highlight w:val="yellow"/>
              </w:rPr>
              <w:t>dd rows as needed</w:t>
            </w:r>
          </w:p>
        </w:tc>
        <w:tc>
          <w:tcPr>
            <w:tcW w:w="4680" w:type="dxa"/>
            <w:shd w:val="clear" w:color="000000" w:fill="FFFFFF"/>
            <w:tcMar>
              <w:top w:w="58" w:type="dxa"/>
              <w:left w:w="58" w:type="dxa"/>
              <w:bottom w:w="58" w:type="dxa"/>
              <w:right w:w="58" w:type="dxa"/>
            </w:tcMar>
            <w:vAlign w:val="center"/>
          </w:tcPr>
          <w:p w14:paraId="011E61C6" w14:textId="77777777" w:rsidR="000F3F62" w:rsidRDefault="000F3F62" w:rsidP="00C169A6">
            <w:pPr>
              <w:pStyle w:val="TableText"/>
            </w:pPr>
          </w:p>
        </w:tc>
      </w:tr>
    </w:tbl>
    <w:p w14:paraId="3CA4C029" w14:textId="5183245E" w:rsidR="00C169A6" w:rsidRDefault="00D6129F" w:rsidP="00162369">
      <w:pPr>
        <w:pStyle w:val="Heading3"/>
        <w:spacing w:before="360"/>
      </w:pPr>
      <w:r>
        <w:t>Testing details</w:t>
      </w:r>
    </w:p>
    <w:p w14:paraId="390B198A" w14:textId="46CE4AD7" w:rsidR="0047199A" w:rsidRPr="00D55E79" w:rsidRDefault="00D02374" w:rsidP="00D25469">
      <w:pPr>
        <w:spacing w:after="120"/>
        <w:rPr>
          <w:rFonts w:eastAsia="Calibri"/>
          <w:i/>
          <w:iCs/>
          <w:color w:val="0070C0"/>
        </w:rPr>
      </w:pPr>
      <w:r>
        <w:rPr>
          <w:i/>
          <w:iCs/>
          <w:color w:val="0070C0"/>
        </w:rPr>
        <w:t>[</w:t>
      </w:r>
      <w:r w:rsidR="0047199A" w:rsidRPr="00D55E79">
        <w:rPr>
          <w:rFonts w:eastAsia="Calibri"/>
          <w:i/>
          <w:iCs/>
          <w:color w:val="0070C0"/>
        </w:rPr>
        <w:t>Recommended considerations</w:t>
      </w:r>
      <w:r w:rsidR="00BD45E8" w:rsidRPr="00D55E79">
        <w:rPr>
          <w:rFonts w:eastAsia="Calibri"/>
          <w:i/>
          <w:iCs/>
          <w:color w:val="0070C0"/>
        </w:rPr>
        <w:t xml:space="preserve"> include</w:t>
      </w:r>
      <w:r w:rsidR="0047199A" w:rsidRPr="00D55E79">
        <w:rPr>
          <w:rFonts w:eastAsia="Calibri"/>
          <w:i/>
          <w:iCs/>
          <w:color w:val="0070C0"/>
        </w:rPr>
        <w:t>:</w:t>
      </w:r>
    </w:p>
    <w:p w14:paraId="7CAB503B" w14:textId="77777777" w:rsidR="00C169A6" w:rsidRPr="00D55E79" w:rsidRDefault="00C169A6" w:rsidP="00D25469">
      <w:pPr>
        <w:pStyle w:val="ListParagraph"/>
        <w:numPr>
          <w:ilvl w:val="0"/>
          <w:numId w:val="23"/>
        </w:numPr>
        <w:spacing w:after="120"/>
        <w:rPr>
          <w:rFonts w:eastAsia="Calibri"/>
          <w:i/>
          <w:iCs/>
          <w:color w:val="0070C0"/>
        </w:rPr>
      </w:pPr>
      <w:r w:rsidRPr="00D55E79">
        <w:rPr>
          <w:rFonts w:eastAsia="Calibri"/>
          <w:i/>
          <w:iCs/>
          <w:color w:val="0070C0"/>
        </w:rPr>
        <w:t>What are the specific procedures that will be followed for each type of test? (Provide a list of steps or similar description.)</w:t>
      </w:r>
    </w:p>
    <w:p w14:paraId="089A377B" w14:textId="4553C482" w:rsidR="009A6A8B" w:rsidRPr="00D55E79" w:rsidRDefault="009A6A8B" w:rsidP="00D25469">
      <w:pPr>
        <w:pStyle w:val="ListParagraph"/>
        <w:numPr>
          <w:ilvl w:val="0"/>
          <w:numId w:val="23"/>
        </w:numPr>
        <w:spacing w:after="120"/>
        <w:rPr>
          <w:rFonts w:eastAsia="Calibri"/>
          <w:i/>
          <w:iCs/>
          <w:color w:val="0070C0"/>
        </w:rPr>
      </w:pPr>
      <w:r w:rsidRPr="00D55E79">
        <w:rPr>
          <w:rFonts w:eastAsia="Calibri"/>
          <w:i/>
          <w:iCs/>
          <w:color w:val="0070C0"/>
        </w:rPr>
        <w:lastRenderedPageBreak/>
        <w:t>What gauges or other equipment will be used? What is the range, precision, etc. of the equipment?</w:t>
      </w:r>
    </w:p>
    <w:p w14:paraId="7DA83042" w14:textId="71F61540" w:rsidR="00C169A6" w:rsidRPr="00D55E79" w:rsidRDefault="00C169A6" w:rsidP="00D25469">
      <w:pPr>
        <w:pStyle w:val="ListParagraph"/>
        <w:numPr>
          <w:ilvl w:val="0"/>
          <w:numId w:val="23"/>
        </w:numPr>
        <w:spacing w:after="120"/>
        <w:rPr>
          <w:i/>
          <w:iCs/>
          <w:color w:val="0070C0"/>
        </w:rPr>
      </w:pPr>
      <w:r w:rsidRPr="00D55E79">
        <w:rPr>
          <w:rFonts w:eastAsia="Calibri"/>
          <w:i/>
          <w:iCs/>
          <w:color w:val="0070C0"/>
        </w:rPr>
        <w:t>What will constitute a “pass” or “fail” for each test?</w:t>
      </w:r>
    </w:p>
    <w:p w14:paraId="581CC5F6" w14:textId="362829D4" w:rsidR="003C775B" w:rsidRPr="00D55E79" w:rsidRDefault="003C775B" w:rsidP="00D25469">
      <w:pPr>
        <w:pStyle w:val="ListParagraph"/>
        <w:numPr>
          <w:ilvl w:val="0"/>
          <w:numId w:val="34"/>
        </w:numPr>
        <w:spacing w:after="120"/>
        <w:rPr>
          <w:i/>
          <w:iCs/>
          <w:color w:val="0070C0"/>
        </w:rPr>
      </w:pPr>
      <w:r w:rsidRPr="00D55E79">
        <w:rPr>
          <w:i/>
          <w:iCs/>
          <w:color w:val="0070C0"/>
        </w:rPr>
        <w:t>Will any other data be used to demonstrate that there are no significant leaks? For example, continuous monito</w:t>
      </w:r>
      <w:r w:rsidR="00456B6A" w:rsidRPr="00D55E79">
        <w:rPr>
          <w:i/>
          <w:iCs/>
          <w:color w:val="0070C0"/>
        </w:rPr>
        <w:t xml:space="preserve">ring of annulus and injection pressure can be used to identify the presence of leaks. </w:t>
      </w:r>
    </w:p>
    <w:p w14:paraId="3DD97971" w14:textId="43A813FE" w:rsidR="00456B6A" w:rsidRPr="00D55E79" w:rsidRDefault="00456B6A" w:rsidP="00D25469">
      <w:pPr>
        <w:pStyle w:val="ListParagraph"/>
        <w:numPr>
          <w:ilvl w:val="0"/>
          <w:numId w:val="34"/>
        </w:numPr>
        <w:rPr>
          <w:i/>
          <w:iCs/>
          <w:color w:val="0070C0"/>
        </w:rPr>
      </w:pPr>
      <w:r w:rsidRPr="00D55E79">
        <w:rPr>
          <w:i/>
          <w:iCs/>
          <w:color w:val="0070C0"/>
        </w:rPr>
        <w:t xml:space="preserve">Will any MIT(s) be conducted on monitoring wells? It may be important to demonstrate mechanical integrity </w:t>
      </w:r>
      <w:r w:rsidR="00D6129F" w:rsidRPr="00D55E79">
        <w:rPr>
          <w:i/>
          <w:iCs/>
          <w:color w:val="0070C0"/>
        </w:rPr>
        <w:t>for</w:t>
      </w:r>
      <w:r w:rsidRPr="00D55E79">
        <w:rPr>
          <w:i/>
          <w:iCs/>
          <w:color w:val="0070C0"/>
        </w:rPr>
        <w:t xml:space="preserve"> any wells that penetrate the </w:t>
      </w:r>
      <w:r w:rsidR="00D6129F" w:rsidRPr="00D55E79">
        <w:rPr>
          <w:i/>
          <w:iCs/>
          <w:color w:val="0070C0"/>
        </w:rPr>
        <w:t>confining zone</w:t>
      </w:r>
      <w:r w:rsidRPr="00D55E79">
        <w:rPr>
          <w:i/>
          <w:iCs/>
          <w:color w:val="0070C0"/>
        </w:rPr>
        <w:t xml:space="preserve">. </w:t>
      </w:r>
      <w:r w:rsidR="00AD0CD2" w:rsidRPr="00D55E79">
        <w:rPr>
          <w:i/>
          <w:iCs/>
          <w:color w:val="0070C0"/>
        </w:rPr>
        <w:t>If MITs will be conducted on monitoring wells, this information can also be included in Table</w:t>
      </w:r>
      <w:r w:rsidR="00D55E79" w:rsidRPr="00D55E79">
        <w:rPr>
          <w:i/>
          <w:iCs/>
          <w:color w:val="0070C0"/>
        </w:rPr>
        <w:t>.</w:t>
      </w:r>
      <w:r w:rsidR="00D02374">
        <w:rPr>
          <w:i/>
          <w:iCs/>
          <w:color w:val="0070C0"/>
        </w:rPr>
        <w:t>]</w:t>
      </w:r>
    </w:p>
    <w:p w14:paraId="6A98704A" w14:textId="77777777" w:rsidR="008D0C2B" w:rsidRPr="00A90391" w:rsidRDefault="008D0C2B" w:rsidP="00D50BB2">
      <w:pPr>
        <w:pStyle w:val="Heading2"/>
      </w:pPr>
      <w:r w:rsidRPr="00A90391">
        <w:t>Pressure Fall-Off Testing</w:t>
      </w:r>
    </w:p>
    <w:p w14:paraId="656B4A1F" w14:textId="470E27FC" w:rsidR="00C169A6" w:rsidRDefault="004D7503" w:rsidP="00C169A6">
      <w:r w:rsidRPr="00A90391">
        <w:rPr>
          <w:highlight w:val="yellow"/>
        </w:rPr>
        <w:t>INSERT PERMIT APPLICANT NAME</w:t>
      </w:r>
      <w:r w:rsidR="008D0C2B" w:rsidRPr="00A90391">
        <w:t xml:space="preserve"> will perform pressure fall-off tests during the injection phase as described below to meet the requirements of 40 CFR 146.90(f).</w:t>
      </w:r>
      <w:r w:rsidR="00AF0A6D">
        <w:t xml:space="preserve"> </w:t>
      </w:r>
    </w:p>
    <w:p w14:paraId="75F3114D" w14:textId="5FE93619" w:rsidR="00AD0CD2" w:rsidRPr="00AD0CD2" w:rsidRDefault="00AD0CD2" w:rsidP="00AD0CD2">
      <w:pPr>
        <w:pStyle w:val="Heading3"/>
      </w:pPr>
      <w:r>
        <w:t>Testing</w:t>
      </w:r>
      <w:r w:rsidRPr="00AD0CD2">
        <w:t xml:space="preserve"> </w:t>
      </w:r>
      <w:r>
        <w:t>location and frequency</w:t>
      </w:r>
    </w:p>
    <w:p w14:paraId="5A8B8551" w14:textId="6FC83A7E" w:rsidR="00AF0A6D" w:rsidRPr="00D55E79" w:rsidRDefault="00D02374" w:rsidP="00D25469">
      <w:pPr>
        <w:spacing w:after="120"/>
        <w:rPr>
          <w:rFonts w:eastAsia="Calibri"/>
          <w:i/>
          <w:iCs/>
          <w:color w:val="0070C0"/>
        </w:rPr>
      </w:pPr>
      <w:r>
        <w:rPr>
          <w:i/>
          <w:iCs/>
          <w:color w:val="0070C0"/>
        </w:rPr>
        <w:t>[</w:t>
      </w:r>
      <w:r w:rsidR="00AF0A6D" w:rsidRPr="00D55E79">
        <w:rPr>
          <w:rFonts w:eastAsia="Calibri"/>
          <w:i/>
          <w:iCs/>
          <w:color w:val="0070C0"/>
        </w:rPr>
        <w:t>Recommended considerations</w:t>
      </w:r>
      <w:r w:rsidR="00BD45E8" w:rsidRPr="00D55E79">
        <w:rPr>
          <w:rFonts w:eastAsia="Calibri"/>
          <w:i/>
          <w:iCs/>
          <w:color w:val="0070C0"/>
        </w:rPr>
        <w:t xml:space="preserve"> include</w:t>
      </w:r>
      <w:r w:rsidR="00AF0A6D" w:rsidRPr="00D55E79">
        <w:rPr>
          <w:rFonts w:eastAsia="Calibri"/>
          <w:i/>
          <w:iCs/>
          <w:color w:val="0070C0"/>
        </w:rPr>
        <w:t>:</w:t>
      </w:r>
    </w:p>
    <w:p w14:paraId="343213F9" w14:textId="6F78F95E" w:rsidR="00CA7853" w:rsidRPr="00D55E79" w:rsidRDefault="00CA7853" w:rsidP="00CA7853">
      <w:pPr>
        <w:pStyle w:val="ListParagraph"/>
        <w:numPr>
          <w:ilvl w:val="0"/>
          <w:numId w:val="5"/>
        </w:numPr>
        <w:rPr>
          <w:rFonts w:eastAsia="Calibri"/>
          <w:i/>
          <w:iCs/>
          <w:color w:val="0070C0"/>
        </w:rPr>
      </w:pPr>
      <w:r w:rsidRPr="00D55E79">
        <w:rPr>
          <w:rFonts w:eastAsia="Calibri"/>
          <w:i/>
          <w:iCs/>
          <w:color w:val="0070C0"/>
        </w:rPr>
        <w:t xml:space="preserve">When will pressure fall-off tests be performed? For example, “During injection, approximately </w:t>
      </w:r>
      <w:proofErr w:type="gramStart"/>
      <w:r w:rsidRPr="00D55E79">
        <w:rPr>
          <w:rFonts w:eastAsia="Calibri"/>
          <w:i/>
          <w:iCs/>
          <w:color w:val="0070C0"/>
        </w:rPr>
        <w:t>half way</w:t>
      </w:r>
      <w:proofErr w:type="gramEnd"/>
      <w:r w:rsidRPr="00D55E79">
        <w:rPr>
          <w:rFonts w:eastAsia="Calibri"/>
          <w:i/>
          <w:iCs/>
          <w:color w:val="0070C0"/>
        </w:rPr>
        <w:t xml:space="preserve"> through the injection phase (i.e., year 2.5) and at the end of the injection period.”</w:t>
      </w:r>
      <w:r w:rsidR="00D02374">
        <w:rPr>
          <w:rFonts w:eastAsia="Calibri"/>
          <w:i/>
          <w:iCs/>
          <w:color w:val="0070C0"/>
        </w:rPr>
        <w:t>]</w:t>
      </w:r>
      <w:r w:rsidRPr="00D55E79">
        <w:rPr>
          <w:rFonts w:eastAsia="Calibri"/>
          <w:i/>
          <w:iCs/>
          <w:color w:val="0070C0"/>
        </w:rPr>
        <w:t xml:space="preserve"> </w:t>
      </w:r>
    </w:p>
    <w:p w14:paraId="378117C5" w14:textId="40ECECB7" w:rsidR="000A2482" w:rsidRDefault="00AF0A6D" w:rsidP="00CC5A41">
      <w:pPr>
        <w:pStyle w:val="Heading3"/>
      </w:pPr>
      <w:r>
        <w:t>Testing details</w:t>
      </w:r>
    </w:p>
    <w:p w14:paraId="4AE80D6A" w14:textId="2CF327D8" w:rsidR="00AF0A6D" w:rsidRPr="00D55E79" w:rsidRDefault="00D02374" w:rsidP="00D25469">
      <w:pPr>
        <w:spacing w:after="120"/>
        <w:rPr>
          <w:rFonts w:eastAsia="Calibri"/>
          <w:i/>
          <w:iCs/>
          <w:color w:val="0070C0"/>
        </w:rPr>
      </w:pPr>
      <w:r>
        <w:rPr>
          <w:i/>
          <w:iCs/>
          <w:color w:val="0070C0"/>
        </w:rPr>
        <w:t>[</w:t>
      </w:r>
      <w:r w:rsidR="00AF0A6D" w:rsidRPr="00D55E79">
        <w:rPr>
          <w:rFonts w:eastAsia="Calibri"/>
          <w:i/>
          <w:iCs/>
          <w:color w:val="0070C0"/>
        </w:rPr>
        <w:t>Recommended considerations</w:t>
      </w:r>
      <w:r w:rsidR="00BD45E8" w:rsidRPr="00D55E79">
        <w:rPr>
          <w:rFonts w:eastAsia="Calibri"/>
          <w:i/>
          <w:iCs/>
          <w:color w:val="0070C0"/>
        </w:rPr>
        <w:t xml:space="preserve"> include</w:t>
      </w:r>
      <w:r w:rsidR="00AF0A6D" w:rsidRPr="00D55E79">
        <w:rPr>
          <w:rFonts w:eastAsia="Calibri"/>
          <w:i/>
          <w:iCs/>
          <w:color w:val="0070C0"/>
        </w:rPr>
        <w:t>:</w:t>
      </w:r>
    </w:p>
    <w:p w14:paraId="21533324" w14:textId="05A67963" w:rsidR="00CA7853" w:rsidRPr="00D55E79" w:rsidRDefault="00CA7853" w:rsidP="00D25469">
      <w:pPr>
        <w:pStyle w:val="ListParagraph"/>
        <w:numPr>
          <w:ilvl w:val="0"/>
          <w:numId w:val="23"/>
        </w:numPr>
        <w:spacing w:after="120"/>
        <w:rPr>
          <w:rFonts w:eastAsia="Calibri"/>
          <w:i/>
          <w:iCs/>
          <w:color w:val="0070C0"/>
        </w:rPr>
      </w:pPr>
      <w:r w:rsidRPr="00D55E79">
        <w:rPr>
          <w:rFonts w:eastAsia="Calibri"/>
          <w:i/>
          <w:iCs/>
          <w:color w:val="0070C0"/>
        </w:rPr>
        <w:t>What are the specific procedures that w</w:t>
      </w:r>
      <w:r w:rsidR="00AF0A6D" w:rsidRPr="00D55E79">
        <w:rPr>
          <w:rFonts w:eastAsia="Calibri"/>
          <w:i/>
          <w:iCs/>
          <w:color w:val="0070C0"/>
        </w:rPr>
        <w:t>ill be followed for the test? (For example, provide</w:t>
      </w:r>
      <w:r w:rsidRPr="00D55E79">
        <w:rPr>
          <w:rFonts w:eastAsia="Calibri"/>
          <w:i/>
          <w:iCs/>
          <w:color w:val="0070C0"/>
        </w:rPr>
        <w:t xml:space="preserve"> a list of steps or similar description.)</w:t>
      </w:r>
    </w:p>
    <w:p w14:paraId="6B1B82B8" w14:textId="074C6077" w:rsidR="009A6A8B" w:rsidRPr="00D55E79" w:rsidRDefault="009A6A8B" w:rsidP="00D25469">
      <w:pPr>
        <w:pStyle w:val="ListParagraph"/>
        <w:numPr>
          <w:ilvl w:val="0"/>
          <w:numId w:val="23"/>
        </w:numPr>
        <w:rPr>
          <w:rFonts w:eastAsia="Calibri"/>
          <w:i/>
          <w:iCs/>
          <w:color w:val="0070C0"/>
        </w:rPr>
      </w:pPr>
      <w:r w:rsidRPr="00D55E79">
        <w:rPr>
          <w:rFonts w:eastAsia="Calibri"/>
          <w:i/>
          <w:iCs/>
          <w:color w:val="0070C0"/>
        </w:rPr>
        <w:t>What gauges or other equipment will be used? What is the range, precision, etc. of the equipment?</w:t>
      </w:r>
      <w:r w:rsidR="00D02374">
        <w:rPr>
          <w:rFonts w:eastAsia="Calibri"/>
          <w:i/>
          <w:iCs/>
          <w:color w:val="0070C0"/>
        </w:rPr>
        <w:t>]</w:t>
      </w:r>
    </w:p>
    <w:p w14:paraId="0D909420" w14:textId="7BD8BF59" w:rsidR="008D0C2B" w:rsidRPr="00A90391" w:rsidRDefault="008D0C2B" w:rsidP="00D50BB2">
      <w:pPr>
        <w:pStyle w:val="Heading2"/>
      </w:pPr>
      <w:r w:rsidRPr="00A90391">
        <w:t>Carbon Dioxide Plume and Pressure Front Tracking</w:t>
      </w:r>
    </w:p>
    <w:p w14:paraId="090901DD" w14:textId="0D65A2B7" w:rsidR="005D1313" w:rsidRPr="005D1313" w:rsidRDefault="0065762B" w:rsidP="005D1313">
      <w:pPr>
        <w:pStyle w:val="NormalWeb"/>
        <w:keepLines/>
        <w:suppressLineNumbers/>
        <w:spacing w:after="120"/>
      </w:pPr>
      <w:r w:rsidRPr="00A90391">
        <w:rPr>
          <w:highlight w:val="yellow"/>
        </w:rPr>
        <w:t>INSERT PERMIT APPLICANT NAME</w:t>
      </w:r>
      <w:r w:rsidRPr="00A90391">
        <w:t xml:space="preserve"> </w:t>
      </w:r>
      <w:r>
        <w:t>will</w:t>
      </w:r>
      <w:r w:rsidRPr="00025D1A">
        <w:t xml:space="preserve"> </w:t>
      </w:r>
      <w:r>
        <w:t xml:space="preserve">employ direct and indirect methods to </w:t>
      </w:r>
      <w:r w:rsidRPr="00025D1A">
        <w:t xml:space="preserve">track the extent of the carbon dioxide plume and the presence or absence of elevated pressure </w:t>
      </w:r>
      <w:r>
        <w:t>during the operation period to meet the requirements of 40 CFR 146.90(g).</w:t>
      </w:r>
      <w:r w:rsidR="005F2396">
        <w:t xml:space="preserve"> </w:t>
      </w:r>
    </w:p>
    <w:p w14:paraId="7190AF3D" w14:textId="1FFAC63A" w:rsidR="00B56EA2" w:rsidRDefault="005D1313" w:rsidP="005D1313">
      <w:pPr>
        <w:pStyle w:val="Heading3"/>
      </w:pPr>
      <w:r w:rsidRPr="005D1313">
        <w:t>Plu</w:t>
      </w:r>
      <w:r>
        <w:t>me m</w:t>
      </w:r>
      <w:r w:rsidRPr="005D1313">
        <w:t>onitoring</w:t>
      </w:r>
      <w:r w:rsidR="00B56EA2" w:rsidRPr="005D1313">
        <w:t xml:space="preserve"> </w:t>
      </w:r>
      <w:r>
        <w:t>location and frequency</w:t>
      </w:r>
    </w:p>
    <w:p w14:paraId="72937084" w14:textId="7B8FCF61" w:rsidR="005D1313" w:rsidRDefault="005D1313" w:rsidP="005D1313">
      <w:pPr>
        <w:pStyle w:val="NormalWeb"/>
        <w:keepLines/>
        <w:suppressLineNumbers/>
        <w:spacing w:after="120"/>
        <w:rPr>
          <w:color w:val="000000"/>
        </w:rPr>
      </w:pPr>
      <w:r>
        <w:rPr>
          <w:color w:val="000000"/>
        </w:rPr>
        <w:t>Table 7</w:t>
      </w:r>
      <w:r w:rsidRPr="00D83313">
        <w:rPr>
          <w:color w:val="000000"/>
        </w:rPr>
        <w:t xml:space="preserve"> </w:t>
      </w:r>
      <w:r>
        <w:rPr>
          <w:color w:val="000000"/>
        </w:rPr>
        <w:t>presents</w:t>
      </w:r>
      <w:r w:rsidRPr="00D83313">
        <w:rPr>
          <w:color w:val="000000"/>
        </w:rPr>
        <w:t xml:space="preserve"> the methods</w:t>
      </w:r>
      <w:r>
        <w:rPr>
          <w:color w:val="000000"/>
        </w:rPr>
        <w:t xml:space="preserve"> </w:t>
      </w:r>
      <w:r w:rsidRPr="00D83313">
        <w:rPr>
          <w:color w:val="000000"/>
        </w:rPr>
        <w:t xml:space="preserve">that </w:t>
      </w:r>
      <w:r w:rsidRPr="00A90391">
        <w:rPr>
          <w:highlight w:val="yellow"/>
        </w:rPr>
        <w:t>INSERT PERMIT APPLICANT NAME</w:t>
      </w:r>
      <w:r w:rsidRPr="00A90391">
        <w:t xml:space="preserve"> </w:t>
      </w:r>
      <w:r w:rsidRPr="00D83313">
        <w:rPr>
          <w:color w:val="000000"/>
        </w:rPr>
        <w:t xml:space="preserve">will </w:t>
      </w:r>
      <w:r>
        <w:rPr>
          <w:color w:val="000000"/>
        </w:rPr>
        <w:t>use</w:t>
      </w:r>
      <w:r w:rsidRPr="00D83313">
        <w:rPr>
          <w:color w:val="000000"/>
        </w:rPr>
        <w:t xml:space="preserve"> to monitor the position of the CO</w:t>
      </w:r>
      <w:r w:rsidRPr="005107E7">
        <w:rPr>
          <w:color w:val="000000"/>
          <w:vertAlign w:val="subscript"/>
        </w:rPr>
        <w:t>2</w:t>
      </w:r>
      <w:r w:rsidRPr="00D83313">
        <w:rPr>
          <w:color w:val="000000"/>
        </w:rPr>
        <w:t xml:space="preserve"> plume</w:t>
      </w:r>
      <w:r>
        <w:rPr>
          <w:color w:val="000000"/>
        </w:rPr>
        <w:t>, i</w:t>
      </w:r>
      <w:r w:rsidRPr="00D83313">
        <w:t xml:space="preserve">ncluding the activities, locations, and frequencies </w:t>
      </w:r>
      <w:r w:rsidRPr="00A90391">
        <w:rPr>
          <w:highlight w:val="yellow"/>
        </w:rPr>
        <w:t>INSERT PERMIT APPLICANT NAME</w:t>
      </w:r>
      <w:r w:rsidRPr="00A90391">
        <w:t xml:space="preserve"> </w:t>
      </w:r>
      <w:r w:rsidRPr="00D83313">
        <w:t xml:space="preserve">will employ. The parameters to be analyzed as part of </w:t>
      </w:r>
      <w:r>
        <w:t>f</w:t>
      </w:r>
      <w:r w:rsidRPr="00D83313">
        <w:t xml:space="preserve">luid sampling </w:t>
      </w:r>
      <w:r>
        <w:t>in</w:t>
      </w:r>
      <w:r>
        <w:rPr>
          <w:color w:val="000000"/>
        </w:rPr>
        <w:t xml:space="preserve"> the injection zone </w:t>
      </w:r>
      <w:r w:rsidRPr="00D83313">
        <w:rPr>
          <w:color w:val="000000"/>
        </w:rPr>
        <w:t xml:space="preserve">and </w:t>
      </w:r>
      <w:r>
        <w:rPr>
          <w:color w:val="000000"/>
        </w:rPr>
        <w:t xml:space="preserve">associated </w:t>
      </w:r>
      <w:r w:rsidRPr="00D83313">
        <w:rPr>
          <w:color w:val="000000"/>
        </w:rPr>
        <w:t xml:space="preserve">analytical methods </w:t>
      </w:r>
      <w:r>
        <w:rPr>
          <w:color w:val="000000"/>
        </w:rPr>
        <w:t xml:space="preserve">are presented </w:t>
      </w:r>
      <w:r w:rsidRPr="00D83313">
        <w:rPr>
          <w:color w:val="000000"/>
        </w:rPr>
        <w:t xml:space="preserve">in </w:t>
      </w:r>
      <w:r>
        <w:rPr>
          <w:color w:val="000000"/>
        </w:rPr>
        <w:t>T</w:t>
      </w:r>
      <w:r w:rsidRPr="00D83313">
        <w:rPr>
          <w:color w:val="000000"/>
        </w:rPr>
        <w:t>able</w:t>
      </w:r>
      <w:r>
        <w:rPr>
          <w:color w:val="000000"/>
        </w:rPr>
        <w:t xml:space="preserve"> 8</w:t>
      </w:r>
      <w:r w:rsidRPr="00D83313">
        <w:rPr>
          <w:color w:val="000000"/>
        </w:rPr>
        <w:t>.</w:t>
      </w:r>
    </w:p>
    <w:p w14:paraId="55E2F530" w14:textId="32A254EC" w:rsidR="005D1313" w:rsidRDefault="005D1313" w:rsidP="005D1313">
      <w:pPr>
        <w:pStyle w:val="NormalWeb"/>
        <w:keepLines/>
        <w:suppressLineNumbers/>
        <w:spacing w:after="120"/>
        <w:rPr>
          <w:color w:val="000000"/>
        </w:rPr>
      </w:pPr>
      <w:r w:rsidRPr="00A90391">
        <w:rPr>
          <w:color w:val="000000"/>
        </w:rPr>
        <w:lastRenderedPageBreak/>
        <w:t xml:space="preserve">Quality assurance procedures for these methods are presented in </w:t>
      </w:r>
      <w:r w:rsidR="00EE1F95" w:rsidRPr="00A90391">
        <w:rPr>
          <w:highlight w:val="yellow"/>
        </w:rPr>
        <w:t xml:space="preserve">INSERT </w:t>
      </w:r>
      <w:r w:rsidRPr="00A90391">
        <w:rPr>
          <w:color w:val="000000"/>
          <w:highlight w:val="yellow"/>
        </w:rPr>
        <w:t>SECTION X</w:t>
      </w:r>
      <w:r w:rsidRPr="00A90391">
        <w:rPr>
          <w:color w:val="000000"/>
        </w:rPr>
        <w:t xml:space="preserve"> of the QASP. </w:t>
      </w:r>
    </w:p>
    <w:p w14:paraId="6C1FEE02" w14:textId="3A9D210E" w:rsidR="005D1313" w:rsidRPr="00D55E79" w:rsidRDefault="00D02374" w:rsidP="00D25469">
      <w:pPr>
        <w:keepNext/>
        <w:spacing w:after="120"/>
        <w:rPr>
          <w:i/>
          <w:iCs/>
          <w:color w:val="0070C0"/>
        </w:rPr>
      </w:pPr>
      <w:r>
        <w:rPr>
          <w:i/>
          <w:iCs/>
          <w:color w:val="0070C0"/>
        </w:rPr>
        <w:t>[</w:t>
      </w:r>
      <w:r w:rsidR="005D1313" w:rsidRPr="00D55E79">
        <w:rPr>
          <w:i/>
          <w:iCs/>
          <w:color w:val="0070C0"/>
        </w:rPr>
        <w:t>Recommended considerations</w:t>
      </w:r>
      <w:r w:rsidR="00BD45E8" w:rsidRPr="00D55E79">
        <w:rPr>
          <w:i/>
          <w:iCs/>
          <w:color w:val="0070C0"/>
        </w:rPr>
        <w:t xml:space="preserve"> include</w:t>
      </w:r>
      <w:r w:rsidR="005D1313" w:rsidRPr="00D55E79">
        <w:rPr>
          <w:i/>
          <w:iCs/>
          <w:color w:val="0070C0"/>
        </w:rPr>
        <w:t>:</w:t>
      </w:r>
    </w:p>
    <w:p w14:paraId="3347B8EB" w14:textId="60857809" w:rsidR="00FB4AF4" w:rsidRPr="00D55E79" w:rsidRDefault="00B56EA2" w:rsidP="00D25469">
      <w:pPr>
        <w:pStyle w:val="ListParagraph"/>
        <w:numPr>
          <w:ilvl w:val="0"/>
          <w:numId w:val="23"/>
        </w:numPr>
        <w:spacing w:after="120"/>
        <w:rPr>
          <w:i/>
          <w:iCs/>
          <w:color w:val="0070C0"/>
        </w:rPr>
      </w:pPr>
      <w:r w:rsidRPr="00D55E79">
        <w:rPr>
          <w:rFonts w:eastAsia="Calibri"/>
          <w:i/>
          <w:iCs/>
          <w:color w:val="0070C0"/>
        </w:rPr>
        <w:t>What is the specific schedule for each monitoring activity? For example, “Logging will take place up to 45 days before the anniversary date of authorization of injection each year.”</w:t>
      </w:r>
      <w:r w:rsidR="00FB4AF4" w:rsidRPr="00D55E79">
        <w:rPr>
          <w:i/>
          <w:iCs/>
          <w:color w:val="0070C0"/>
        </w:rPr>
        <w:t xml:space="preserve"> </w:t>
      </w:r>
    </w:p>
    <w:p w14:paraId="2869706D" w14:textId="618DDF2B" w:rsidR="00B56EA2" w:rsidRPr="00D55E79" w:rsidRDefault="00FB4AF4" w:rsidP="00D25469">
      <w:pPr>
        <w:pStyle w:val="ListParagraph"/>
        <w:numPr>
          <w:ilvl w:val="0"/>
          <w:numId w:val="23"/>
        </w:numPr>
        <w:spacing w:after="120"/>
        <w:rPr>
          <w:i/>
          <w:iCs/>
          <w:color w:val="0070C0"/>
        </w:rPr>
      </w:pPr>
      <w:r w:rsidRPr="00D55E79">
        <w:rPr>
          <w:i/>
          <w:iCs/>
          <w:color w:val="0070C0"/>
        </w:rPr>
        <w:t xml:space="preserve">For continuous monitoring methods, how often will data be sampled and recorded? </w:t>
      </w:r>
    </w:p>
    <w:p w14:paraId="45BF49A5" w14:textId="12783304" w:rsidR="008E7177" w:rsidRPr="00D55E79" w:rsidRDefault="001E4A07" w:rsidP="00D25469">
      <w:pPr>
        <w:pStyle w:val="ListParagraph"/>
        <w:numPr>
          <w:ilvl w:val="0"/>
          <w:numId w:val="23"/>
        </w:numPr>
        <w:spacing w:after="120"/>
        <w:rPr>
          <w:rFonts w:eastAsia="Calibri"/>
          <w:i/>
          <w:iCs/>
          <w:color w:val="0070C0"/>
        </w:rPr>
      </w:pPr>
      <w:r w:rsidRPr="00D55E79">
        <w:rPr>
          <w:rFonts w:eastAsia="Calibri"/>
          <w:i/>
          <w:iCs/>
          <w:color w:val="0070C0"/>
        </w:rPr>
        <w:t>Will monitoring locations</w:t>
      </w:r>
      <w:r w:rsidR="007F01F7" w:rsidRPr="00D55E79">
        <w:rPr>
          <w:rFonts w:eastAsia="Calibri"/>
          <w:i/>
          <w:iCs/>
          <w:color w:val="0070C0"/>
        </w:rPr>
        <w:t>/frequencies</w:t>
      </w:r>
      <w:r w:rsidRPr="00D55E79">
        <w:rPr>
          <w:rFonts w:eastAsia="Calibri"/>
          <w:i/>
          <w:iCs/>
          <w:color w:val="0070C0"/>
        </w:rPr>
        <w:t xml:space="preserve"> be </w:t>
      </w:r>
      <w:r w:rsidR="007F01F7" w:rsidRPr="00D55E79">
        <w:rPr>
          <w:rFonts w:eastAsia="Calibri"/>
          <w:i/>
          <w:iCs/>
          <w:color w:val="0070C0"/>
        </w:rPr>
        <w:t>fixed</w:t>
      </w:r>
      <w:r w:rsidRPr="00D55E79">
        <w:rPr>
          <w:rFonts w:eastAsia="Calibri"/>
          <w:i/>
          <w:iCs/>
          <w:color w:val="0070C0"/>
        </w:rPr>
        <w:t xml:space="preserve"> or adaptive </w:t>
      </w:r>
      <w:r w:rsidR="000C5060" w:rsidRPr="00D55E79">
        <w:rPr>
          <w:rFonts w:eastAsia="Calibri"/>
          <w:i/>
          <w:iCs/>
          <w:color w:val="0070C0"/>
        </w:rPr>
        <w:t xml:space="preserve">(e.g., </w:t>
      </w:r>
      <w:r w:rsidR="007F01F7" w:rsidRPr="00D55E79">
        <w:rPr>
          <w:rFonts w:eastAsia="Calibri"/>
          <w:i/>
          <w:iCs/>
          <w:color w:val="0070C0"/>
        </w:rPr>
        <w:t>according to</w:t>
      </w:r>
      <w:r w:rsidRPr="00D55E79">
        <w:rPr>
          <w:rFonts w:eastAsia="Calibri"/>
          <w:i/>
          <w:iCs/>
          <w:color w:val="0070C0"/>
        </w:rPr>
        <w:t xml:space="preserve"> the evol</w:t>
      </w:r>
      <w:r w:rsidR="008E7177" w:rsidRPr="00D55E79">
        <w:rPr>
          <w:rFonts w:eastAsia="Calibri"/>
          <w:i/>
          <w:iCs/>
          <w:color w:val="0070C0"/>
        </w:rPr>
        <w:t>ution and growth of the plume</w:t>
      </w:r>
      <w:r w:rsidR="000C5060" w:rsidRPr="00D55E79">
        <w:rPr>
          <w:rFonts w:eastAsia="Calibri"/>
          <w:i/>
          <w:iCs/>
          <w:color w:val="0070C0"/>
        </w:rPr>
        <w:t>)</w:t>
      </w:r>
      <w:r w:rsidR="008E7177" w:rsidRPr="00D55E79">
        <w:rPr>
          <w:rFonts w:eastAsia="Calibri"/>
          <w:i/>
          <w:iCs/>
          <w:color w:val="0070C0"/>
        </w:rPr>
        <w:t xml:space="preserve">? </w:t>
      </w:r>
      <w:r w:rsidR="0065762B" w:rsidRPr="00D55E79">
        <w:rPr>
          <w:rFonts w:eastAsia="Calibri"/>
          <w:i/>
          <w:iCs/>
          <w:color w:val="0070C0"/>
        </w:rPr>
        <w:t xml:space="preserve">What </w:t>
      </w:r>
      <w:r w:rsidR="000C5060" w:rsidRPr="00D55E79">
        <w:rPr>
          <w:rFonts w:eastAsia="Calibri"/>
          <w:i/>
          <w:iCs/>
          <w:color w:val="0070C0"/>
        </w:rPr>
        <w:t xml:space="preserve">specific, </w:t>
      </w:r>
      <w:r w:rsidR="0065762B" w:rsidRPr="00D55E79">
        <w:rPr>
          <w:rFonts w:eastAsia="Calibri"/>
          <w:i/>
          <w:iCs/>
          <w:color w:val="0070C0"/>
        </w:rPr>
        <w:t>quantitative triggers or timeframes will be used for phased or adaptive monitoring?</w:t>
      </w:r>
      <w:r w:rsidR="005D1313" w:rsidRPr="00D55E79">
        <w:rPr>
          <w:rFonts w:eastAsia="Calibri"/>
          <w:i/>
          <w:iCs/>
          <w:color w:val="0070C0"/>
        </w:rPr>
        <w:t xml:space="preserve"> Consider including one or more maps showing monitoring locations relative to the</w:t>
      </w:r>
      <w:r w:rsidR="00FB4AF4" w:rsidRPr="00D55E79">
        <w:rPr>
          <w:rFonts w:eastAsia="Calibri"/>
          <w:i/>
          <w:iCs/>
          <w:color w:val="0070C0"/>
        </w:rPr>
        <w:t xml:space="preserve"> AoR delineation and the anticipated </w:t>
      </w:r>
      <w:r w:rsidR="005D1313" w:rsidRPr="00D55E79">
        <w:rPr>
          <w:rFonts w:eastAsia="Calibri"/>
          <w:i/>
          <w:iCs/>
          <w:color w:val="0070C0"/>
        </w:rPr>
        <w:t>position of the plume at certain time intervals</w:t>
      </w:r>
      <w:r w:rsidR="00FB4AF4" w:rsidRPr="00D55E79">
        <w:rPr>
          <w:rFonts w:eastAsia="Calibri"/>
          <w:i/>
          <w:iCs/>
          <w:color w:val="0070C0"/>
        </w:rPr>
        <w:t xml:space="preserve"> (e.g., predicted arrival times at monitoring locations)</w:t>
      </w:r>
      <w:r w:rsidR="005D1313" w:rsidRPr="00D55E79">
        <w:rPr>
          <w:rFonts w:eastAsia="Calibri"/>
          <w:i/>
          <w:iCs/>
          <w:color w:val="0070C0"/>
        </w:rPr>
        <w:t xml:space="preserve">. </w:t>
      </w:r>
    </w:p>
    <w:p w14:paraId="4B4E8ADF" w14:textId="3909FC70" w:rsidR="00845444" w:rsidRPr="00D55E79" w:rsidRDefault="00DD3CE1" w:rsidP="00845444">
      <w:pPr>
        <w:pStyle w:val="ListParagraph"/>
        <w:numPr>
          <w:ilvl w:val="0"/>
          <w:numId w:val="23"/>
        </w:numPr>
        <w:rPr>
          <w:i/>
          <w:iCs/>
          <w:color w:val="0070C0"/>
        </w:rPr>
      </w:pPr>
      <w:r w:rsidRPr="00D55E79">
        <w:rPr>
          <w:i/>
          <w:iCs/>
          <w:color w:val="0070C0"/>
        </w:rPr>
        <w:t>What is the depth or elevation below mean sea level of each monitoring interval?</w:t>
      </w:r>
      <w:r w:rsidR="00D02374">
        <w:rPr>
          <w:i/>
          <w:iCs/>
          <w:color w:val="0070C0"/>
        </w:rPr>
        <w:t>]</w:t>
      </w:r>
    </w:p>
    <w:p w14:paraId="6679E989" w14:textId="68B0C7A4" w:rsidR="00FB4AF4" w:rsidRDefault="00FB4AF4" w:rsidP="00FB4AF4">
      <w:pPr>
        <w:pStyle w:val="Heading3"/>
      </w:pPr>
      <w:r w:rsidRPr="005D1313">
        <w:t>Plu</w:t>
      </w:r>
      <w:r>
        <w:t>me m</w:t>
      </w:r>
      <w:r w:rsidRPr="005D1313">
        <w:t xml:space="preserve">onitoring </w:t>
      </w:r>
      <w:r>
        <w:t>details</w:t>
      </w:r>
    </w:p>
    <w:p w14:paraId="42CB41B2" w14:textId="0785FAB3" w:rsidR="00FB4AF4" w:rsidRPr="00D55E79" w:rsidRDefault="00D02374" w:rsidP="00D25469">
      <w:pPr>
        <w:keepNext/>
        <w:spacing w:after="120"/>
        <w:rPr>
          <w:i/>
          <w:iCs/>
          <w:color w:val="0070C0"/>
        </w:rPr>
      </w:pPr>
      <w:r>
        <w:rPr>
          <w:i/>
          <w:iCs/>
          <w:color w:val="0070C0"/>
        </w:rPr>
        <w:t>[</w:t>
      </w:r>
      <w:r w:rsidR="00FB4AF4" w:rsidRPr="00D55E79">
        <w:rPr>
          <w:i/>
          <w:iCs/>
          <w:color w:val="0070C0"/>
        </w:rPr>
        <w:t>Recommended considerations</w:t>
      </w:r>
      <w:r w:rsidR="00BD45E8" w:rsidRPr="00D55E79">
        <w:rPr>
          <w:i/>
          <w:iCs/>
          <w:color w:val="0070C0"/>
        </w:rPr>
        <w:t xml:space="preserve"> include</w:t>
      </w:r>
      <w:r w:rsidR="00FB4AF4" w:rsidRPr="00D55E79">
        <w:rPr>
          <w:i/>
          <w:iCs/>
          <w:color w:val="0070C0"/>
        </w:rPr>
        <w:t>:</w:t>
      </w:r>
    </w:p>
    <w:p w14:paraId="0D92AF45" w14:textId="2CE19E12" w:rsidR="005D1313" w:rsidRPr="00D55E79" w:rsidRDefault="005D1313" w:rsidP="00D25469">
      <w:pPr>
        <w:pStyle w:val="ListParagraph"/>
        <w:numPr>
          <w:ilvl w:val="0"/>
          <w:numId w:val="23"/>
        </w:numPr>
        <w:spacing w:after="120"/>
        <w:rPr>
          <w:rFonts w:eastAsia="Calibri"/>
          <w:i/>
          <w:iCs/>
          <w:color w:val="0070C0"/>
        </w:rPr>
      </w:pPr>
      <w:r w:rsidRPr="00D55E79">
        <w:rPr>
          <w:rFonts w:eastAsia="Calibri"/>
          <w:i/>
          <w:iCs/>
          <w:color w:val="0070C0"/>
        </w:rPr>
        <w:t>What type(s) of data or output will result from each monitoring method?</w:t>
      </w:r>
    </w:p>
    <w:p w14:paraId="4F5AAF3A" w14:textId="77777777" w:rsidR="005D1313" w:rsidRPr="00D55E79" w:rsidRDefault="005D1313" w:rsidP="00D25469">
      <w:pPr>
        <w:pStyle w:val="ListParagraph"/>
        <w:numPr>
          <w:ilvl w:val="0"/>
          <w:numId w:val="23"/>
        </w:numPr>
        <w:spacing w:after="120"/>
        <w:rPr>
          <w:rFonts w:eastAsia="Calibri"/>
          <w:i/>
          <w:iCs/>
          <w:color w:val="0070C0"/>
        </w:rPr>
      </w:pPr>
      <w:r w:rsidRPr="00D55E79">
        <w:rPr>
          <w:rFonts w:eastAsia="Calibri"/>
          <w:i/>
          <w:iCs/>
          <w:color w:val="0070C0"/>
        </w:rPr>
        <w:t>What gauges or other equipment will be used? What is the range, precision, etc. of the equipment?</w:t>
      </w:r>
    </w:p>
    <w:p w14:paraId="15F1D72C" w14:textId="77777777" w:rsidR="005D1313" w:rsidRPr="00D55E79" w:rsidRDefault="005D1313" w:rsidP="00D25469">
      <w:pPr>
        <w:pStyle w:val="ListParagraph"/>
        <w:keepNext/>
        <w:numPr>
          <w:ilvl w:val="0"/>
          <w:numId w:val="23"/>
        </w:numPr>
        <w:spacing w:after="120"/>
        <w:rPr>
          <w:rFonts w:eastAsia="Calibri"/>
          <w:i/>
          <w:iCs/>
          <w:color w:val="0070C0"/>
        </w:rPr>
      </w:pPr>
      <w:r w:rsidRPr="00D55E79">
        <w:rPr>
          <w:rFonts w:eastAsia="Calibri"/>
          <w:i/>
          <w:iCs/>
          <w:color w:val="0070C0"/>
        </w:rPr>
        <w:t>For methods involving fluid sample collection (refer to the QASP as necessary):</w:t>
      </w:r>
    </w:p>
    <w:p w14:paraId="79D86542" w14:textId="77777777" w:rsidR="005D1313" w:rsidRPr="00D55E79" w:rsidRDefault="005D1313" w:rsidP="00D25469">
      <w:pPr>
        <w:pStyle w:val="ListParagraph"/>
        <w:numPr>
          <w:ilvl w:val="1"/>
          <w:numId w:val="23"/>
        </w:numPr>
        <w:spacing w:after="120"/>
        <w:rPr>
          <w:rFonts w:eastAsia="Calibri"/>
          <w:i/>
          <w:iCs/>
          <w:color w:val="0070C0"/>
        </w:rPr>
      </w:pPr>
      <w:r w:rsidRPr="00D55E79">
        <w:rPr>
          <w:rFonts w:eastAsia="Calibri"/>
          <w:i/>
          <w:iCs/>
          <w:color w:val="0070C0"/>
        </w:rPr>
        <w:t>What materials will be used?</w:t>
      </w:r>
    </w:p>
    <w:p w14:paraId="7DB1909B" w14:textId="77777777" w:rsidR="005D1313" w:rsidRPr="00D55E79" w:rsidRDefault="005D1313" w:rsidP="00D25469">
      <w:pPr>
        <w:pStyle w:val="ListParagraph"/>
        <w:numPr>
          <w:ilvl w:val="1"/>
          <w:numId w:val="23"/>
        </w:numPr>
        <w:spacing w:after="120"/>
        <w:rPr>
          <w:rFonts w:eastAsia="Calibri"/>
          <w:i/>
          <w:iCs/>
          <w:color w:val="0070C0"/>
        </w:rPr>
      </w:pPr>
      <w:r w:rsidRPr="00D55E79">
        <w:rPr>
          <w:rFonts w:eastAsia="Calibri"/>
          <w:i/>
          <w:iCs/>
          <w:color w:val="0070C0"/>
        </w:rPr>
        <w:t xml:space="preserve">What sample collection procedures will be implemented to ensure a representative sample? </w:t>
      </w:r>
    </w:p>
    <w:p w14:paraId="20057F6C" w14:textId="77777777" w:rsidR="005D1313" w:rsidRPr="00D55E79" w:rsidRDefault="005D1313" w:rsidP="00D25469">
      <w:pPr>
        <w:pStyle w:val="ListParagraph"/>
        <w:numPr>
          <w:ilvl w:val="1"/>
          <w:numId w:val="23"/>
        </w:numPr>
        <w:spacing w:after="120"/>
        <w:rPr>
          <w:rFonts w:eastAsia="Calibri"/>
          <w:i/>
          <w:iCs/>
          <w:color w:val="0070C0"/>
        </w:rPr>
      </w:pPr>
      <w:r w:rsidRPr="00D55E79">
        <w:rPr>
          <w:rFonts w:eastAsia="Calibri"/>
          <w:i/>
          <w:iCs/>
          <w:color w:val="0070C0"/>
        </w:rPr>
        <w:t xml:space="preserve">Where will sample analysis be conducted? What chain of custody procedures will be implemented? </w:t>
      </w:r>
    </w:p>
    <w:p w14:paraId="0DF6287B" w14:textId="77777777" w:rsidR="005D1313" w:rsidRPr="00D55E79" w:rsidRDefault="005D1313" w:rsidP="00D25469">
      <w:pPr>
        <w:pStyle w:val="ListParagraph"/>
        <w:numPr>
          <w:ilvl w:val="1"/>
          <w:numId w:val="23"/>
        </w:numPr>
        <w:spacing w:after="120"/>
        <w:rPr>
          <w:rFonts w:eastAsia="Calibri"/>
          <w:i/>
          <w:iCs/>
          <w:color w:val="0070C0"/>
        </w:rPr>
      </w:pPr>
      <w:r w:rsidRPr="00D55E79">
        <w:rPr>
          <w:rFonts w:eastAsia="Calibri"/>
          <w:i/>
          <w:iCs/>
          <w:color w:val="0070C0"/>
        </w:rPr>
        <w:t>What are the detection limits for the analytical methods that will be used?</w:t>
      </w:r>
      <w:r w:rsidRPr="00D55E79">
        <w:rPr>
          <w:rFonts w:eastAsia="Calibri"/>
          <w:i/>
          <w:iCs/>
        </w:rPr>
        <w:t xml:space="preserve"> </w:t>
      </w:r>
    </w:p>
    <w:p w14:paraId="1EA0540B" w14:textId="77777777" w:rsidR="005D1313" w:rsidRPr="00D55E79" w:rsidRDefault="005D1313" w:rsidP="00D25469">
      <w:pPr>
        <w:pStyle w:val="ListParagraph"/>
        <w:numPr>
          <w:ilvl w:val="0"/>
          <w:numId w:val="23"/>
        </w:numPr>
        <w:spacing w:after="120"/>
        <w:rPr>
          <w:i/>
          <w:iCs/>
          <w:color w:val="0070C0"/>
        </w:rPr>
      </w:pPr>
      <w:r w:rsidRPr="00D55E79">
        <w:rPr>
          <w:i/>
          <w:iCs/>
          <w:color w:val="0070C0"/>
        </w:rPr>
        <w:t>For geophysical methods, what data processing procedures will be implemented?</w:t>
      </w:r>
    </w:p>
    <w:p w14:paraId="07C4E63E" w14:textId="0FCDD115" w:rsidR="005D1313" w:rsidRPr="00D55E79" w:rsidRDefault="005D1313" w:rsidP="00D25469">
      <w:pPr>
        <w:pStyle w:val="ListParagraph"/>
        <w:numPr>
          <w:ilvl w:val="0"/>
          <w:numId w:val="23"/>
        </w:numPr>
        <w:spacing w:after="120"/>
        <w:rPr>
          <w:i/>
          <w:iCs/>
          <w:color w:val="0070C0"/>
        </w:rPr>
      </w:pPr>
      <w:r w:rsidRPr="00D55E79">
        <w:rPr>
          <w:i/>
          <w:iCs/>
          <w:color w:val="0070C0"/>
        </w:rPr>
        <w:t>How will it be determined if data deviate from baseline, predicted, or average values?</w:t>
      </w:r>
      <w:r w:rsidR="000960D4" w:rsidRPr="00D55E79">
        <w:rPr>
          <w:i/>
          <w:iCs/>
          <w:color w:val="0070C0"/>
        </w:rPr>
        <w:t xml:space="preserve"> </w:t>
      </w:r>
      <w:r w:rsidR="00C1031C" w:rsidRPr="00D55E79">
        <w:rPr>
          <w:i/>
          <w:iCs/>
          <w:color w:val="0070C0"/>
        </w:rPr>
        <w:t>For point locations, how</w:t>
      </w:r>
      <w:r w:rsidR="000960D4" w:rsidRPr="00D55E79">
        <w:rPr>
          <w:i/>
          <w:iCs/>
          <w:color w:val="0070C0"/>
        </w:rPr>
        <w:t xml:space="preserve"> will plume arrival determined? (e.g., using criteria related to CO</w:t>
      </w:r>
      <w:r w:rsidR="000960D4" w:rsidRPr="00D55E79">
        <w:rPr>
          <w:i/>
          <w:iCs/>
          <w:color w:val="0070C0"/>
          <w:vertAlign w:val="subscript"/>
        </w:rPr>
        <w:t>2</w:t>
      </w:r>
      <w:r w:rsidR="000960D4" w:rsidRPr="00D55E79">
        <w:rPr>
          <w:i/>
          <w:iCs/>
          <w:color w:val="0070C0"/>
        </w:rPr>
        <w:t xml:space="preserve"> saturation values, tracer concentrations, etc.)</w:t>
      </w:r>
    </w:p>
    <w:p w14:paraId="02A7BEB1" w14:textId="39EF6517" w:rsidR="005D1313" w:rsidRPr="00D55E79" w:rsidRDefault="00C1031C" w:rsidP="005F2396">
      <w:pPr>
        <w:pStyle w:val="ListParagraph"/>
        <w:numPr>
          <w:ilvl w:val="0"/>
          <w:numId w:val="23"/>
        </w:numPr>
        <w:contextualSpacing/>
        <w:rPr>
          <w:i/>
          <w:iCs/>
          <w:color w:val="0070C0"/>
        </w:rPr>
      </w:pPr>
      <w:r w:rsidRPr="00D55E79">
        <w:rPr>
          <w:i/>
          <w:iCs/>
          <w:color w:val="0070C0"/>
        </w:rPr>
        <w:t>H</w:t>
      </w:r>
      <w:r w:rsidR="005D1313" w:rsidRPr="00D55E79">
        <w:rPr>
          <w:i/>
          <w:iCs/>
          <w:color w:val="0070C0"/>
        </w:rPr>
        <w:t xml:space="preserve">ow </w:t>
      </w:r>
      <w:r w:rsidRPr="00D55E79">
        <w:rPr>
          <w:i/>
          <w:iCs/>
          <w:color w:val="0070C0"/>
        </w:rPr>
        <w:t xml:space="preserve">will </w:t>
      </w:r>
      <w:r w:rsidR="005D1313" w:rsidRPr="00D55E79">
        <w:rPr>
          <w:i/>
          <w:iCs/>
          <w:color w:val="0070C0"/>
        </w:rPr>
        <w:t>the proposed combination of direct and indirect monitoring satisfy the r</w:t>
      </w:r>
      <w:r w:rsidRPr="00D55E79">
        <w:rPr>
          <w:i/>
          <w:iCs/>
          <w:color w:val="0070C0"/>
        </w:rPr>
        <w:t>equirements at 40 CFR 146.90(g)?</w:t>
      </w:r>
      <w:r w:rsidR="000960D4" w:rsidRPr="00D55E79">
        <w:rPr>
          <w:i/>
          <w:iCs/>
          <w:color w:val="0070C0"/>
        </w:rPr>
        <w:t xml:space="preserve"> For example, h</w:t>
      </w:r>
      <w:r w:rsidR="005D1313" w:rsidRPr="00D55E79">
        <w:rPr>
          <w:i/>
          <w:iCs/>
          <w:color w:val="0070C0"/>
        </w:rPr>
        <w:t xml:space="preserve">ow will data </w:t>
      </w:r>
      <w:r w:rsidR="000960D4" w:rsidRPr="00D55E79">
        <w:rPr>
          <w:i/>
          <w:iCs/>
          <w:color w:val="0070C0"/>
        </w:rPr>
        <w:t xml:space="preserve">from the various proposed monitoring methods complement each other? </w:t>
      </w:r>
      <w:r w:rsidR="005D1313" w:rsidRPr="00D55E79">
        <w:rPr>
          <w:i/>
          <w:iCs/>
          <w:color w:val="0070C0"/>
        </w:rPr>
        <w:t xml:space="preserve">How will the various monitoring results be synthesized to monitor the extent of the plume and </w:t>
      </w:r>
      <w:r w:rsidR="000960D4" w:rsidRPr="00D55E79">
        <w:rPr>
          <w:i/>
          <w:iCs/>
          <w:color w:val="0070C0"/>
        </w:rPr>
        <w:t>verify</w:t>
      </w:r>
      <w:r w:rsidR="005D1313" w:rsidRPr="00D55E79">
        <w:rPr>
          <w:i/>
          <w:iCs/>
          <w:color w:val="0070C0"/>
        </w:rPr>
        <w:t xml:space="preserve"> the AoR delineation?</w:t>
      </w:r>
      <w:r w:rsidR="00D02374">
        <w:rPr>
          <w:i/>
          <w:iCs/>
          <w:color w:val="0070C0"/>
        </w:rPr>
        <w:t>]</w:t>
      </w:r>
    </w:p>
    <w:p w14:paraId="784B3BA7" w14:textId="5D2677BC" w:rsidR="005D1313" w:rsidRPr="00B56EA2" w:rsidRDefault="00D25469" w:rsidP="008B05CD">
      <w:pPr>
        <w:pStyle w:val="Caption"/>
        <w:spacing w:before="360"/>
      </w:pPr>
      <w:r>
        <w:lastRenderedPageBreak/>
        <w:t xml:space="preserve">Table </w:t>
      </w:r>
      <w:fldSimple w:instr=" SEQ Table \* ARABIC ">
        <w:r w:rsidR="00C13F17">
          <w:rPr>
            <w:noProof/>
          </w:rPr>
          <w:t>7</w:t>
        </w:r>
      </w:fldSimple>
      <w:r w:rsidRPr="00154454">
        <w:t>.</w:t>
      </w:r>
      <w:r>
        <w:t xml:space="preserve"> </w:t>
      </w:r>
      <w:r w:rsidR="005D1313">
        <w:t>Plume monitoring a</w:t>
      </w:r>
      <w:r w:rsidR="005D1313" w:rsidRPr="00B56EA2">
        <w:t>ctivities</w:t>
      </w:r>
      <w:r w:rsidR="005D1313">
        <w:t>.</w:t>
      </w:r>
      <w:r w:rsidR="005D1313" w:rsidRPr="00B56EA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Plume monitoring activities."/>
        <w:tblDescription w:val="This shows the direct and indirect plume monitoring for the activity, location, spatial coverage and frequency."/>
      </w:tblPr>
      <w:tblGrid>
        <w:gridCol w:w="1885"/>
        <w:gridCol w:w="1620"/>
        <w:gridCol w:w="1620"/>
        <w:gridCol w:w="2705"/>
        <w:gridCol w:w="1530"/>
      </w:tblGrid>
      <w:tr w:rsidR="005D1313" w:rsidRPr="00A90391" w14:paraId="4A1A40BE" w14:textId="77777777" w:rsidTr="00D25469">
        <w:trPr>
          <w:cantSplit/>
          <w:tblHeader/>
          <w:jc w:val="center"/>
        </w:trPr>
        <w:tc>
          <w:tcPr>
            <w:tcW w:w="1885" w:type="dxa"/>
            <w:shd w:val="pct10" w:color="000000" w:fill="FFFFFF" w:themeFill="background1"/>
            <w:tcMar>
              <w:top w:w="58" w:type="dxa"/>
              <w:left w:w="58" w:type="dxa"/>
              <w:bottom w:w="58" w:type="dxa"/>
              <w:right w:w="58" w:type="dxa"/>
            </w:tcMar>
            <w:hideMark/>
          </w:tcPr>
          <w:p w14:paraId="793C6E14" w14:textId="77777777" w:rsidR="005D1313" w:rsidRPr="00B56EA2" w:rsidRDefault="005D1313" w:rsidP="00C1031C">
            <w:pPr>
              <w:pStyle w:val="TableText"/>
              <w:rPr>
                <w:b/>
              </w:rPr>
            </w:pPr>
            <w:r w:rsidRPr="00B56EA2">
              <w:rPr>
                <w:b/>
              </w:rPr>
              <w:t>Target Formation</w:t>
            </w:r>
          </w:p>
        </w:tc>
        <w:tc>
          <w:tcPr>
            <w:tcW w:w="1620" w:type="dxa"/>
            <w:shd w:val="pct10" w:color="000000" w:fill="FFFFFF" w:themeFill="background1"/>
            <w:tcMar>
              <w:top w:w="58" w:type="dxa"/>
              <w:left w:w="58" w:type="dxa"/>
              <w:bottom w:w="58" w:type="dxa"/>
              <w:right w:w="58" w:type="dxa"/>
            </w:tcMar>
            <w:hideMark/>
          </w:tcPr>
          <w:p w14:paraId="1E57E224" w14:textId="77777777" w:rsidR="005D1313" w:rsidRPr="00B56EA2" w:rsidRDefault="005D1313" w:rsidP="00C1031C">
            <w:pPr>
              <w:pStyle w:val="TableText"/>
              <w:rPr>
                <w:b/>
              </w:rPr>
            </w:pPr>
            <w:r w:rsidRPr="00B56EA2">
              <w:rPr>
                <w:b/>
              </w:rPr>
              <w:t>Monitoring Activity</w:t>
            </w:r>
          </w:p>
        </w:tc>
        <w:tc>
          <w:tcPr>
            <w:tcW w:w="1620" w:type="dxa"/>
            <w:shd w:val="pct10" w:color="000000" w:fill="FFFFFF" w:themeFill="background1"/>
            <w:tcMar>
              <w:top w:w="58" w:type="dxa"/>
              <w:left w:w="58" w:type="dxa"/>
              <w:bottom w:w="58" w:type="dxa"/>
              <w:right w:w="58" w:type="dxa"/>
            </w:tcMar>
            <w:hideMark/>
          </w:tcPr>
          <w:p w14:paraId="2C8B2FB5" w14:textId="77777777" w:rsidR="005D1313" w:rsidRPr="00B56EA2" w:rsidRDefault="005D1313" w:rsidP="00C1031C">
            <w:pPr>
              <w:pStyle w:val="TableText"/>
              <w:rPr>
                <w:b/>
              </w:rPr>
            </w:pPr>
            <w:r w:rsidRPr="00B56EA2">
              <w:rPr>
                <w:b/>
              </w:rPr>
              <w:t>Monitoring Location(s)</w:t>
            </w:r>
          </w:p>
        </w:tc>
        <w:tc>
          <w:tcPr>
            <w:tcW w:w="2705" w:type="dxa"/>
            <w:shd w:val="pct10" w:color="000000" w:fill="FFFFFF" w:themeFill="background1"/>
            <w:tcMar>
              <w:top w:w="58" w:type="dxa"/>
              <w:left w:w="58" w:type="dxa"/>
              <w:bottom w:w="58" w:type="dxa"/>
              <w:right w:w="58" w:type="dxa"/>
            </w:tcMar>
            <w:hideMark/>
          </w:tcPr>
          <w:p w14:paraId="72B2082B" w14:textId="77777777" w:rsidR="005D1313" w:rsidRPr="00B56EA2" w:rsidRDefault="005D1313" w:rsidP="00C1031C">
            <w:pPr>
              <w:pStyle w:val="TableText"/>
              <w:rPr>
                <w:b/>
              </w:rPr>
            </w:pPr>
            <w:r w:rsidRPr="00B56EA2">
              <w:rPr>
                <w:b/>
              </w:rPr>
              <w:t>Spatial Coverage</w:t>
            </w:r>
          </w:p>
        </w:tc>
        <w:tc>
          <w:tcPr>
            <w:tcW w:w="1530" w:type="dxa"/>
            <w:shd w:val="pct10" w:color="000000" w:fill="FFFFFF" w:themeFill="background1"/>
            <w:tcMar>
              <w:top w:w="58" w:type="dxa"/>
              <w:left w:w="58" w:type="dxa"/>
              <w:bottom w:w="58" w:type="dxa"/>
              <w:right w:w="58" w:type="dxa"/>
            </w:tcMar>
            <w:hideMark/>
          </w:tcPr>
          <w:p w14:paraId="32F05C86" w14:textId="77777777" w:rsidR="005D1313" w:rsidRPr="00B56EA2" w:rsidRDefault="005D1313" w:rsidP="00C1031C">
            <w:pPr>
              <w:pStyle w:val="TableText"/>
              <w:rPr>
                <w:b/>
              </w:rPr>
            </w:pPr>
            <w:r w:rsidRPr="00B56EA2">
              <w:rPr>
                <w:b/>
              </w:rPr>
              <w:t>Frequency</w:t>
            </w:r>
            <w:r w:rsidRPr="00B56EA2">
              <w:rPr>
                <w:b/>
                <w:color w:val="7030A0"/>
              </w:rPr>
              <w:t xml:space="preserve"> </w:t>
            </w:r>
          </w:p>
        </w:tc>
      </w:tr>
      <w:tr w:rsidR="005D1313" w:rsidRPr="00A90391" w14:paraId="6CF685E9" w14:textId="77777777" w:rsidTr="00C1031C">
        <w:trPr>
          <w:cantSplit/>
          <w:jc w:val="center"/>
        </w:trPr>
        <w:tc>
          <w:tcPr>
            <w:tcW w:w="0" w:type="auto"/>
            <w:gridSpan w:val="5"/>
            <w:shd w:val="pct5" w:color="auto" w:fill="auto"/>
            <w:noWrap/>
            <w:tcMar>
              <w:top w:w="58" w:type="dxa"/>
              <w:left w:w="58" w:type="dxa"/>
              <w:bottom w:w="58" w:type="dxa"/>
              <w:right w:w="58" w:type="dxa"/>
            </w:tcMar>
          </w:tcPr>
          <w:p w14:paraId="6C329E79" w14:textId="453922CF" w:rsidR="005D1313" w:rsidRPr="00D25469" w:rsidRDefault="000960D4" w:rsidP="00C1031C">
            <w:pPr>
              <w:pStyle w:val="TableText"/>
              <w:rPr>
                <w:b/>
              </w:rPr>
            </w:pPr>
            <w:r w:rsidRPr="00D25469">
              <w:rPr>
                <w:b/>
              </w:rPr>
              <w:t xml:space="preserve">DIRECT </w:t>
            </w:r>
            <w:r w:rsidR="00162369">
              <w:rPr>
                <w:b/>
              </w:rPr>
              <w:t xml:space="preserve">PLUME </w:t>
            </w:r>
            <w:r w:rsidRPr="00D25469">
              <w:rPr>
                <w:b/>
              </w:rPr>
              <w:t>MONITORING</w:t>
            </w:r>
          </w:p>
        </w:tc>
      </w:tr>
      <w:tr w:rsidR="00FB3A0F" w:rsidRPr="00A90391" w14:paraId="598D0B44" w14:textId="77777777" w:rsidTr="00D25469">
        <w:trPr>
          <w:cantSplit/>
          <w:jc w:val="center"/>
        </w:trPr>
        <w:tc>
          <w:tcPr>
            <w:tcW w:w="1885" w:type="dxa"/>
            <w:tcMar>
              <w:top w:w="58" w:type="dxa"/>
              <w:left w:w="58" w:type="dxa"/>
              <w:bottom w:w="58" w:type="dxa"/>
              <w:right w:w="58" w:type="dxa"/>
            </w:tcMar>
          </w:tcPr>
          <w:p w14:paraId="74EE545F" w14:textId="1C50C86C"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1</w:t>
            </w:r>
          </w:p>
        </w:tc>
        <w:tc>
          <w:tcPr>
            <w:tcW w:w="1620" w:type="dxa"/>
            <w:tcMar>
              <w:top w:w="58" w:type="dxa"/>
              <w:left w:w="58" w:type="dxa"/>
              <w:bottom w:w="58" w:type="dxa"/>
              <w:right w:w="58" w:type="dxa"/>
            </w:tcMar>
          </w:tcPr>
          <w:p w14:paraId="7627B5C6" w14:textId="77777777" w:rsidR="00FB3A0F" w:rsidRDefault="00FB3A0F" w:rsidP="00FB3A0F">
            <w:pPr>
              <w:pStyle w:val="TableText"/>
            </w:pPr>
          </w:p>
        </w:tc>
        <w:tc>
          <w:tcPr>
            <w:tcW w:w="1620" w:type="dxa"/>
            <w:shd w:val="clear" w:color="auto" w:fill="auto"/>
            <w:noWrap/>
            <w:tcMar>
              <w:top w:w="58" w:type="dxa"/>
              <w:left w:w="58" w:type="dxa"/>
              <w:bottom w:w="58" w:type="dxa"/>
              <w:right w:w="58" w:type="dxa"/>
            </w:tcMar>
          </w:tcPr>
          <w:p w14:paraId="6C75511B" w14:textId="77777777" w:rsidR="00FB3A0F" w:rsidRDefault="00FB3A0F" w:rsidP="00FB3A0F">
            <w:pPr>
              <w:pStyle w:val="TableText"/>
            </w:pPr>
          </w:p>
        </w:tc>
        <w:tc>
          <w:tcPr>
            <w:tcW w:w="2705" w:type="dxa"/>
            <w:shd w:val="clear" w:color="auto" w:fill="auto"/>
            <w:tcMar>
              <w:top w:w="58" w:type="dxa"/>
              <w:left w:w="58" w:type="dxa"/>
              <w:bottom w:w="58" w:type="dxa"/>
              <w:right w:w="58" w:type="dxa"/>
            </w:tcMar>
          </w:tcPr>
          <w:p w14:paraId="6BB57377"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2B1B8369" w14:textId="77777777" w:rsidR="00FB3A0F" w:rsidRDefault="00FB3A0F" w:rsidP="00FB3A0F">
            <w:pPr>
              <w:pStyle w:val="TableText"/>
            </w:pPr>
          </w:p>
        </w:tc>
      </w:tr>
      <w:tr w:rsidR="00FB3A0F" w:rsidRPr="00A90391" w14:paraId="739E4738" w14:textId="77777777" w:rsidTr="00D25469">
        <w:trPr>
          <w:cantSplit/>
          <w:jc w:val="center"/>
        </w:trPr>
        <w:tc>
          <w:tcPr>
            <w:tcW w:w="1885" w:type="dxa"/>
            <w:tcMar>
              <w:top w:w="58" w:type="dxa"/>
              <w:left w:w="58" w:type="dxa"/>
              <w:bottom w:w="58" w:type="dxa"/>
              <w:right w:w="58" w:type="dxa"/>
            </w:tcMar>
          </w:tcPr>
          <w:p w14:paraId="12F60B6B" w14:textId="0F5DCB66"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2</w:t>
            </w:r>
          </w:p>
        </w:tc>
        <w:tc>
          <w:tcPr>
            <w:tcW w:w="1620" w:type="dxa"/>
            <w:tcMar>
              <w:top w:w="58" w:type="dxa"/>
              <w:left w:w="58" w:type="dxa"/>
              <w:bottom w:w="58" w:type="dxa"/>
              <w:right w:w="58" w:type="dxa"/>
            </w:tcMar>
          </w:tcPr>
          <w:p w14:paraId="0420C7F0" w14:textId="77777777" w:rsidR="00FB3A0F" w:rsidRDefault="00FB3A0F" w:rsidP="00FB3A0F">
            <w:pPr>
              <w:pStyle w:val="TableText"/>
            </w:pPr>
          </w:p>
        </w:tc>
        <w:tc>
          <w:tcPr>
            <w:tcW w:w="1620" w:type="dxa"/>
            <w:shd w:val="clear" w:color="auto" w:fill="auto"/>
            <w:noWrap/>
            <w:tcMar>
              <w:top w:w="58" w:type="dxa"/>
              <w:left w:w="58" w:type="dxa"/>
              <w:bottom w:w="58" w:type="dxa"/>
              <w:right w:w="58" w:type="dxa"/>
            </w:tcMar>
          </w:tcPr>
          <w:p w14:paraId="78A30146" w14:textId="77777777" w:rsidR="00FB3A0F" w:rsidRDefault="00FB3A0F" w:rsidP="00FB3A0F">
            <w:pPr>
              <w:pStyle w:val="TableText"/>
            </w:pPr>
          </w:p>
        </w:tc>
        <w:tc>
          <w:tcPr>
            <w:tcW w:w="2705" w:type="dxa"/>
            <w:shd w:val="clear" w:color="auto" w:fill="auto"/>
            <w:tcMar>
              <w:top w:w="58" w:type="dxa"/>
              <w:left w:w="58" w:type="dxa"/>
              <w:bottom w:w="58" w:type="dxa"/>
              <w:right w:w="58" w:type="dxa"/>
            </w:tcMar>
          </w:tcPr>
          <w:p w14:paraId="2074D863"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3D9E0E7B" w14:textId="77777777" w:rsidR="00FB3A0F" w:rsidRDefault="00FB3A0F" w:rsidP="00FB3A0F">
            <w:pPr>
              <w:pStyle w:val="TableText"/>
            </w:pPr>
          </w:p>
        </w:tc>
      </w:tr>
      <w:tr w:rsidR="00FB3A0F" w:rsidRPr="00A90391" w14:paraId="1B1FA252" w14:textId="77777777" w:rsidTr="00D25469">
        <w:trPr>
          <w:cantSplit/>
          <w:jc w:val="center"/>
        </w:trPr>
        <w:tc>
          <w:tcPr>
            <w:tcW w:w="1885" w:type="dxa"/>
            <w:tcMar>
              <w:top w:w="58" w:type="dxa"/>
              <w:left w:w="58" w:type="dxa"/>
              <w:bottom w:w="58" w:type="dxa"/>
              <w:right w:w="58" w:type="dxa"/>
            </w:tcMar>
          </w:tcPr>
          <w:p w14:paraId="7376F8C7" w14:textId="22D63938"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3</w:t>
            </w:r>
          </w:p>
        </w:tc>
        <w:tc>
          <w:tcPr>
            <w:tcW w:w="1620" w:type="dxa"/>
            <w:tcMar>
              <w:top w:w="58" w:type="dxa"/>
              <w:left w:w="58" w:type="dxa"/>
              <w:bottom w:w="58" w:type="dxa"/>
              <w:right w:w="58" w:type="dxa"/>
            </w:tcMar>
          </w:tcPr>
          <w:p w14:paraId="3632D2AB" w14:textId="77777777" w:rsidR="00FB3A0F" w:rsidRDefault="00FB3A0F" w:rsidP="00FB3A0F">
            <w:pPr>
              <w:pStyle w:val="TableText"/>
            </w:pPr>
          </w:p>
        </w:tc>
        <w:tc>
          <w:tcPr>
            <w:tcW w:w="1620" w:type="dxa"/>
            <w:shd w:val="clear" w:color="auto" w:fill="auto"/>
            <w:noWrap/>
            <w:tcMar>
              <w:top w:w="58" w:type="dxa"/>
              <w:left w:w="58" w:type="dxa"/>
              <w:bottom w:w="58" w:type="dxa"/>
              <w:right w:w="58" w:type="dxa"/>
            </w:tcMar>
          </w:tcPr>
          <w:p w14:paraId="56C8C502" w14:textId="77777777" w:rsidR="00FB3A0F" w:rsidRDefault="00FB3A0F" w:rsidP="00FB3A0F">
            <w:pPr>
              <w:pStyle w:val="TableText"/>
            </w:pPr>
          </w:p>
        </w:tc>
        <w:tc>
          <w:tcPr>
            <w:tcW w:w="2705" w:type="dxa"/>
            <w:shd w:val="clear" w:color="auto" w:fill="auto"/>
            <w:tcMar>
              <w:top w:w="58" w:type="dxa"/>
              <w:left w:w="58" w:type="dxa"/>
              <w:bottom w:w="58" w:type="dxa"/>
              <w:right w:w="58" w:type="dxa"/>
            </w:tcMar>
          </w:tcPr>
          <w:p w14:paraId="6F3AC43A"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3C86D17E" w14:textId="77777777" w:rsidR="00FB3A0F" w:rsidRDefault="00FB3A0F" w:rsidP="00FB3A0F">
            <w:pPr>
              <w:pStyle w:val="TableText"/>
            </w:pPr>
          </w:p>
        </w:tc>
      </w:tr>
      <w:tr w:rsidR="005D1313" w:rsidRPr="00A90391" w14:paraId="74336A58" w14:textId="77777777" w:rsidTr="00D25469">
        <w:trPr>
          <w:cantSplit/>
          <w:jc w:val="center"/>
        </w:trPr>
        <w:tc>
          <w:tcPr>
            <w:tcW w:w="1885" w:type="dxa"/>
            <w:tcMar>
              <w:top w:w="58" w:type="dxa"/>
              <w:left w:w="58" w:type="dxa"/>
              <w:bottom w:w="58" w:type="dxa"/>
              <w:right w:w="58" w:type="dxa"/>
            </w:tcMar>
          </w:tcPr>
          <w:p w14:paraId="4C7B517F" w14:textId="728CC4CA" w:rsidR="005D1313" w:rsidRPr="00D25469" w:rsidRDefault="00571C98" w:rsidP="00C1031C">
            <w:pPr>
              <w:pStyle w:val="TableText"/>
              <w:rPr>
                <w:i/>
                <w:highlight w:val="yellow"/>
              </w:rPr>
            </w:pPr>
            <w:r>
              <w:rPr>
                <w:i/>
                <w:highlight w:val="yellow"/>
              </w:rPr>
              <w:t>A</w:t>
            </w:r>
            <w:r w:rsidR="00D25469" w:rsidRPr="00D25469">
              <w:rPr>
                <w:i/>
                <w:highlight w:val="yellow"/>
              </w:rPr>
              <w:t>dd rows as needed</w:t>
            </w:r>
          </w:p>
        </w:tc>
        <w:tc>
          <w:tcPr>
            <w:tcW w:w="1620" w:type="dxa"/>
            <w:tcMar>
              <w:top w:w="58" w:type="dxa"/>
              <w:left w:w="58" w:type="dxa"/>
              <w:bottom w:w="58" w:type="dxa"/>
              <w:right w:w="58" w:type="dxa"/>
            </w:tcMar>
          </w:tcPr>
          <w:p w14:paraId="31F24144" w14:textId="77777777" w:rsidR="005D1313" w:rsidRDefault="005D1313" w:rsidP="00C1031C">
            <w:pPr>
              <w:pStyle w:val="TableText"/>
            </w:pPr>
          </w:p>
        </w:tc>
        <w:tc>
          <w:tcPr>
            <w:tcW w:w="1620" w:type="dxa"/>
            <w:shd w:val="clear" w:color="auto" w:fill="auto"/>
            <w:noWrap/>
            <w:tcMar>
              <w:top w:w="58" w:type="dxa"/>
              <w:left w:w="58" w:type="dxa"/>
              <w:bottom w:w="58" w:type="dxa"/>
              <w:right w:w="58" w:type="dxa"/>
            </w:tcMar>
          </w:tcPr>
          <w:p w14:paraId="35BE9629" w14:textId="77777777" w:rsidR="005D1313" w:rsidRDefault="005D1313" w:rsidP="00C1031C">
            <w:pPr>
              <w:pStyle w:val="TableText"/>
            </w:pPr>
          </w:p>
        </w:tc>
        <w:tc>
          <w:tcPr>
            <w:tcW w:w="2705" w:type="dxa"/>
            <w:shd w:val="clear" w:color="auto" w:fill="auto"/>
            <w:tcMar>
              <w:top w:w="58" w:type="dxa"/>
              <w:left w:w="58" w:type="dxa"/>
              <w:bottom w:w="58" w:type="dxa"/>
              <w:right w:w="58" w:type="dxa"/>
            </w:tcMar>
          </w:tcPr>
          <w:p w14:paraId="6B936F2B" w14:textId="77777777" w:rsidR="005D1313" w:rsidRPr="00A90391" w:rsidRDefault="005D1313" w:rsidP="00C1031C">
            <w:pPr>
              <w:pStyle w:val="TableText"/>
            </w:pPr>
          </w:p>
        </w:tc>
        <w:tc>
          <w:tcPr>
            <w:tcW w:w="1530" w:type="dxa"/>
            <w:shd w:val="clear" w:color="auto" w:fill="auto"/>
            <w:tcMar>
              <w:top w:w="58" w:type="dxa"/>
              <w:left w:w="58" w:type="dxa"/>
              <w:bottom w:w="58" w:type="dxa"/>
              <w:right w:w="58" w:type="dxa"/>
            </w:tcMar>
          </w:tcPr>
          <w:p w14:paraId="121CC161" w14:textId="77777777" w:rsidR="005D1313" w:rsidRDefault="005D1313" w:rsidP="00C1031C">
            <w:pPr>
              <w:pStyle w:val="TableText"/>
            </w:pPr>
          </w:p>
        </w:tc>
      </w:tr>
      <w:tr w:rsidR="005D1313" w:rsidRPr="00A90391" w14:paraId="1EFAEC49" w14:textId="77777777" w:rsidTr="00C1031C">
        <w:trPr>
          <w:cantSplit/>
          <w:jc w:val="center"/>
        </w:trPr>
        <w:tc>
          <w:tcPr>
            <w:tcW w:w="0" w:type="auto"/>
            <w:gridSpan w:val="5"/>
            <w:shd w:val="pct5" w:color="auto" w:fill="auto"/>
            <w:noWrap/>
            <w:tcMar>
              <w:top w:w="58" w:type="dxa"/>
              <w:left w:w="58" w:type="dxa"/>
              <w:bottom w:w="58" w:type="dxa"/>
              <w:right w:w="58" w:type="dxa"/>
            </w:tcMar>
          </w:tcPr>
          <w:p w14:paraId="7383B670" w14:textId="72F2283A" w:rsidR="005D1313" w:rsidRPr="00D25469" w:rsidRDefault="000960D4" w:rsidP="00C1031C">
            <w:pPr>
              <w:pStyle w:val="TableText"/>
              <w:rPr>
                <w:b/>
              </w:rPr>
            </w:pPr>
            <w:r w:rsidRPr="00D25469">
              <w:rPr>
                <w:b/>
              </w:rPr>
              <w:t xml:space="preserve">INDIRECT </w:t>
            </w:r>
            <w:r w:rsidR="00162369">
              <w:rPr>
                <w:b/>
              </w:rPr>
              <w:t xml:space="preserve">PLUME </w:t>
            </w:r>
            <w:r w:rsidRPr="00D25469">
              <w:rPr>
                <w:b/>
              </w:rPr>
              <w:t>MONITORING</w:t>
            </w:r>
          </w:p>
        </w:tc>
      </w:tr>
      <w:tr w:rsidR="00FB3A0F" w:rsidRPr="00A90391" w14:paraId="18612893" w14:textId="77777777" w:rsidTr="00D25469">
        <w:trPr>
          <w:cantSplit/>
          <w:jc w:val="center"/>
        </w:trPr>
        <w:tc>
          <w:tcPr>
            <w:tcW w:w="1885" w:type="dxa"/>
            <w:shd w:val="clear" w:color="auto" w:fill="auto"/>
            <w:tcMar>
              <w:top w:w="58" w:type="dxa"/>
              <w:left w:w="58" w:type="dxa"/>
              <w:bottom w:w="58" w:type="dxa"/>
              <w:right w:w="58" w:type="dxa"/>
            </w:tcMar>
          </w:tcPr>
          <w:p w14:paraId="2BA951DC" w14:textId="1B2CDAE5"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1</w:t>
            </w:r>
          </w:p>
        </w:tc>
        <w:tc>
          <w:tcPr>
            <w:tcW w:w="1620" w:type="dxa"/>
            <w:shd w:val="clear" w:color="auto" w:fill="auto"/>
            <w:tcMar>
              <w:top w:w="58" w:type="dxa"/>
              <w:left w:w="58" w:type="dxa"/>
              <w:bottom w:w="58" w:type="dxa"/>
              <w:right w:w="58" w:type="dxa"/>
            </w:tcMar>
          </w:tcPr>
          <w:p w14:paraId="19B62523" w14:textId="77777777" w:rsidR="00FB3A0F" w:rsidRPr="00A90391" w:rsidRDefault="00FB3A0F" w:rsidP="00FB3A0F">
            <w:pPr>
              <w:pStyle w:val="TableText"/>
            </w:pPr>
          </w:p>
        </w:tc>
        <w:tc>
          <w:tcPr>
            <w:tcW w:w="1620" w:type="dxa"/>
            <w:shd w:val="clear" w:color="auto" w:fill="auto"/>
            <w:tcMar>
              <w:top w:w="58" w:type="dxa"/>
              <w:left w:w="58" w:type="dxa"/>
              <w:bottom w:w="58" w:type="dxa"/>
              <w:right w:w="58" w:type="dxa"/>
            </w:tcMar>
          </w:tcPr>
          <w:p w14:paraId="7BBB7CBD" w14:textId="77777777" w:rsidR="00FB3A0F" w:rsidRPr="00A90391" w:rsidRDefault="00FB3A0F" w:rsidP="00FB3A0F">
            <w:pPr>
              <w:pStyle w:val="TableText"/>
            </w:pPr>
          </w:p>
        </w:tc>
        <w:tc>
          <w:tcPr>
            <w:tcW w:w="2705" w:type="dxa"/>
            <w:shd w:val="clear" w:color="auto" w:fill="auto"/>
            <w:tcMar>
              <w:top w:w="58" w:type="dxa"/>
              <w:left w:w="58" w:type="dxa"/>
              <w:bottom w:w="58" w:type="dxa"/>
              <w:right w:w="58" w:type="dxa"/>
            </w:tcMar>
          </w:tcPr>
          <w:p w14:paraId="62AD545F"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2E8AA824" w14:textId="77777777" w:rsidR="00FB3A0F" w:rsidRPr="00A90391" w:rsidRDefault="00FB3A0F" w:rsidP="00FB3A0F">
            <w:pPr>
              <w:pStyle w:val="TableText"/>
            </w:pPr>
          </w:p>
        </w:tc>
      </w:tr>
      <w:tr w:rsidR="00FB3A0F" w:rsidRPr="00A90391" w14:paraId="7B34E6A3" w14:textId="77777777" w:rsidTr="00D25469">
        <w:trPr>
          <w:cantSplit/>
          <w:jc w:val="center"/>
        </w:trPr>
        <w:tc>
          <w:tcPr>
            <w:tcW w:w="1885" w:type="dxa"/>
            <w:shd w:val="clear" w:color="auto" w:fill="auto"/>
            <w:tcMar>
              <w:top w:w="58" w:type="dxa"/>
              <w:left w:w="58" w:type="dxa"/>
              <w:bottom w:w="58" w:type="dxa"/>
              <w:right w:w="58" w:type="dxa"/>
            </w:tcMar>
          </w:tcPr>
          <w:p w14:paraId="625E4B6B" w14:textId="0763CFF0"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2</w:t>
            </w:r>
          </w:p>
        </w:tc>
        <w:tc>
          <w:tcPr>
            <w:tcW w:w="1620" w:type="dxa"/>
            <w:shd w:val="clear" w:color="auto" w:fill="auto"/>
            <w:tcMar>
              <w:top w:w="58" w:type="dxa"/>
              <w:left w:w="58" w:type="dxa"/>
              <w:bottom w:w="58" w:type="dxa"/>
              <w:right w:w="58" w:type="dxa"/>
            </w:tcMar>
          </w:tcPr>
          <w:p w14:paraId="568034AA" w14:textId="77777777" w:rsidR="00FB3A0F" w:rsidRPr="00A90391" w:rsidRDefault="00FB3A0F" w:rsidP="00FB3A0F">
            <w:pPr>
              <w:pStyle w:val="TableText"/>
            </w:pPr>
          </w:p>
        </w:tc>
        <w:tc>
          <w:tcPr>
            <w:tcW w:w="1620" w:type="dxa"/>
            <w:shd w:val="clear" w:color="auto" w:fill="auto"/>
            <w:tcMar>
              <w:top w:w="58" w:type="dxa"/>
              <w:left w:w="58" w:type="dxa"/>
              <w:bottom w:w="58" w:type="dxa"/>
              <w:right w:w="58" w:type="dxa"/>
            </w:tcMar>
          </w:tcPr>
          <w:p w14:paraId="0F715413" w14:textId="77777777" w:rsidR="00FB3A0F" w:rsidRPr="00A90391" w:rsidRDefault="00FB3A0F" w:rsidP="00FB3A0F">
            <w:pPr>
              <w:pStyle w:val="TableText"/>
            </w:pPr>
          </w:p>
        </w:tc>
        <w:tc>
          <w:tcPr>
            <w:tcW w:w="2705" w:type="dxa"/>
            <w:shd w:val="clear" w:color="auto" w:fill="auto"/>
            <w:tcMar>
              <w:top w:w="58" w:type="dxa"/>
              <w:left w:w="58" w:type="dxa"/>
              <w:bottom w:w="58" w:type="dxa"/>
              <w:right w:w="58" w:type="dxa"/>
            </w:tcMar>
          </w:tcPr>
          <w:p w14:paraId="09B3091D"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34715775" w14:textId="77777777" w:rsidR="00FB3A0F" w:rsidRPr="00A90391" w:rsidRDefault="00FB3A0F" w:rsidP="00FB3A0F">
            <w:pPr>
              <w:pStyle w:val="TableText"/>
            </w:pPr>
          </w:p>
        </w:tc>
      </w:tr>
      <w:tr w:rsidR="00FB3A0F" w:rsidRPr="00A90391" w14:paraId="31C2DB1E" w14:textId="77777777" w:rsidTr="00D25469">
        <w:trPr>
          <w:cantSplit/>
          <w:jc w:val="center"/>
        </w:trPr>
        <w:tc>
          <w:tcPr>
            <w:tcW w:w="1885" w:type="dxa"/>
            <w:shd w:val="clear" w:color="auto" w:fill="auto"/>
            <w:tcMar>
              <w:top w:w="58" w:type="dxa"/>
              <w:left w:w="58" w:type="dxa"/>
              <w:bottom w:w="58" w:type="dxa"/>
              <w:right w:w="58" w:type="dxa"/>
            </w:tcMar>
          </w:tcPr>
          <w:p w14:paraId="74BF0BAA" w14:textId="2F50419C" w:rsidR="00FB3A0F" w:rsidRPr="00D25469" w:rsidRDefault="00A07E19" w:rsidP="00FB3A0F">
            <w:pPr>
              <w:pStyle w:val="TableText"/>
              <w:rPr>
                <w:highlight w:val="yellow"/>
              </w:rPr>
            </w:pPr>
            <w:r w:rsidRPr="00A07E19">
              <w:rPr>
                <w:highlight w:val="yellow"/>
              </w:rPr>
              <w:t xml:space="preserve">Insert </w:t>
            </w:r>
            <w:r w:rsidR="00FB3A0F" w:rsidRPr="00D25469">
              <w:rPr>
                <w:highlight w:val="yellow"/>
              </w:rPr>
              <w:t>Formation 3</w:t>
            </w:r>
          </w:p>
        </w:tc>
        <w:tc>
          <w:tcPr>
            <w:tcW w:w="1620" w:type="dxa"/>
            <w:shd w:val="clear" w:color="auto" w:fill="auto"/>
            <w:tcMar>
              <w:top w:w="58" w:type="dxa"/>
              <w:left w:w="58" w:type="dxa"/>
              <w:bottom w:w="58" w:type="dxa"/>
              <w:right w:w="58" w:type="dxa"/>
            </w:tcMar>
          </w:tcPr>
          <w:p w14:paraId="602F7F7A" w14:textId="77777777" w:rsidR="00FB3A0F" w:rsidRPr="00A90391" w:rsidRDefault="00FB3A0F" w:rsidP="00FB3A0F">
            <w:pPr>
              <w:pStyle w:val="TableText"/>
            </w:pPr>
          </w:p>
        </w:tc>
        <w:tc>
          <w:tcPr>
            <w:tcW w:w="1620" w:type="dxa"/>
            <w:shd w:val="clear" w:color="auto" w:fill="auto"/>
            <w:tcMar>
              <w:top w:w="58" w:type="dxa"/>
              <w:left w:w="58" w:type="dxa"/>
              <w:bottom w:w="58" w:type="dxa"/>
              <w:right w:w="58" w:type="dxa"/>
            </w:tcMar>
          </w:tcPr>
          <w:p w14:paraId="193A5BF1" w14:textId="77777777" w:rsidR="00FB3A0F" w:rsidRPr="00A90391" w:rsidRDefault="00FB3A0F" w:rsidP="00FB3A0F">
            <w:pPr>
              <w:pStyle w:val="TableText"/>
            </w:pPr>
          </w:p>
        </w:tc>
        <w:tc>
          <w:tcPr>
            <w:tcW w:w="2705" w:type="dxa"/>
            <w:shd w:val="clear" w:color="auto" w:fill="auto"/>
            <w:tcMar>
              <w:top w:w="58" w:type="dxa"/>
              <w:left w:w="58" w:type="dxa"/>
              <w:bottom w:w="58" w:type="dxa"/>
              <w:right w:w="58" w:type="dxa"/>
            </w:tcMar>
          </w:tcPr>
          <w:p w14:paraId="6EE5E040" w14:textId="77777777" w:rsidR="00FB3A0F" w:rsidRPr="00A90391" w:rsidRDefault="00FB3A0F" w:rsidP="00FB3A0F">
            <w:pPr>
              <w:pStyle w:val="TableText"/>
            </w:pPr>
          </w:p>
        </w:tc>
        <w:tc>
          <w:tcPr>
            <w:tcW w:w="1530" w:type="dxa"/>
            <w:shd w:val="clear" w:color="auto" w:fill="auto"/>
            <w:tcMar>
              <w:top w:w="58" w:type="dxa"/>
              <w:left w:w="58" w:type="dxa"/>
              <w:bottom w:w="58" w:type="dxa"/>
              <w:right w:w="58" w:type="dxa"/>
            </w:tcMar>
          </w:tcPr>
          <w:p w14:paraId="03D8DDD5" w14:textId="77777777" w:rsidR="00FB3A0F" w:rsidRPr="00A90391" w:rsidRDefault="00FB3A0F" w:rsidP="00FB3A0F">
            <w:pPr>
              <w:pStyle w:val="TableText"/>
            </w:pPr>
          </w:p>
        </w:tc>
      </w:tr>
      <w:tr w:rsidR="00FB4AF4" w:rsidRPr="00A90391" w14:paraId="213D0260" w14:textId="77777777" w:rsidTr="00D25469">
        <w:trPr>
          <w:cantSplit/>
          <w:jc w:val="center"/>
        </w:trPr>
        <w:tc>
          <w:tcPr>
            <w:tcW w:w="1885" w:type="dxa"/>
            <w:shd w:val="clear" w:color="auto" w:fill="auto"/>
            <w:tcMar>
              <w:top w:w="58" w:type="dxa"/>
              <w:left w:w="58" w:type="dxa"/>
              <w:bottom w:w="58" w:type="dxa"/>
              <w:right w:w="58" w:type="dxa"/>
            </w:tcMar>
          </w:tcPr>
          <w:p w14:paraId="1B5CE438" w14:textId="7B84CD01" w:rsidR="00FB4AF4" w:rsidRPr="00A90391" w:rsidRDefault="00571C98" w:rsidP="00C1031C">
            <w:pPr>
              <w:pStyle w:val="TableText"/>
            </w:pPr>
            <w:r>
              <w:rPr>
                <w:i/>
                <w:highlight w:val="yellow"/>
              </w:rPr>
              <w:t>A</w:t>
            </w:r>
            <w:r w:rsidR="00D25469" w:rsidRPr="00D25469">
              <w:rPr>
                <w:i/>
                <w:highlight w:val="yellow"/>
              </w:rPr>
              <w:t>dd rows as needed</w:t>
            </w:r>
          </w:p>
        </w:tc>
        <w:tc>
          <w:tcPr>
            <w:tcW w:w="1620" w:type="dxa"/>
            <w:shd w:val="clear" w:color="auto" w:fill="auto"/>
            <w:tcMar>
              <w:top w:w="58" w:type="dxa"/>
              <w:left w:w="58" w:type="dxa"/>
              <w:bottom w:w="58" w:type="dxa"/>
              <w:right w:w="58" w:type="dxa"/>
            </w:tcMar>
          </w:tcPr>
          <w:p w14:paraId="55ABF569" w14:textId="77777777" w:rsidR="00FB4AF4" w:rsidRPr="00A90391" w:rsidRDefault="00FB4AF4" w:rsidP="00C1031C">
            <w:pPr>
              <w:pStyle w:val="TableText"/>
            </w:pPr>
          </w:p>
        </w:tc>
        <w:tc>
          <w:tcPr>
            <w:tcW w:w="1620" w:type="dxa"/>
            <w:shd w:val="clear" w:color="auto" w:fill="auto"/>
            <w:tcMar>
              <w:top w:w="58" w:type="dxa"/>
              <w:left w:w="58" w:type="dxa"/>
              <w:bottom w:w="58" w:type="dxa"/>
              <w:right w:w="58" w:type="dxa"/>
            </w:tcMar>
          </w:tcPr>
          <w:p w14:paraId="40F29868" w14:textId="77777777" w:rsidR="00FB4AF4" w:rsidRPr="00A90391" w:rsidRDefault="00FB4AF4" w:rsidP="00C1031C">
            <w:pPr>
              <w:pStyle w:val="TableText"/>
            </w:pPr>
          </w:p>
        </w:tc>
        <w:tc>
          <w:tcPr>
            <w:tcW w:w="2705" w:type="dxa"/>
            <w:shd w:val="clear" w:color="auto" w:fill="auto"/>
            <w:tcMar>
              <w:top w:w="58" w:type="dxa"/>
              <w:left w:w="58" w:type="dxa"/>
              <w:bottom w:w="58" w:type="dxa"/>
              <w:right w:w="58" w:type="dxa"/>
            </w:tcMar>
          </w:tcPr>
          <w:p w14:paraId="35CDB0C3" w14:textId="77777777" w:rsidR="00FB4AF4" w:rsidRPr="00A90391" w:rsidRDefault="00FB4AF4" w:rsidP="00C1031C">
            <w:pPr>
              <w:pStyle w:val="TableText"/>
            </w:pPr>
          </w:p>
        </w:tc>
        <w:tc>
          <w:tcPr>
            <w:tcW w:w="1530" w:type="dxa"/>
            <w:shd w:val="clear" w:color="auto" w:fill="auto"/>
            <w:tcMar>
              <w:top w:w="58" w:type="dxa"/>
              <w:left w:w="58" w:type="dxa"/>
              <w:bottom w:w="58" w:type="dxa"/>
              <w:right w:w="58" w:type="dxa"/>
            </w:tcMar>
          </w:tcPr>
          <w:p w14:paraId="2F0300A8" w14:textId="77777777" w:rsidR="00FB4AF4" w:rsidRPr="00A90391" w:rsidRDefault="00FB4AF4" w:rsidP="00C1031C">
            <w:pPr>
              <w:pStyle w:val="TableText"/>
            </w:pPr>
          </w:p>
        </w:tc>
      </w:tr>
    </w:tbl>
    <w:p w14:paraId="68CA1A2B" w14:textId="544ECDF7" w:rsidR="005D1313" w:rsidRDefault="00D25469" w:rsidP="008B05CD">
      <w:pPr>
        <w:pStyle w:val="Caption"/>
        <w:spacing w:before="360"/>
      </w:pPr>
      <w:r>
        <w:t xml:space="preserve">Table </w:t>
      </w:r>
      <w:fldSimple w:instr=" SEQ Table \* ARABIC ">
        <w:r w:rsidR="00C13F17">
          <w:rPr>
            <w:noProof/>
          </w:rPr>
          <w:t>8</w:t>
        </w:r>
      </w:fldSimple>
      <w:r w:rsidRPr="00154454">
        <w:t>.</w:t>
      </w:r>
      <w:r>
        <w:t xml:space="preserve"> </w:t>
      </w:r>
      <w:r w:rsidR="005D1313" w:rsidRPr="00C92CE2">
        <w:t>Summary of analytical and field parameters for f</w:t>
      </w:r>
      <w:r w:rsidR="005D1313">
        <w:t xml:space="preserve">luid sampling in the injection zone. </w:t>
      </w:r>
    </w:p>
    <w:tbl>
      <w:tblPr>
        <w:tblStyle w:val="LightShading"/>
        <w:tblW w:w="9360" w:type="dxa"/>
        <w:tblBorders>
          <w:left w:val="single" w:sz="8" w:space="0" w:color="000000" w:themeColor="text1"/>
          <w:right w:val="single" w:sz="8" w:space="0" w:color="000000" w:themeColor="text1"/>
          <w:insideH w:val="single" w:sz="8" w:space="0" w:color="000000" w:themeColor="text1"/>
        </w:tblBorders>
        <w:shd w:val="clear" w:color="auto" w:fill="FFFFFF" w:themeFill="background1"/>
        <w:tblLook w:val="04A0" w:firstRow="1" w:lastRow="0" w:firstColumn="1" w:lastColumn="0" w:noHBand="0" w:noVBand="1"/>
        <w:tblCaption w:val="Table 8. Summary of analytical and field parameters for fluid sampling in the injection zone. "/>
        <w:tblDescription w:val="This table shows the parameters and analytical methods for the formation parameters."/>
      </w:tblPr>
      <w:tblGrid>
        <w:gridCol w:w="4869"/>
        <w:gridCol w:w="4491"/>
      </w:tblGrid>
      <w:tr w:rsidR="00FB4AF4" w:rsidRPr="00A90391" w14:paraId="24FA989D" w14:textId="77777777" w:rsidTr="00C1031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69" w:type="dxa"/>
            <w:tcBorders>
              <w:top w:val="none" w:sz="0" w:space="0" w:color="auto"/>
              <w:left w:val="none" w:sz="0" w:space="0" w:color="auto"/>
              <w:right w:val="single" w:sz="8" w:space="0" w:color="000000" w:themeColor="text1"/>
            </w:tcBorders>
            <w:shd w:val="pct10" w:color="auto" w:fill="FFFFFF" w:themeFill="background1"/>
            <w:tcMar>
              <w:top w:w="58" w:type="dxa"/>
              <w:left w:w="58" w:type="dxa"/>
              <w:bottom w:w="58" w:type="dxa"/>
              <w:right w:w="58" w:type="dxa"/>
            </w:tcMar>
          </w:tcPr>
          <w:p w14:paraId="7C3A29FF" w14:textId="77777777" w:rsidR="00FB4AF4" w:rsidRPr="00A90391" w:rsidRDefault="00FB4AF4" w:rsidP="00C1031C">
            <w:pPr>
              <w:pStyle w:val="TableText"/>
              <w:rPr>
                <w:b w:val="0"/>
                <w:bCs w:val="0"/>
              </w:rPr>
            </w:pPr>
            <w:r w:rsidRPr="00A90391">
              <w:t>Parameters</w:t>
            </w:r>
          </w:p>
        </w:tc>
        <w:tc>
          <w:tcPr>
            <w:tcW w:w="4491" w:type="dxa"/>
            <w:tcBorders>
              <w:top w:val="none" w:sz="0" w:space="0" w:color="auto"/>
              <w:left w:val="single" w:sz="8" w:space="0" w:color="000000" w:themeColor="text1"/>
              <w:right w:val="none" w:sz="0" w:space="0" w:color="auto"/>
            </w:tcBorders>
            <w:shd w:val="pct10" w:color="auto" w:fill="FFFFFF" w:themeFill="background1"/>
            <w:tcMar>
              <w:top w:w="58" w:type="dxa"/>
              <w:left w:w="58" w:type="dxa"/>
              <w:bottom w:w="58" w:type="dxa"/>
              <w:right w:w="58" w:type="dxa"/>
            </w:tcMar>
          </w:tcPr>
          <w:p w14:paraId="5E6A097B" w14:textId="77777777" w:rsidR="00FB4AF4" w:rsidRPr="00A90391" w:rsidRDefault="00FB4AF4" w:rsidP="00C1031C">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A90391">
              <w:t>Anal</w:t>
            </w:r>
            <w:r w:rsidRPr="00A90391">
              <w:rPr>
                <w:spacing w:val="2"/>
              </w:rPr>
              <w:t>y</w:t>
            </w:r>
            <w:r w:rsidRPr="00A90391">
              <w:t>tical</w:t>
            </w:r>
            <w:r w:rsidRPr="00A90391">
              <w:rPr>
                <w:spacing w:val="-2"/>
              </w:rPr>
              <w:t xml:space="preserve"> </w:t>
            </w:r>
            <w:r w:rsidRPr="00A90391">
              <w:t>Meth</w:t>
            </w:r>
            <w:r w:rsidRPr="00A90391">
              <w:rPr>
                <w:spacing w:val="-2"/>
              </w:rPr>
              <w:t>o</w:t>
            </w:r>
            <w:r w:rsidRPr="00A90391">
              <w:t>ds</w:t>
            </w:r>
          </w:p>
        </w:tc>
      </w:tr>
      <w:tr w:rsidR="00FB4AF4" w:rsidRPr="00A90391" w14:paraId="4EB8D0E7" w14:textId="77777777" w:rsidTr="00C1031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0" w:type="dxa"/>
            <w:gridSpan w:val="2"/>
            <w:tcBorders>
              <w:left w:val="none" w:sz="0" w:space="0" w:color="auto"/>
              <w:right w:val="none" w:sz="0" w:space="0" w:color="auto"/>
            </w:tcBorders>
            <w:shd w:val="pct5" w:color="auto" w:fill="auto"/>
            <w:tcMar>
              <w:top w:w="58" w:type="dxa"/>
              <w:left w:w="58" w:type="dxa"/>
              <w:bottom w:w="58" w:type="dxa"/>
              <w:right w:w="58" w:type="dxa"/>
            </w:tcMar>
          </w:tcPr>
          <w:p w14:paraId="3CBD8C36" w14:textId="77777777" w:rsidR="00FB4AF4" w:rsidRPr="00D25469" w:rsidRDefault="00FB4AF4" w:rsidP="00C1031C">
            <w:pPr>
              <w:pStyle w:val="TableText"/>
              <w:rPr>
                <w:highlight w:val="yellow"/>
              </w:rPr>
            </w:pPr>
            <w:r w:rsidRPr="00D25469">
              <w:rPr>
                <w:rFonts w:eastAsia="Calibri"/>
                <w:highlight w:val="yellow"/>
              </w:rPr>
              <w:t>FORMATION NAME</w:t>
            </w:r>
          </w:p>
        </w:tc>
      </w:tr>
      <w:tr w:rsidR="00FB4AF4" w:rsidRPr="00A90391" w14:paraId="2B721037" w14:textId="77777777" w:rsidTr="00C1031C">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23330D3B" w14:textId="3AF589B5" w:rsidR="00FB4AF4" w:rsidRPr="00D25469" w:rsidRDefault="00A07E19" w:rsidP="00C1031C">
            <w:pPr>
              <w:pStyle w:val="TableText"/>
              <w:rPr>
                <w:rFonts w:eastAsia="Calibri"/>
                <w:b w:val="0"/>
                <w:bCs w:val="0"/>
                <w:highlight w:val="yellow"/>
              </w:rPr>
            </w:pPr>
            <w:r w:rsidRPr="00A07E19">
              <w:rPr>
                <w:b w:val="0"/>
                <w:highlight w:val="yellow"/>
              </w:rPr>
              <w:t>Insert</w:t>
            </w:r>
            <w:r w:rsidRPr="00D25469">
              <w:rPr>
                <w:rFonts w:eastAsia="Calibri"/>
                <w:b w:val="0"/>
                <w:highlight w:val="yellow"/>
              </w:rPr>
              <w:t xml:space="preserve"> </w:t>
            </w:r>
            <w:r w:rsidR="00FB4AF4" w:rsidRPr="00D25469">
              <w:rPr>
                <w:rFonts w:eastAsia="Calibri"/>
                <w:b w:val="0"/>
                <w:highlight w:val="yellow"/>
              </w:rPr>
              <w:t>Parameter 1</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788F45B4" w14:textId="77777777" w:rsidR="00FB4AF4" w:rsidRPr="00A90391" w:rsidRDefault="00FB4AF4" w:rsidP="00C1031C">
            <w:pPr>
              <w:pStyle w:val="TableText"/>
              <w:cnfStyle w:val="000000000000" w:firstRow="0" w:lastRow="0" w:firstColumn="0" w:lastColumn="0" w:oddVBand="0" w:evenVBand="0" w:oddHBand="0" w:evenHBand="0" w:firstRowFirstColumn="0" w:firstRowLastColumn="0" w:lastRowFirstColumn="0" w:lastRowLastColumn="0"/>
            </w:pPr>
          </w:p>
        </w:tc>
      </w:tr>
      <w:tr w:rsidR="00FB4AF4" w:rsidRPr="00A90391" w14:paraId="76DE838E" w14:textId="77777777" w:rsidTr="00C1031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single" w:sz="8" w:space="0" w:color="000000" w:themeColor="text1"/>
            </w:tcBorders>
            <w:shd w:val="clear" w:color="auto" w:fill="FFFFFF" w:themeFill="background1"/>
            <w:tcMar>
              <w:top w:w="58" w:type="dxa"/>
              <w:left w:w="58" w:type="dxa"/>
              <w:bottom w:w="58" w:type="dxa"/>
              <w:right w:w="58" w:type="dxa"/>
            </w:tcMar>
          </w:tcPr>
          <w:p w14:paraId="51E4D157" w14:textId="51E0FD63" w:rsidR="00FB4AF4" w:rsidRPr="00D25469" w:rsidRDefault="00A07E19" w:rsidP="00C1031C">
            <w:pPr>
              <w:pStyle w:val="TableText"/>
              <w:rPr>
                <w:rFonts w:eastAsia="Calibri"/>
                <w:b w:val="0"/>
                <w:bCs w:val="0"/>
                <w:highlight w:val="yellow"/>
              </w:rPr>
            </w:pPr>
            <w:r w:rsidRPr="00A07E19">
              <w:rPr>
                <w:b w:val="0"/>
                <w:highlight w:val="yellow"/>
              </w:rPr>
              <w:t>Insert</w:t>
            </w:r>
            <w:r w:rsidRPr="00D25469">
              <w:rPr>
                <w:rFonts w:eastAsia="Calibri"/>
                <w:b w:val="0"/>
                <w:highlight w:val="yellow"/>
              </w:rPr>
              <w:t xml:space="preserve"> </w:t>
            </w:r>
            <w:r w:rsidR="00FB4AF4" w:rsidRPr="00D25469">
              <w:rPr>
                <w:rFonts w:eastAsia="Calibri"/>
                <w:b w:val="0"/>
                <w:highlight w:val="yellow"/>
              </w:rPr>
              <w:t>Parameter 2</w:t>
            </w:r>
          </w:p>
        </w:tc>
        <w:tc>
          <w:tcPr>
            <w:tcW w:w="4491" w:type="dxa"/>
            <w:tcBorders>
              <w:left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523FDBC2" w14:textId="77777777" w:rsidR="00FB4AF4" w:rsidRPr="00A90391" w:rsidRDefault="00FB4AF4" w:rsidP="00C1031C">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r w:rsidR="00FB4AF4" w:rsidRPr="00A90391" w14:paraId="536A627C" w14:textId="77777777" w:rsidTr="00C1031C">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5169D5DF" w14:textId="283C1596" w:rsidR="00FB4AF4" w:rsidRPr="00D25469" w:rsidRDefault="00A07E19" w:rsidP="00C1031C">
            <w:pPr>
              <w:pStyle w:val="TableText"/>
              <w:rPr>
                <w:rFonts w:eastAsia="Calibri"/>
                <w:b w:val="0"/>
                <w:bCs w:val="0"/>
                <w:highlight w:val="yellow"/>
              </w:rPr>
            </w:pPr>
            <w:r w:rsidRPr="00A07E19">
              <w:rPr>
                <w:b w:val="0"/>
                <w:highlight w:val="yellow"/>
              </w:rPr>
              <w:t>Insert</w:t>
            </w:r>
            <w:r w:rsidRPr="00D25469">
              <w:rPr>
                <w:rFonts w:eastAsia="Calibri"/>
                <w:b w:val="0"/>
                <w:highlight w:val="yellow"/>
              </w:rPr>
              <w:t xml:space="preserve"> </w:t>
            </w:r>
            <w:r w:rsidR="00FB4AF4" w:rsidRPr="00D25469">
              <w:rPr>
                <w:rFonts w:eastAsia="Calibri"/>
                <w:b w:val="0"/>
                <w:highlight w:val="yellow"/>
              </w:rPr>
              <w:t>Parameter 3</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643EAC71" w14:textId="77777777" w:rsidR="00FB4AF4" w:rsidRPr="00A90391" w:rsidRDefault="00FB4AF4" w:rsidP="00C1031C">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r>
      <w:tr w:rsidR="00FB4AF4" w:rsidRPr="00A90391" w14:paraId="0BBE7426" w14:textId="77777777" w:rsidTr="00C1031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33511D6B" w14:textId="58BE96F1" w:rsidR="00FB4AF4" w:rsidRPr="00D25469" w:rsidRDefault="00571C98" w:rsidP="00C1031C">
            <w:pPr>
              <w:pStyle w:val="TableText"/>
              <w:rPr>
                <w:rFonts w:eastAsia="Calibri"/>
                <w:b w:val="0"/>
                <w:bCs w:val="0"/>
                <w:i/>
                <w:highlight w:val="yellow"/>
              </w:rPr>
            </w:pPr>
            <w:r>
              <w:rPr>
                <w:rFonts w:eastAsia="Calibri"/>
                <w:b w:val="0"/>
                <w:bCs w:val="0"/>
                <w:i/>
                <w:highlight w:val="yellow"/>
              </w:rPr>
              <w:t>A</w:t>
            </w:r>
            <w:r w:rsidR="00D25469" w:rsidRPr="00D25469">
              <w:rPr>
                <w:rFonts w:eastAsia="Calibri"/>
                <w:b w:val="0"/>
                <w:bCs w:val="0"/>
                <w:i/>
                <w:highlight w:val="yellow"/>
              </w:rPr>
              <w:t>dd rows as needed</w:t>
            </w:r>
          </w:p>
        </w:tc>
        <w:tc>
          <w:tcPr>
            <w:tcW w:w="4491"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49E25AB3" w14:textId="77777777" w:rsidR="00FB4AF4" w:rsidRPr="00A90391" w:rsidRDefault="00FB4AF4" w:rsidP="00C1031C">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bl>
    <w:p w14:paraId="3793B257" w14:textId="50BA081E" w:rsidR="00FB4AF4" w:rsidRDefault="00FB4AF4" w:rsidP="00162369">
      <w:pPr>
        <w:pStyle w:val="Heading3"/>
        <w:spacing w:before="360"/>
      </w:pPr>
      <w:r>
        <w:t>Pressure-front monitoring location and frequency</w:t>
      </w:r>
    </w:p>
    <w:p w14:paraId="6402B513" w14:textId="03C9A6D5" w:rsidR="00C1031C" w:rsidRDefault="00C1031C" w:rsidP="00C1031C">
      <w:pPr>
        <w:pStyle w:val="NormalWeb"/>
        <w:keepLines/>
        <w:suppressLineNumbers/>
        <w:spacing w:after="120"/>
        <w:rPr>
          <w:color w:val="000000"/>
        </w:rPr>
      </w:pPr>
      <w:r>
        <w:rPr>
          <w:color w:val="000000"/>
        </w:rPr>
        <w:t>Table 9</w:t>
      </w:r>
      <w:r w:rsidRPr="00D83313">
        <w:rPr>
          <w:color w:val="000000"/>
        </w:rPr>
        <w:t xml:space="preserve"> </w:t>
      </w:r>
      <w:r>
        <w:rPr>
          <w:color w:val="000000"/>
        </w:rPr>
        <w:t>presents</w:t>
      </w:r>
      <w:r w:rsidRPr="00D83313">
        <w:rPr>
          <w:color w:val="000000"/>
        </w:rPr>
        <w:t xml:space="preserve"> the methods</w:t>
      </w:r>
      <w:r>
        <w:rPr>
          <w:color w:val="000000"/>
        </w:rPr>
        <w:t xml:space="preserve"> </w:t>
      </w:r>
      <w:r w:rsidRPr="00D83313">
        <w:rPr>
          <w:color w:val="000000"/>
        </w:rPr>
        <w:t xml:space="preserve">that </w:t>
      </w:r>
      <w:r w:rsidRPr="00A90391">
        <w:rPr>
          <w:highlight w:val="yellow"/>
        </w:rPr>
        <w:t>INSERT PERMIT APPLICANT NAME</w:t>
      </w:r>
      <w:r w:rsidRPr="00A90391">
        <w:t xml:space="preserve"> </w:t>
      </w:r>
      <w:r w:rsidRPr="00D83313">
        <w:rPr>
          <w:color w:val="000000"/>
        </w:rPr>
        <w:t xml:space="preserve">will </w:t>
      </w:r>
      <w:r>
        <w:rPr>
          <w:color w:val="000000"/>
        </w:rPr>
        <w:t>use</w:t>
      </w:r>
      <w:r w:rsidRPr="00D83313">
        <w:rPr>
          <w:color w:val="000000"/>
        </w:rPr>
        <w:t xml:space="preserve"> to monitor the position of the </w:t>
      </w:r>
      <w:r>
        <w:rPr>
          <w:color w:val="000000"/>
        </w:rPr>
        <w:t>pressure front, i</w:t>
      </w:r>
      <w:r w:rsidRPr="00D83313">
        <w:t xml:space="preserve">ncluding the activities, locations, and frequencies </w:t>
      </w:r>
      <w:r w:rsidRPr="00A90391">
        <w:rPr>
          <w:highlight w:val="yellow"/>
        </w:rPr>
        <w:t>INSERT PERMIT APPLICANT NAME</w:t>
      </w:r>
      <w:r w:rsidRPr="00A90391">
        <w:t xml:space="preserve"> </w:t>
      </w:r>
      <w:r w:rsidRPr="00D83313">
        <w:t xml:space="preserve">will employ. </w:t>
      </w:r>
    </w:p>
    <w:p w14:paraId="56E9741D" w14:textId="77777777" w:rsidR="00C1031C" w:rsidRDefault="00C1031C" w:rsidP="00C1031C">
      <w:pPr>
        <w:pStyle w:val="NormalWeb"/>
        <w:keepLines/>
        <w:suppressLineNumbers/>
        <w:spacing w:after="120"/>
        <w:rPr>
          <w:color w:val="000000"/>
        </w:rPr>
      </w:pPr>
      <w:r w:rsidRPr="00A90391">
        <w:rPr>
          <w:color w:val="000000"/>
        </w:rPr>
        <w:t xml:space="preserve">Quality assurance procedures for these methods are presented in </w:t>
      </w:r>
      <w:r w:rsidRPr="00A90391">
        <w:rPr>
          <w:color w:val="000000"/>
          <w:highlight w:val="yellow"/>
        </w:rPr>
        <w:t>SECTION X</w:t>
      </w:r>
      <w:r w:rsidRPr="00A90391">
        <w:rPr>
          <w:color w:val="000000"/>
        </w:rPr>
        <w:t xml:space="preserve"> of the QASP. </w:t>
      </w:r>
    </w:p>
    <w:p w14:paraId="416A61B1" w14:textId="0D9AE760" w:rsidR="000960D4" w:rsidRPr="00D55E79" w:rsidRDefault="00D02374" w:rsidP="00D25469">
      <w:pPr>
        <w:keepNext/>
        <w:spacing w:after="120"/>
        <w:rPr>
          <w:i/>
          <w:iCs/>
          <w:color w:val="0070C0"/>
        </w:rPr>
      </w:pPr>
      <w:r>
        <w:rPr>
          <w:i/>
          <w:iCs/>
          <w:color w:val="0070C0"/>
        </w:rPr>
        <w:t>[</w:t>
      </w:r>
      <w:r w:rsidR="000960D4" w:rsidRPr="00D55E79">
        <w:rPr>
          <w:i/>
          <w:iCs/>
          <w:color w:val="0070C0"/>
        </w:rPr>
        <w:t>Recommended considerations</w:t>
      </w:r>
      <w:r w:rsidR="00BD45E8" w:rsidRPr="00D55E79">
        <w:rPr>
          <w:i/>
          <w:iCs/>
          <w:color w:val="0070C0"/>
        </w:rPr>
        <w:t xml:space="preserve"> include</w:t>
      </w:r>
      <w:r w:rsidR="000960D4" w:rsidRPr="00D55E79">
        <w:rPr>
          <w:i/>
          <w:iCs/>
          <w:color w:val="0070C0"/>
        </w:rPr>
        <w:t>:</w:t>
      </w:r>
    </w:p>
    <w:p w14:paraId="293291C1" w14:textId="59BEF7A4" w:rsidR="000960D4" w:rsidRPr="00D55E79" w:rsidRDefault="000960D4" w:rsidP="00D25469">
      <w:pPr>
        <w:pStyle w:val="ListParagraph"/>
        <w:numPr>
          <w:ilvl w:val="0"/>
          <w:numId w:val="23"/>
        </w:numPr>
        <w:spacing w:after="120"/>
        <w:rPr>
          <w:i/>
          <w:iCs/>
          <w:color w:val="0070C0"/>
        </w:rPr>
      </w:pPr>
      <w:r w:rsidRPr="00D55E79">
        <w:rPr>
          <w:rFonts w:eastAsia="Calibri"/>
          <w:i/>
          <w:iCs/>
          <w:color w:val="0070C0"/>
        </w:rPr>
        <w:t>What is the specific schedule for each monitoring activity? For example, “Logging will take place up to 45 days before the anniversary date of authorization of injection each year.”</w:t>
      </w:r>
      <w:r w:rsidRPr="00D55E79">
        <w:rPr>
          <w:i/>
          <w:iCs/>
          <w:color w:val="0070C0"/>
        </w:rPr>
        <w:t xml:space="preserve"> </w:t>
      </w:r>
    </w:p>
    <w:p w14:paraId="140E5369" w14:textId="77777777" w:rsidR="000960D4" w:rsidRPr="00D55E79" w:rsidRDefault="000960D4" w:rsidP="00D25469">
      <w:pPr>
        <w:pStyle w:val="ListParagraph"/>
        <w:numPr>
          <w:ilvl w:val="0"/>
          <w:numId w:val="23"/>
        </w:numPr>
        <w:spacing w:after="120"/>
        <w:rPr>
          <w:i/>
          <w:iCs/>
          <w:color w:val="0070C0"/>
        </w:rPr>
      </w:pPr>
      <w:r w:rsidRPr="00D55E79">
        <w:rPr>
          <w:i/>
          <w:iCs/>
          <w:color w:val="0070C0"/>
        </w:rPr>
        <w:t xml:space="preserve">For continuous monitoring methods, how often will data be sampled and recorded? </w:t>
      </w:r>
    </w:p>
    <w:p w14:paraId="04A2A2C3" w14:textId="0654351D" w:rsidR="000960D4" w:rsidRPr="00D55E79" w:rsidRDefault="000960D4" w:rsidP="00D25469">
      <w:pPr>
        <w:pStyle w:val="ListParagraph"/>
        <w:numPr>
          <w:ilvl w:val="0"/>
          <w:numId w:val="23"/>
        </w:numPr>
        <w:spacing w:after="120"/>
        <w:rPr>
          <w:rFonts w:eastAsia="Calibri"/>
          <w:i/>
          <w:iCs/>
          <w:color w:val="0070C0"/>
        </w:rPr>
      </w:pPr>
      <w:r w:rsidRPr="00D55E79">
        <w:rPr>
          <w:rFonts w:eastAsia="Calibri"/>
          <w:i/>
          <w:iCs/>
          <w:color w:val="0070C0"/>
        </w:rPr>
        <w:t xml:space="preserve">Will monitoring locations/frequencies be fixed or adaptive (e.g., according to the evolution and growth of the pressure front)? What specific, quantitative triggers or timeframes will be used for phased or adaptive monitoring? Consider including one or more maps showing monitoring locations relative to the AoR delineation and the </w:t>
      </w:r>
      <w:r w:rsidRPr="00D55E79">
        <w:rPr>
          <w:rFonts w:eastAsia="Calibri"/>
          <w:i/>
          <w:iCs/>
          <w:color w:val="0070C0"/>
        </w:rPr>
        <w:lastRenderedPageBreak/>
        <w:t xml:space="preserve">anticipated position of the pressure front at certain time intervals (e.g., predicted arrival times at monitoring locations). </w:t>
      </w:r>
    </w:p>
    <w:p w14:paraId="6E4ACE7B" w14:textId="0AAAF3F1" w:rsidR="000960D4" w:rsidRPr="00D55E79" w:rsidRDefault="000960D4" w:rsidP="005F2396">
      <w:pPr>
        <w:pStyle w:val="ListParagraph"/>
        <w:numPr>
          <w:ilvl w:val="0"/>
          <w:numId w:val="23"/>
        </w:numPr>
        <w:contextualSpacing/>
        <w:rPr>
          <w:i/>
          <w:iCs/>
          <w:color w:val="0070C0"/>
        </w:rPr>
      </w:pPr>
      <w:r w:rsidRPr="00D55E79">
        <w:rPr>
          <w:i/>
          <w:iCs/>
          <w:color w:val="0070C0"/>
        </w:rPr>
        <w:t>What is the depth or elevation below mean sea level of each monitoring interval?</w:t>
      </w:r>
      <w:r w:rsidR="00D02374">
        <w:rPr>
          <w:i/>
          <w:iCs/>
          <w:color w:val="0070C0"/>
        </w:rPr>
        <w:t>]</w:t>
      </w:r>
    </w:p>
    <w:p w14:paraId="0D98FED4" w14:textId="7E2B2D79" w:rsidR="000960D4" w:rsidRPr="00C1031C" w:rsidRDefault="000960D4" w:rsidP="00C1031C">
      <w:pPr>
        <w:pStyle w:val="Heading3"/>
      </w:pPr>
      <w:r>
        <w:t>Pressure-front monitoring details</w:t>
      </w:r>
    </w:p>
    <w:p w14:paraId="1C6F1BC8" w14:textId="1F02041D" w:rsidR="00C1031C" w:rsidRPr="00D55E79" w:rsidRDefault="00D02374" w:rsidP="00D25469">
      <w:pPr>
        <w:keepNext/>
        <w:spacing w:after="120"/>
        <w:rPr>
          <w:i/>
          <w:iCs/>
          <w:color w:val="0070C0"/>
        </w:rPr>
      </w:pPr>
      <w:r>
        <w:rPr>
          <w:i/>
          <w:iCs/>
          <w:color w:val="0070C0"/>
        </w:rPr>
        <w:t>[</w:t>
      </w:r>
      <w:r w:rsidR="00C1031C" w:rsidRPr="00D55E79">
        <w:rPr>
          <w:i/>
          <w:iCs/>
          <w:color w:val="0070C0"/>
        </w:rPr>
        <w:t>Recommended considerations</w:t>
      </w:r>
      <w:r w:rsidR="00BD45E8" w:rsidRPr="00D55E79">
        <w:rPr>
          <w:i/>
          <w:iCs/>
          <w:color w:val="0070C0"/>
        </w:rPr>
        <w:t xml:space="preserve"> include</w:t>
      </w:r>
      <w:r w:rsidR="00C1031C" w:rsidRPr="00D55E79">
        <w:rPr>
          <w:i/>
          <w:iCs/>
          <w:color w:val="0070C0"/>
        </w:rPr>
        <w:t>:</w:t>
      </w:r>
    </w:p>
    <w:p w14:paraId="658D44E4" w14:textId="320EA628" w:rsidR="00DD3CE1" w:rsidRPr="00D55E79" w:rsidRDefault="00DD3CE1" w:rsidP="00D25469">
      <w:pPr>
        <w:pStyle w:val="ListParagraph"/>
        <w:numPr>
          <w:ilvl w:val="0"/>
          <w:numId w:val="23"/>
        </w:numPr>
        <w:spacing w:after="120"/>
        <w:rPr>
          <w:rFonts w:eastAsia="Calibri"/>
          <w:i/>
          <w:iCs/>
          <w:color w:val="0070C0"/>
        </w:rPr>
      </w:pPr>
      <w:r w:rsidRPr="00D55E79">
        <w:rPr>
          <w:rFonts w:eastAsia="Calibri"/>
          <w:i/>
          <w:iCs/>
          <w:color w:val="0070C0"/>
        </w:rPr>
        <w:t xml:space="preserve">What type(s) of data </w:t>
      </w:r>
      <w:r w:rsidR="00F2274A" w:rsidRPr="00D55E79">
        <w:rPr>
          <w:rFonts w:eastAsia="Calibri"/>
          <w:i/>
          <w:iCs/>
          <w:color w:val="0070C0"/>
        </w:rPr>
        <w:t xml:space="preserve">or output </w:t>
      </w:r>
      <w:r w:rsidRPr="00D55E79">
        <w:rPr>
          <w:rFonts w:eastAsia="Calibri"/>
          <w:i/>
          <w:iCs/>
          <w:color w:val="0070C0"/>
        </w:rPr>
        <w:t>will result from each monitoring method?</w:t>
      </w:r>
    </w:p>
    <w:p w14:paraId="7FC3640A" w14:textId="77777777" w:rsidR="00F2274A" w:rsidRPr="00D55E79" w:rsidRDefault="00F2274A" w:rsidP="00D25469">
      <w:pPr>
        <w:pStyle w:val="ListParagraph"/>
        <w:numPr>
          <w:ilvl w:val="0"/>
          <w:numId w:val="23"/>
        </w:numPr>
        <w:spacing w:after="120"/>
        <w:rPr>
          <w:rFonts w:eastAsia="Calibri"/>
          <w:i/>
          <w:iCs/>
          <w:color w:val="0070C0"/>
        </w:rPr>
      </w:pPr>
      <w:r w:rsidRPr="00D55E79">
        <w:rPr>
          <w:rFonts w:eastAsia="Calibri"/>
          <w:i/>
          <w:iCs/>
          <w:color w:val="0070C0"/>
        </w:rPr>
        <w:t>What gauges or other equipment will be used? What is the range, precision, etc. of the equipment?</w:t>
      </w:r>
    </w:p>
    <w:p w14:paraId="72CFB777" w14:textId="02ED05D0" w:rsidR="003967C1" w:rsidRPr="00D55E79" w:rsidRDefault="007669DD" w:rsidP="00D25469">
      <w:pPr>
        <w:pStyle w:val="ListParagraph"/>
        <w:numPr>
          <w:ilvl w:val="0"/>
          <w:numId w:val="23"/>
        </w:numPr>
        <w:spacing w:after="120"/>
        <w:rPr>
          <w:i/>
          <w:iCs/>
          <w:color w:val="0070C0"/>
        </w:rPr>
      </w:pPr>
      <w:r w:rsidRPr="00D55E79">
        <w:rPr>
          <w:i/>
          <w:iCs/>
          <w:color w:val="0070C0"/>
        </w:rPr>
        <w:t>For geophysical methods, what</w:t>
      </w:r>
      <w:r w:rsidR="003967C1" w:rsidRPr="00D55E79">
        <w:rPr>
          <w:i/>
          <w:iCs/>
          <w:color w:val="0070C0"/>
        </w:rPr>
        <w:t xml:space="preserve"> data processing procedures will be implemented?</w:t>
      </w:r>
    </w:p>
    <w:p w14:paraId="3B13B1AB" w14:textId="77777777" w:rsidR="005F060B" w:rsidRPr="00D55E79" w:rsidRDefault="003967C1" w:rsidP="00D25469">
      <w:pPr>
        <w:pStyle w:val="ListParagraph"/>
        <w:numPr>
          <w:ilvl w:val="0"/>
          <w:numId w:val="23"/>
        </w:numPr>
        <w:spacing w:after="120"/>
        <w:rPr>
          <w:i/>
          <w:iCs/>
          <w:color w:val="0070C0"/>
        </w:rPr>
      </w:pPr>
      <w:r w:rsidRPr="00D55E79">
        <w:rPr>
          <w:i/>
          <w:iCs/>
          <w:color w:val="0070C0"/>
        </w:rPr>
        <w:t>How will it be determined if data deviate from baseline, predicted, or average values?</w:t>
      </w:r>
    </w:p>
    <w:p w14:paraId="512F0E04" w14:textId="2B647E10" w:rsidR="00C1031C" w:rsidRPr="00D55E79" w:rsidRDefault="00C1031C" w:rsidP="005F2396">
      <w:pPr>
        <w:pStyle w:val="ListParagraph"/>
        <w:numPr>
          <w:ilvl w:val="0"/>
          <w:numId w:val="23"/>
        </w:numPr>
        <w:contextualSpacing/>
        <w:rPr>
          <w:i/>
          <w:iCs/>
          <w:color w:val="0070C0"/>
        </w:rPr>
      </w:pPr>
      <w:r w:rsidRPr="00D55E79">
        <w:rPr>
          <w:i/>
          <w:iCs/>
          <w:color w:val="0070C0"/>
        </w:rPr>
        <w:t>How will the proposed combination of direct and indirect monitoring satisfy the requirements at 40 CFR 146.90(g)? For example, how will data from the various proposed monitoring methods complement each other? How will the various monitoring results be synthesized to monitor the extent of the plume and verify the AoR delineation?</w:t>
      </w:r>
      <w:r w:rsidR="00D02374">
        <w:rPr>
          <w:i/>
          <w:iCs/>
          <w:color w:val="0070C0"/>
        </w:rPr>
        <w:t>]</w:t>
      </w:r>
    </w:p>
    <w:p w14:paraId="4298A65F" w14:textId="3A8A386F" w:rsidR="00C1031C" w:rsidRPr="00B56EA2" w:rsidRDefault="00D25469" w:rsidP="008B05CD">
      <w:pPr>
        <w:pStyle w:val="Caption"/>
        <w:spacing w:before="360"/>
      </w:pPr>
      <w:r>
        <w:t xml:space="preserve">Table </w:t>
      </w:r>
      <w:fldSimple w:instr=" SEQ Table \* ARABIC ">
        <w:r w:rsidR="00C13F17">
          <w:rPr>
            <w:noProof/>
          </w:rPr>
          <w:t>9</w:t>
        </w:r>
      </w:fldSimple>
      <w:r w:rsidRPr="00154454">
        <w:t>.</w:t>
      </w:r>
      <w:r>
        <w:t xml:space="preserve"> </w:t>
      </w:r>
      <w:r w:rsidR="00C1031C">
        <w:t>Pressure-front monitoring a</w:t>
      </w:r>
      <w:r w:rsidR="00C1031C" w:rsidRPr="00B56EA2">
        <w:t>ctivities</w:t>
      </w:r>
      <w:r w:rsidR="00C1031C">
        <w:t>.</w:t>
      </w:r>
      <w:r w:rsidR="00C1031C" w:rsidRPr="00B56EA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ressure-front monitoring activites."/>
      </w:tblPr>
      <w:tblGrid>
        <w:gridCol w:w="1975"/>
        <w:gridCol w:w="1530"/>
        <w:gridCol w:w="1620"/>
        <w:gridCol w:w="2705"/>
        <w:gridCol w:w="1530"/>
      </w:tblGrid>
      <w:tr w:rsidR="00C1031C" w:rsidRPr="00A90391" w14:paraId="69FBE2C4" w14:textId="77777777" w:rsidTr="1CB096F7">
        <w:trPr>
          <w:cantSplit/>
          <w:tblHeader/>
          <w:jc w:val="center"/>
        </w:trPr>
        <w:tc>
          <w:tcPr>
            <w:tcW w:w="1975" w:type="dxa"/>
            <w:shd w:val="clear" w:color="auto" w:fill="FFFFFF" w:themeFill="background1"/>
            <w:tcMar>
              <w:top w:w="58" w:type="dxa"/>
              <w:left w:w="58" w:type="dxa"/>
              <w:bottom w:w="58" w:type="dxa"/>
              <w:right w:w="58" w:type="dxa"/>
            </w:tcMar>
            <w:hideMark/>
          </w:tcPr>
          <w:p w14:paraId="75336732" w14:textId="77777777" w:rsidR="00C1031C" w:rsidRPr="00B56EA2" w:rsidRDefault="00C1031C" w:rsidP="00C1031C">
            <w:pPr>
              <w:pStyle w:val="TableText"/>
              <w:rPr>
                <w:b/>
              </w:rPr>
            </w:pPr>
            <w:r w:rsidRPr="00B56EA2">
              <w:rPr>
                <w:b/>
              </w:rPr>
              <w:t>Target Formation</w:t>
            </w:r>
          </w:p>
        </w:tc>
        <w:tc>
          <w:tcPr>
            <w:tcW w:w="1530" w:type="dxa"/>
            <w:shd w:val="clear" w:color="auto" w:fill="FFFFFF" w:themeFill="background1"/>
            <w:tcMar>
              <w:top w:w="58" w:type="dxa"/>
              <w:left w:w="58" w:type="dxa"/>
              <w:bottom w:w="58" w:type="dxa"/>
              <w:right w:w="58" w:type="dxa"/>
            </w:tcMar>
            <w:hideMark/>
          </w:tcPr>
          <w:p w14:paraId="500ADD74" w14:textId="77777777" w:rsidR="00C1031C" w:rsidRPr="00B56EA2" w:rsidRDefault="00C1031C" w:rsidP="00C1031C">
            <w:pPr>
              <w:pStyle w:val="TableText"/>
              <w:rPr>
                <w:b/>
              </w:rPr>
            </w:pPr>
            <w:r w:rsidRPr="00B56EA2">
              <w:rPr>
                <w:b/>
              </w:rPr>
              <w:t>Monitoring Activity</w:t>
            </w:r>
          </w:p>
        </w:tc>
        <w:tc>
          <w:tcPr>
            <w:tcW w:w="1620" w:type="dxa"/>
            <w:shd w:val="clear" w:color="auto" w:fill="FFFFFF" w:themeFill="background1"/>
            <w:tcMar>
              <w:top w:w="58" w:type="dxa"/>
              <w:left w:w="58" w:type="dxa"/>
              <w:bottom w:w="58" w:type="dxa"/>
              <w:right w:w="58" w:type="dxa"/>
            </w:tcMar>
            <w:hideMark/>
          </w:tcPr>
          <w:p w14:paraId="4BDE8162" w14:textId="77777777" w:rsidR="00C1031C" w:rsidRPr="00B56EA2" w:rsidRDefault="00C1031C" w:rsidP="00C1031C">
            <w:pPr>
              <w:pStyle w:val="TableText"/>
              <w:rPr>
                <w:b/>
              </w:rPr>
            </w:pPr>
            <w:r w:rsidRPr="00B56EA2">
              <w:rPr>
                <w:b/>
              </w:rPr>
              <w:t>Monitoring Location(s)</w:t>
            </w:r>
          </w:p>
        </w:tc>
        <w:tc>
          <w:tcPr>
            <w:tcW w:w="2705" w:type="dxa"/>
            <w:shd w:val="clear" w:color="auto" w:fill="FFFFFF" w:themeFill="background1"/>
            <w:tcMar>
              <w:top w:w="58" w:type="dxa"/>
              <w:left w:w="58" w:type="dxa"/>
              <w:bottom w:w="58" w:type="dxa"/>
              <w:right w:w="58" w:type="dxa"/>
            </w:tcMar>
            <w:hideMark/>
          </w:tcPr>
          <w:p w14:paraId="32166910" w14:textId="77777777" w:rsidR="00C1031C" w:rsidRPr="00B56EA2" w:rsidRDefault="00C1031C" w:rsidP="00C1031C">
            <w:pPr>
              <w:pStyle w:val="TableText"/>
              <w:rPr>
                <w:b/>
              </w:rPr>
            </w:pPr>
            <w:r w:rsidRPr="00B56EA2">
              <w:rPr>
                <w:b/>
              </w:rPr>
              <w:t>Spatial Coverage</w:t>
            </w:r>
          </w:p>
        </w:tc>
        <w:tc>
          <w:tcPr>
            <w:tcW w:w="1530" w:type="dxa"/>
            <w:shd w:val="clear" w:color="auto" w:fill="FFFFFF" w:themeFill="background1"/>
            <w:tcMar>
              <w:top w:w="58" w:type="dxa"/>
              <w:left w:w="58" w:type="dxa"/>
              <w:bottom w:w="58" w:type="dxa"/>
              <w:right w:w="58" w:type="dxa"/>
            </w:tcMar>
            <w:hideMark/>
          </w:tcPr>
          <w:p w14:paraId="20C96A33" w14:textId="77777777" w:rsidR="00C1031C" w:rsidRPr="00B56EA2" w:rsidRDefault="00C1031C" w:rsidP="00C1031C">
            <w:pPr>
              <w:pStyle w:val="TableText"/>
              <w:rPr>
                <w:b/>
              </w:rPr>
            </w:pPr>
            <w:r w:rsidRPr="00B56EA2">
              <w:rPr>
                <w:b/>
              </w:rPr>
              <w:t>Frequency</w:t>
            </w:r>
            <w:r w:rsidRPr="00B56EA2">
              <w:rPr>
                <w:b/>
                <w:color w:val="7030A0"/>
              </w:rPr>
              <w:t xml:space="preserve"> </w:t>
            </w:r>
          </w:p>
        </w:tc>
      </w:tr>
      <w:tr w:rsidR="00D25469" w:rsidRPr="00A90391" w14:paraId="0E72D9DF" w14:textId="77777777" w:rsidTr="1CB096F7">
        <w:trPr>
          <w:cantSplit/>
          <w:jc w:val="center"/>
        </w:trPr>
        <w:tc>
          <w:tcPr>
            <w:tcW w:w="0" w:type="auto"/>
            <w:gridSpan w:val="5"/>
            <w:shd w:val="clear" w:color="auto" w:fill="auto"/>
            <w:noWrap/>
            <w:tcMar>
              <w:top w:w="58" w:type="dxa"/>
              <w:left w:w="58" w:type="dxa"/>
              <w:bottom w:w="58" w:type="dxa"/>
              <w:right w:w="58" w:type="dxa"/>
            </w:tcMar>
          </w:tcPr>
          <w:p w14:paraId="7F377AE7" w14:textId="0F1DFEC8" w:rsidR="00D25469" w:rsidRPr="000960D4" w:rsidRDefault="00D25469" w:rsidP="00D25469">
            <w:pPr>
              <w:pStyle w:val="TableText"/>
            </w:pPr>
            <w:r w:rsidRPr="00D25469">
              <w:rPr>
                <w:b/>
              </w:rPr>
              <w:t xml:space="preserve">DIRECT </w:t>
            </w:r>
            <w:r w:rsidR="00162369">
              <w:rPr>
                <w:b/>
              </w:rPr>
              <w:t xml:space="preserve">PRESSURE-FRONT </w:t>
            </w:r>
            <w:r w:rsidRPr="00D25469">
              <w:rPr>
                <w:b/>
              </w:rPr>
              <w:t>MONITORING</w:t>
            </w:r>
          </w:p>
        </w:tc>
      </w:tr>
      <w:tr w:rsidR="00D25469" w:rsidRPr="00A90391" w14:paraId="31FA434A" w14:textId="77777777" w:rsidTr="1CB096F7">
        <w:trPr>
          <w:cantSplit/>
          <w:jc w:val="center"/>
        </w:trPr>
        <w:tc>
          <w:tcPr>
            <w:tcW w:w="1975" w:type="dxa"/>
            <w:tcMar>
              <w:top w:w="58" w:type="dxa"/>
              <w:left w:w="58" w:type="dxa"/>
              <w:bottom w:w="58" w:type="dxa"/>
              <w:right w:w="58" w:type="dxa"/>
            </w:tcMar>
          </w:tcPr>
          <w:p w14:paraId="671CED7E" w14:textId="541DEC31" w:rsidR="00D25469" w:rsidRDefault="00A07E19" w:rsidP="00D25469">
            <w:pPr>
              <w:pStyle w:val="TableText"/>
            </w:pPr>
            <w:r w:rsidRPr="008B05CD">
              <w:rPr>
                <w:highlight w:val="yellow"/>
              </w:rPr>
              <w:t>Insert</w:t>
            </w:r>
            <w:r w:rsidRPr="00D25469">
              <w:rPr>
                <w:highlight w:val="yellow"/>
              </w:rPr>
              <w:t xml:space="preserve"> </w:t>
            </w:r>
            <w:r w:rsidR="00D25469" w:rsidRPr="00D25469">
              <w:rPr>
                <w:highlight w:val="yellow"/>
              </w:rPr>
              <w:t>Formation 1</w:t>
            </w:r>
          </w:p>
        </w:tc>
        <w:tc>
          <w:tcPr>
            <w:tcW w:w="1530" w:type="dxa"/>
            <w:tcMar>
              <w:top w:w="58" w:type="dxa"/>
              <w:left w:w="58" w:type="dxa"/>
              <w:bottom w:w="58" w:type="dxa"/>
              <w:right w:w="58" w:type="dxa"/>
            </w:tcMar>
          </w:tcPr>
          <w:p w14:paraId="5BCFDE6D" w14:textId="77777777" w:rsidR="00D25469" w:rsidRDefault="00D25469" w:rsidP="00D25469">
            <w:pPr>
              <w:pStyle w:val="TableText"/>
            </w:pPr>
          </w:p>
        </w:tc>
        <w:tc>
          <w:tcPr>
            <w:tcW w:w="1620" w:type="dxa"/>
            <w:shd w:val="clear" w:color="auto" w:fill="auto"/>
            <w:noWrap/>
            <w:tcMar>
              <w:top w:w="58" w:type="dxa"/>
              <w:left w:w="58" w:type="dxa"/>
              <w:bottom w:w="58" w:type="dxa"/>
              <w:right w:w="58" w:type="dxa"/>
            </w:tcMar>
          </w:tcPr>
          <w:p w14:paraId="5094EBC4" w14:textId="77777777" w:rsidR="00D25469" w:rsidRDefault="00D25469" w:rsidP="00D25469">
            <w:pPr>
              <w:pStyle w:val="TableText"/>
            </w:pPr>
          </w:p>
        </w:tc>
        <w:tc>
          <w:tcPr>
            <w:tcW w:w="2705" w:type="dxa"/>
            <w:shd w:val="clear" w:color="auto" w:fill="auto"/>
            <w:tcMar>
              <w:top w:w="58" w:type="dxa"/>
              <w:left w:w="58" w:type="dxa"/>
              <w:bottom w:w="58" w:type="dxa"/>
              <w:right w:w="58" w:type="dxa"/>
            </w:tcMar>
          </w:tcPr>
          <w:p w14:paraId="7C2594D1"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48CB153B" w14:textId="77777777" w:rsidR="00D25469" w:rsidRDefault="00D25469" w:rsidP="00D25469">
            <w:pPr>
              <w:pStyle w:val="TableText"/>
            </w:pPr>
          </w:p>
        </w:tc>
      </w:tr>
      <w:tr w:rsidR="00D25469" w:rsidRPr="00A90391" w14:paraId="4E45D257" w14:textId="77777777" w:rsidTr="1CB096F7">
        <w:trPr>
          <w:cantSplit/>
          <w:jc w:val="center"/>
        </w:trPr>
        <w:tc>
          <w:tcPr>
            <w:tcW w:w="1975" w:type="dxa"/>
            <w:tcMar>
              <w:top w:w="58" w:type="dxa"/>
              <w:left w:w="58" w:type="dxa"/>
              <w:bottom w:w="58" w:type="dxa"/>
              <w:right w:w="58" w:type="dxa"/>
            </w:tcMar>
          </w:tcPr>
          <w:p w14:paraId="68F432F7" w14:textId="7CF174E1" w:rsidR="00D25469" w:rsidRDefault="00A07E19" w:rsidP="00D25469">
            <w:pPr>
              <w:pStyle w:val="TableText"/>
            </w:pPr>
            <w:r w:rsidRPr="008B05CD">
              <w:rPr>
                <w:highlight w:val="yellow"/>
              </w:rPr>
              <w:t>Insert</w:t>
            </w:r>
            <w:r w:rsidRPr="00D25469">
              <w:rPr>
                <w:highlight w:val="yellow"/>
              </w:rPr>
              <w:t xml:space="preserve"> </w:t>
            </w:r>
            <w:r w:rsidR="00D25469" w:rsidRPr="00D25469">
              <w:rPr>
                <w:highlight w:val="yellow"/>
              </w:rPr>
              <w:t>Formation 2</w:t>
            </w:r>
          </w:p>
        </w:tc>
        <w:tc>
          <w:tcPr>
            <w:tcW w:w="1530" w:type="dxa"/>
            <w:tcMar>
              <w:top w:w="58" w:type="dxa"/>
              <w:left w:w="58" w:type="dxa"/>
              <w:bottom w:w="58" w:type="dxa"/>
              <w:right w:w="58" w:type="dxa"/>
            </w:tcMar>
          </w:tcPr>
          <w:p w14:paraId="7B5419B3" w14:textId="77777777" w:rsidR="00D25469" w:rsidRDefault="00D25469" w:rsidP="00D25469">
            <w:pPr>
              <w:pStyle w:val="TableText"/>
            </w:pPr>
          </w:p>
        </w:tc>
        <w:tc>
          <w:tcPr>
            <w:tcW w:w="1620" w:type="dxa"/>
            <w:shd w:val="clear" w:color="auto" w:fill="auto"/>
            <w:noWrap/>
            <w:tcMar>
              <w:top w:w="58" w:type="dxa"/>
              <w:left w:w="58" w:type="dxa"/>
              <w:bottom w:w="58" w:type="dxa"/>
              <w:right w:w="58" w:type="dxa"/>
            </w:tcMar>
          </w:tcPr>
          <w:p w14:paraId="646ADE6A" w14:textId="77777777" w:rsidR="00D25469" w:rsidRDefault="00D25469" w:rsidP="00D25469">
            <w:pPr>
              <w:pStyle w:val="TableText"/>
            </w:pPr>
          </w:p>
        </w:tc>
        <w:tc>
          <w:tcPr>
            <w:tcW w:w="2705" w:type="dxa"/>
            <w:shd w:val="clear" w:color="auto" w:fill="auto"/>
            <w:tcMar>
              <w:top w:w="58" w:type="dxa"/>
              <w:left w:w="58" w:type="dxa"/>
              <w:bottom w:w="58" w:type="dxa"/>
              <w:right w:w="58" w:type="dxa"/>
            </w:tcMar>
          </w:tcPr>
          <w:p w14:paraId="72E3620B"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18354286" w14:textId="77777777" w:rsidR="00D25469" w:rsidRDefault="00D25469" w:rsidP="00D25469">
            <w:pPr>
              <w:pStyle w:val="TableText"/>
            </w:pPr>
          </w:p>
        </w:tc>
      </w:tr>
      <w:tr w:rsidR="00D25469" w:rsidRPr="00A90391" w14:paraId="16AD9F84" w14:textId="77777777" w:rsidTr="1CB096F7">
        <w:trPr>
          <w:cantSplit/>
          <w:jc w:val="center"/>
        </w:trPr>
        <w:tc>
          <w:tcPr>
            <w:tcW w:w="1975" w:type="dxa"/>
            <w:tcMar>
              <w:top w:w="58" w:type="dxa"/>
              <w:left w:w="58" w:type="dxa"/>
              <w:bottom w:w="58" w:type="dxa"/>
              <w:right w:w="58" w:type="dxa"/>
            </w:tcMar>
          </w:tcPr>
          <w:p w14:paraId="67A32E44" w14:textId="5B778431" w:rsidR="00D25469" w:rsidRDefault="00A07E19" w:rsidP="00D25469">
            <w:pPr>
              <w:pStyle w:val="TableText"/>
            </w:pPr>
            <w:proofErr w:type="gramStart"/>
            <w:r w:rsidRPr="008B05CD">
              <w:rPr>
                <w:highlight w:val="yellow"/>
              </w:rPr>
              <w:t>Insert</w:t>
            </w:r>
            <w:r w:rsidRPr="00D25469">
              <w:rPr>
                <w:highlight w:val="yellow"/>
              </w:rPr>
              <w:t xml:space="preserve"> </w:t>
            </w:r>
            <w:r>
              <w:rPr>
                <w:highlight w:val="yellow"/>
              </w:rPr>
              <w:t xml:space="preserve"> </w:t>
            </w:r>
            <w:r w:rsidR="00D25469" w:rsidRPr="00D25469">
              <w:rPr>
                <w:highlight w:val="yellow"/>
              </w:rPr>
              <w:t>Formation</w:t>
            </w:r>
            <w:proofErr w:type="gramEnd"/>
            <w:r w:rsidR="00D25469" w:rsidRPr="00D25469">
              <w:rPr>
                <w:highlight w:val="yellow"/>
              </w:rPr>
              <w:t xml:space="preserve"> 3</w:t>
            </w:r>
          </w:p>
        </w:tc>
        <w:tc>
          <w:tcPr>
            <w:tcW w:w="1530" w:type="dxa"/>
            <w:tcMar>
              <w:top w:w="58" w:type="dxa"/>
              <w:left w:w="58" w:type="dxa"/>
              <w:bottom w:w="58" w:type="dxa"/>
              <w:right w:w="58" w:type="dxa"/>
            </w:tcMar>
          </w:tcPr>
          <w:p w14:paraId="7A32DEA9" w14:textId="77777777" w:rsidR="00D25469" w:rsidRDefault="00D25469" w:rsidP="00D25469">
            <w:pPr>
              <w:pStyle w:val="TableText"/>
            </w:pPr>
          </w:p>
        </w:tc>
        <w:tc>
          <w:tcPr>
            <w:tcW w:w="1620" w:type="dxa"/>
            <w:shd w:val="clear" w:color="auto" w:fill="auto"/>
            <w:noWrap/>
            <w:tcMar>
              <w:top w:w="58" w:type="dxa"/>
              <w:left w:w="58" w:type="dxa"/>
              <w:bottom w:w="58" w:type="dxa"/>
              <w:right w:w="58" w:type="dxa"/>
            </w:tcMar>
          </w:tcPr>
          <w:p w14:paraId="0C94F22F" w14:textId="77777777" w:rsidR="00D25469" w:rsidRDefault="00D25469" w:rsidP="00D25469">
            <w:pPr>
              <w:pStyle w:val="TableText"/>
            </w:pPr>
          </w:p>
        </w:tc>
        <w:tc>
          <w:tcPr>
            <w:tcW w:w="2705" w:type="dxa"/>
            <w:shd w:val="clear" w:color="auto" w:fill="auto"/>
            <w:tcMar>
              <w:top w:w="58" w:type="dxa"/>
              <w:left w:w="58" w:type="dxa"/>
              <w:bottom w:w="58" w:type="dxa"/>
              <w:right w:w="58" w:type="dxa"/>
            </w:tcMar>
          </w:tcPr>
          <w:p w14:paraId="491BA10F"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43FE87D4" w14:textId="77777777" w:rsidR="00D25469" w:rsidRDefault="00D25469" w:rsidP="00D25469">
            <w:pPr>
              <w:pStyle w:val="TableText"/>
            </w:pPr>
          </w:p>
        </w:tc>
      </w:tr>
      <w:tr w:rsidR="00D25469" w:rsidRPr="00A90391" w14:paraId="6664D930" w14:textId="77777777" w:rsidTr="1CB096F7">
        <w:trPr>
          <w:cantSplit/>
          <w:jc w:val="center"/>
        </w:trPr>
        <w:tc>
          <w:tcPr>
            <w:tcW w:w="1975" w:type="dxa"/>
            <w:tcMar>
              <w:top w:w="58" w:type="dxa"/>
              <w:left w:w="58" w:type="dxa"/>
              <w:bottom w:w="58" w:type="dxa"/>
              <w:right w:w="58" w:type="dxa"/>
            </w:tcMar>
          </w:tcPr>
          <w:p w14:paraId="1DCD5A14" w14:textId="78558512" w:rsidR="00D25469" w:rsidRDefault="00571C98" w:rsidP="00D25469">
            <w:pPr>
              <w:pStyle w:val="TableText"/>
            </w:pPr>
            <w:r>
              <w:rPr>
                <w:i/>
                <w:highlight w:val="yellow"/>
              </w:rPr>
              <w:t>A</w:t>
            </w:r>
            <w:r w:rsidR="00D25469" w:rsidRPr="00D25469">
              <w:rPr>
                <w:i/>
                <w:highlight w:val="yellow"/>
              </w:rPr>
              <w:t>dd rows as needed</w:t>
            </w:r>
          </w:p>
        </w:tc>
        <w:tc>
          <w:tcPr>
            <w:tcW w:w="1530" w:type="dxa"/>
            <w:tcMar>
              <w:top w:w="58" w:type="dxa"/>
              <w:left w:w="58" w:type="dxa"/>
              <w:bottom w:w="58" w:type="dxa"/>
              <w:right w:w="58" w:type="dxa"/>
            </w:tcMar>
          </w:tcPr>
          <w:p w14:paraId="6A0583E9" w14:textId="77777777" w:rsidR="00D25469" w:rsidRDefault="00D25469" w:rsidP="00D25469">
            <w:pPr>
              <w:pStyle w:val="TableText"/>
            </w:pPr>
          </w:p>
        </w:tc>
        <w:tc>
          <w:tcPr>
            <w:tcW w:w="1620" w:type="dxa"/>
            <w:shd w:val="clear" w:color="auto" w:fill="auto"/>
            <w:noWrap/>
            <w:tcMar>
              <w:top w:w="58" w:type="dxa"/>
              <w:left w:w="58" w:type="dxa"/>
              <w:bottom w:w="58" w:type="dxa"/>
              <w:right w:w="58" w:type="dxa"/>
            </w:tcMar>
          </w:tcPr>
          <w:p w14:paraId="70A268E5" w14:textId="77777777" w:rsidR="00D25469" w:rsidRDefault="00D25469" w:rsidP="00D25469">
            <w:pPr>
              <w:pStyle w:val="TableText"/>
            </w:pPr>
          </w:p>
        </w:tc>
        <w:tc>
          <w:tcPr>
            <w:tcW w:w="2705" w:type="dxa"/>
            <w:shd w:val="clear" w:color="auto" w:fill="auto"/>
            <w:tcMar>
              <w:top w:w="58" w:type="dxa"/>
              <w:left w:w="58" w:type="dxa"/>
              <w:bottom w:w="58" w:type="dxa"/>
              <w:right w:w="58" w:type="dxa"/>
            </w:tcMar>
          </w:tcPr>
          <w:p w14:paraId="219EFE92"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6B98F7BC" w14:textId="77777777" w:rsidR="00D25469" w:rsidRDefault="00D25469" w:rsidP="00D25469">
            <w:pPr>
              <w:pStyle w:val="TableText"/>
            </w:pPr>
          </w:p>
        </w:tc>
      </w:tr>
      <w:tr w:rsidR="00D25469" w:rsidRPr="00A90391" w14:paraId="2BEECF42" w14:textId="77777777" w:rsidTr="1CB096F7">
        <w:trPr>
          <w:cantSplit/>
          <w:jc w:val="center"/>
        </w:trPr>
        <w:tc>
          <w:tcPr>
            <w:tcW w:w="0" w:type="auto"/>
            <w:gridSpan w:val="5"/>
            <w:shd w:val="clear" w:color="auto" w:fill="auto"/>
            <w:noWrap/>
            <w:tcMar>
              <w:top w:w="58" w:type="dxa"/>
              <w:left w:w="58" w:type="dxa"/>
              <w:bottom w:w="58" w:type="dxa"/>
              <w:right w:w="58" w:type="dxa"/>
            </w:tcMar>
          </w:tcPr>
          <w:p w14:paraId="45ECE3DF" w14:textId="68393A0A" w:rsidR="00D25469" w:rsidRPr="00B56EA2" w:rsidRDefault="00162369" w:rsidP="00162369">
            <w:pPr>
              <w:pStyle w:val="TableText"/>
              <w:keepNext/>
              <w:rPr>
                <w:b/>
              </w:rPr>
            </w:pPr>
            <w:r>
              <w:rPr>
                <w:b/>
              </w:rPr>
              <w:t>INDIRECT PRESSURE-FRONT MONITORING</w:t>
            </w:r>
          </w:p>
        </w:tc>
      </w:tr>
      <w:tr w:rsidR="00D25469" w:rsidRPr="00A90391" w14:paraId="4504E88A" w14:textId="77777777" w:rsidTr="1CB096F7">
        <w:trPr>
          <w:cantSplit/>
          <w:jc w:val="center"/>
        </w:trPr>
        <w:tc>
          <w:tcPr>
            <w:tcW w:w="1975" w:type="dxa"/>
            <w:shd w:val="clear" w:color="auto" w:fill="auto"/>
            <w:tcMar>
              <w:top w:w="58" w:type="dxa"/>
              <w:left w:w="58" w:type="dxa"/>
              <w:bottom w:w="58" w:type="dxa"/>
              <w:right w:w="58" w:type="dxa"/>
            </w:tcMar>
          </w:tcPr>
          <w:p w14:paraId="0391EA60" w14:textId="524D874A" w:rsidR="00D25469" w:rsidRPr="00A90391" w:rsidRDefault="00A07E19" w:rsidP="00D25469">
            <w:pPr>
              <w:pStyle w:val="TableText"/>
            </w:pPr>
            <w:r w:rsidRPr="008B05CD">
              <w:rPr>
                <w:highlight w:val="yellow"/>
              </w:rPr>
              <w:t>Insert</w:t>
            </w:r>
            <w:r w:rsidRPr="00D25469">
              <w:rPr>
                <w:highlight w:val="yellow"/>
              </w:rPr>
              <w:t xml:space="preserve"> </w:t>
            </w:r>
            <w:r w:rsidR="00D25469" w:rsidRPr="00D25469">
              <w:rPr>
                <w:highlight w:val="yellow"/>
              </w:rPr>
              <w:t>Formation 1</w:t>
            </w:r>
          </w:p>
        </w:tc>
        <w:tc>
          <w:tcPr>
            <w:tcW w:w="1530" w:type="dxa"/>
            <w:shd w:val="clear" w:color="auto" w:fill="auto"/>
            <w:tcMar>
              <w:top w:w="58" w:type="dxa"/>
              <w:left w:w="58" w:type="dxa"/>
              <w:bottom w:w="58" w:type="dxa"/>
              <w:right w:w="58" w:type="dxa"/>
            </w:tcMar>
          </w:tcPr>
          <w:p w14:paraId="0FD91EB9" w14:textId="77777777" w:rsidR="00D25469" w:rsidRPr="00A90391" w:rsidRDefault="00D25469" w:rsidP="00D25469">
            <w:pPr>
              <w:pStyle w:val="TableText"/>
            </w:pPr>
          </w:p>
        </w:tc>
        <w:tc>
          <w:tcPr>
            <w:tcW w:w="1620" w:type="dxa"/>
            <w:shd w:val="clear" w:color="auto" w:fill="auto"/>
            <w:tcMar>
              <w:top w:w="58" w:type="dxa"/>
              <w:left w:w="58" w:type="dxa"/>
              <w:bottom w:w="58" w:type="dxa"/>
              <w:right w:w="58" w:type="dxa"/>
            </w:tcMar>
          </w:tcPr>
          <w:p w14:paraId="177C5B61" w14:textId="77777777" w:rsidR="00D25469" w:rsidRPr="00A90391" w:rsidRDefault="00D25469" w:rsidP="00D25469">
            <w:pPr>
              <w:pStyle w:val="TableText"/>
            </w:pPr>
          </w:p>
        </w:tc>
        <w:tc>
          <w:tcPr>
            <w:tcW w:w="2705" w:type="dxa"/>
            <w:shd w:val="clear" w:color="auto" w:fill="auto"/>
            <w:tcMar>
              <w:top w:w="58" w:type="dxa"/>
              <w:left w:w="58" w:type="dxa"/>
              <w:bottom w:w="58" w:type="dxa"/>
              <w:right w:w="58" w:type="dxa"/>
            </w:tcMar>
          </w:tcPr>
          <w:p w14:paraId="18CA463F"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22F5A698" w14:textId="77777777" w:rsidR="00D25469" w:rsidRPr="00A90391" w:rsidRDefault="00D25469" w:rsidP="00D25469">
            <w:pPr>
              <w:pStyle w:val="TableText"/>
            </w:pPr>
          </w:p>
        </w:tc>
      </w:tr>
      <w:tr w:rsidR="00D25469" w:rsidRPr="00A90391" w14:paraId="3E484346" w14:textId="77777777" w:rsidTr="1CB096F7">
        <w:trPr>
          <w:cantSplit/>
          <w:jc w:val="center"/>
        </w:trPr>
        <w:tc>
          <w:tcPr>
            <w:tcW w:w="1975" w:type="dxa"/>
            <w:shd w:val="clear" w:color="auto" w:fill="auto"/>
            <w:tcMar>
              <w:top w:w="58" w:type="dxa"/>
              <w:left w:w="58" w:type="dxa"/>
              <w:bottom w:w="58" w:type="dxa"/>
              <w:right w:w="58" w:type="dxa"/>
            </w:tcMar>
          </w:tcPr>
          <w:p w14:paraId="6859CF5F" w14:textId="184094A3" w:rsidR="00D25469" w:rsidRPr="00A90391" w:rsidRDefault="00A07E19" w:rsidP="00D25469">
            <w:pPr>
              <w:pStyle w:val="TableText"/>
            </w:pPr>
            <w:r w:rsidRPr="008B05CD">
              <w:rPr>
                <w:highlight w:val="yellow"/>
              </w:rPr>
              <w:t>Insert</w:t>
            </w:r>
            <w:r w:rsidRPr="00D25469">
              <w:rPr>
                <w:highlight w:val="yellow"/>
              </w:rPr>
              <w:t xml:space="preserve"> </w:t>
            </w:r>
            <w:r w:rsidR="00D25469" w:rsidRPr="00D25469">
              <w:rPr>
                <w:highlight w:val="yellow"/>
              </w:rPr>
              <w:t>Formation 2</w:t>
            </w:r>
          </w:p>
        </w:tc>
        <w:tc>
          <w:tcPr>
            <w:tcW w:w="1530" w:type="dxa"/>
            <w:shd w:val="clear" w:color="auto" w:fill="auto"/>
            <w:tcMar>
              <w:top w:w="58" w:type="dxa"/>
              <w:left w:w="58" w:type="dxa"/>
              <w:bottom w:w="58" w:type="dxa"/>
              <w:right w:w="58" w:type="dxa"/>
            </w:tcMar>
          </w:tcPr>
          <w:p w14:paraId="5875562A" w14:textId="77777777" w:rsidR="00D25469" w:rsidRPr="00A90391" w:rsidRDefault="00D25469" w:rsidP="00D25469">
            <w:pPr>
              <w:pStyle w:val="TableText"/>
            </w:pPr>
          </w:p>
        </w:tc>
        <w:tc>
          <w:tcPr>
            <w:tcW w:w="1620" w:type="dxa"/>
            <w:shd w:val="clear" w:color="auto" w:fill="auto"/>
            <w:tcMar>
              <w:top w:w="58" w:type="dxa"/>
              <w:left w:w="58" w:type="dxa"/>
              <w:bottom w:w="58" w:type="dxa"/>
              <w:right w:w="58" w:type="dxa"/>
            </w:tcMar>
          </w:tcPr>
          <w:p w14:paraId="28775D41" w14:textId="77777777" w:rsidR="00D25469" w:rsidRPr="00A90391" w:rsidRDefault="00D25469" w:rsidP="00D25469">
            <w:pPr>
              <w:pStyle w:val="TableText"/>
            </w:pPr>
          </w:p>
        </w:tc>
        <w:tc>
          <w:tcPr>
            <w:tcW w:w="2705" w:type="dxa"/>
            <w:shd w:val="clear" w:color="auto" w:fill="auto"/>
            <w:tcMar>
              <w:top w:w="58" w:type="dxa"/>
              <w:left w:w="58" w:type="dxa"/>
              <w:bottom w:w="58" w:type="dxa"/>
              <w:right w:w="58" w:type="dxa"/>
            </w:tcMar>
          </w:tcPr>
          <w:p w14:paraId="064151D8"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12ED8D09" w14:textId="77777777" w:rsidR="00D25469" w:rsidRPr="00A90391" w:rsidRDefault="00D25469" w:rsidP="00D25469">
            <w:pPr>
              <w:pStyle w:val="TableText"/>
            </w:pPr>
          </w:p>
        </w:tc>
      </w:tr>
      <w:tr w:rsidR="00D25469" w:rsidRPr="00A90391" w14:paraId="0C1B42CE" w14:textId="77777777" w:rsidTr="1CB096F7">
        <w:trPr>
          <w:cantSplit/>
          <w:jc w:val="center"/>
        </w:trPr>
        <w:tc>
          <w:tcPr>
            <w:tcW w:w="1975" w:type="dxa"/>
            <w:shd w:val="clear" w:color="auto" w:fill="auto"/>
            <w:tcMar>
              <w:top w:w="58" w:type="dxa"/>
              <w:left w:w="58" w:type="dxa"/>
              <w:bottom w:w="58" w:type="dxa"/>
              <w:right w:w="58" w:type="dxa"/>
            </w:tcMar>
          </w:tcPr>
          <w:p w14:paraId="7549A653" w14:textId="1EA6FF9E" w:rsidR="00D25469" w:rsidRPr="00A90391" w:rsidRDefault="00A07E19" w:rsidP="00D25469">
            <w:pPr>
              <w:pStyle w:val="TableText"/>
            </w:pPr>
            <w:r w:rsidRPr="008B05CD">
              <w:rPr>
                <w:highlight w:val="yellow"/>
              </w:rPr>
              <w:t>Insert</w:t>
            </w:r>
            <w:r w:rsidRPr="00D25469">
              <w:rPr>
                <w:highlight w:val="yellow"/>
              </w:rPr>
              <w:t xml:space="preserve"> </w:t>
            </w:r>
            <w:r w:rsidR="00D25469" w:rsidRPr="00D25469">
              <w:rPr>
                <w:highlight w:val="yellow"/>
              </w:rPr>
              <w:t>Formation 3</w:t>
            </w:r>
          </w:p>
        </w:tc>
        <w:tc>
          <w:tcPr>
            <w:tcW w:w="1530" w:type="dxa"/>
            <w:shd w:val="clear" w:color="auto" w:fill="auto"/>
            <w:tcMar>
              <w:top w:w="58" w:type="dxa"/>
              <w:left w:w="58" w:type="dxa"/>
              <w:bottom w:w="58" w:type="dxa"/>
              <w:right w:w="58" w:type="dxa"/>
            </w:tcMar>
          </w:tcPr>
          <w:p w14:paraId="257EAC73" w14:textId="77777777" w:rsidR="00D25469" w:rsidRPr="00A90391" w:rsidRDefault="00D25469" w:rsidP="00D25469">
            <w:pPr>
              <w:pStyle w:val="TableText"/>
            </w:pPr>
          </w:p>
        </w:tc>
        <w:tc>
          <w:tcPr>
            <w:tcW w:w="1620" w:type="dxa"/>
            <w:shd w:val="clear" w:color="auto" w:fill="auto"/>
            <w:tcMar>
              <w:top w:w="58" w:type="dxa"/>
              <w:left w:w="58" w:type="dxa"/>
              <w:bottom w:w="58" w:type="dxa"/>
              <w:right w:w="58" w:type="dxa"/>
            </w:tcMar>
          </w:tcPr>
          <w:p w14:paraId="07AA79A5" w14:textId="77777777" w:rsidR="00D25469" w:rsidRPr="00A90391" w:rsidRDefault="00D25469" w:rsidP="00D25469">
            <w:pPr>
              <w:pStyle w:val="TableText"/>
            </w:pPr>
          </w:p>
        </w:tc>
        <w:tc>
          <w:tcPr>
            <w:tcW w:w="2705" w:type="dxa"/>
            <w:shd w:val="clear" w:color="auto" w:fill="auto"/>
            <w:tcMar>
              <w:top w:w="58" w:type="dxa"/>
              <w:left w:w="58" w:type="dxa"/>
              <w:bottom w:w="58" w:type="dxa"/>
              <w:right w:w="58" w:type="dxa"/>
            </w:tcMar>
          </w:tcPr>
          <w:p w14:paraId="32095575"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2B202AEB" w14:textId="77777777" w:rsidR="00D25469" w:rsidRPr="00A90391" w:rsidRDefault="00D25469" w:rsidP="00D25469">
            <w:pPr>
              <w:pStyle w:val="TableText"/>
            </w:pPr>
          </w:p>
        </w:tc>
      </w:tr>
      <w:tr w:rsidR="00D25469" w:rsidRPr="00A90391" w14:paraId="0667A6B2" w14:textId="77777777" w:rsidTr="1CB096F7">
        <w:trPr>
          <w:cantSplit/>
          <w:jc w:val="center"/>
        </w:trPr>
        <w:tc>
          <w:tcPr>
            <w:tcW w:w="1975" w:type="dxa"/>
            <w:shd w:val="clear" w:color="auto" w:fill="auto"/>
            <w:tcMar>
              <w:top w:w="58" w:type="dxa"/>
              <w:left w:w="58" w:type="dxa"/>
              <w:bottom w:w="58" w:type="dxa"/>
              <w:right w:w="58" w:type="dxa"/>
            </w:tcMar>
          </w:tcPr>
          <w:p w14:paraId="0CDE8C9D" w14:textId="1A6C26B5" w:rsidR="00D25469" w:rsidRPr="00A90391" w:rsidRDefault="00571C98" w:rsidP="00D25469">
            <w:pPr>
              <w:pStyle w:val="TableText"/>
            </w:pPr>
            <w:r>
              <w:rPr>
                <w:i/>
                <w:highlight w:val="yellow"/>
              </w:rPr>
              <w:t>A</w:t>
            </w:r>
            <w:r w:rsidR="00D25469" w:rsidRPr="00D25469">
              <w:rPr>
                <w:i/>
                <w:highlight w:val="yellow"/>
              </w:rPr>
              <w:t>dd rows as needed</w:t>
            </w:r>
          </w:p>
        </w:tc>
        <w:tc>
          <w:tcPr>
            <w:tcW w:w="1530" w:type="dxa"/>
            <w:shd w:val="clear" w:color="auto" w:fill="auto"/>
            <w:tcMar>
              <w:top w:w="58" w:type="dxa"/>
              <w:left w:w="58" w:type="dxa"/>
              <w:bottom w:w="58" w:type="dxa"/>
              <w:right w:w="58" w:type="dxa"/>
            </w:tcMar>
          </w:tcPr>
          <w:p w14:paraId="50C52A37" w14:textId="77777777" w:rsidR="00D25469" w:rsidRPr="00A90391" w:rsidRDefault="00D25469" w:rsidP="00D25469">
            <w:pPr>
              <w:pStyle w:val="TableText"/>
            </w:pPr>
          </w:p>
        </w:tc>
        <w:tc>
          <w:tcPr>
            <w:tcW w:w="1620" w:type="dxa"/>
            <w:shd w:val="clear" w:color="auto" w:fill="auto"/>
            <w:tcMar>
              <w:top w:w="58" w:type="dxa"/>
              <w:left w:w="58" w:type="dxa"/>
              <w:bottom w:w="58" w:type="dxa"/>
              <w:right w:w="58" w:type="dxa"/>
            </w:tcMar>
          </w:tcPr>
          <w:p w14:paraId="36F16F40" w14:textId="77777777" w:rsidR="00D25469" w:rsidRPr="00A90391" w:rsidRDefault="00D25469" w:rsidP="00D25469">
            <w:pPr>
              <w:pStyle w:val="TableText"/>
            </w:pPr>
          </w:p>
        </w:tc>
        <w:tc>
          <w:tcPr>
            <w:tcW w:w="2705" w:type="dxa"/>
            <w:shd w:val="clear" w:color="auto" w:fill="auto"/>
            <w:tcMar>
              <w:top w:w="58" w:type="dxa"/>
              <w:left w:w="58" w:type="dxa"/>
              <w:bottom w:w="58" w:type="dxa"/>
              <w:right w:w="58" w:type="dxa"/>
            </w:tcMar>
          </w:tcPr>
          <w:p w14:paraId="6745B9F9" w14:textId="77777777" w:rsidR="00D25469" w:rsidRPr="00A90391" w:rsidRDefault="00D25469" w:rsidP="00D25469">
            <w:pPr>
              <w:pStyle w:val="TableText"/>
            </w:pPr>
          </w:p>
        </w:tc>
        <w:tc>
          <w:tcPr>
            <w:tcW w:w="1530" w:type="dxa"/>
            <w:shd w:val="clear" w:color="auto" w:fill="auto"/>
            <w:tcMar>
              <w:top w:w="58" w:type="dxa"/>
              <w:left w:w="58" w:type="dxa"/>
              <w:bottom w:w="58" w:type="dxa"/>
              <w:right w:w="58" w:type="dxa"/>
            </w:tcMar>
          </w:tcPr>
          <w:p w14:paraId="78FC697C" w14:textId="77777777" w:rsidR="00D25469" w:rsidRPr="00A90391" w:rsidRDefault="00D25469" w:rsidP="00D25469">
            <w:pPr>
              <w:pStyle w:val="TableText"/>
            </w:pPr>
          </w:p>
        </w:tc>
      </w:tr>
    </w:tbl>
    <w:p w14:paraId="3A14DFC2" w14:textId="589F505F" w:rsidR="241B8390" w:rsidRDefault="241B8390" w:rsidP="1CB096F7">
      <w:pPr>
        <w:pStyle w:val="Heading2"/>
      </w:pPr>
      <w:r>
        <w:t>Soil Gas Monitoring/Other Testing and Monitoring</w:t>
      </w:r>
    </w:p>
    <w:p w14:paraId="0D09833D" w14:textId="3B52E867" w:rsidR="003265AC" w:rsidRDefault="00916B3C" w:rsidP="009F5249">
      <w:r w:rsidRPr="00B32528">
        <w:rPr>
          <w:i/>
          <w:iCs/>
          <w:color w:val="0070C0"/>
        </w:rPr>
        <w:t>[</w:t>
      </w:r>
      <w:r w:rsidR="241B8390" w:rsidRPr="009D6432">
        <w:rPr>
          <w:i/>
          <w:iCs/>
          <w:color w:val="0070C0"/>
        </w:rPr>
        <w:t>Additional testing and monitoring may need to be added as required by the UIC Program Director</w:t>
      </w:r>
      <w:r w:rsidR="00571C98" w:rsidRPr="00B32528">
        <w:rPr>
          <w:i/>
          <w:iCs/>
          <w:color w:val="0070C0"/>
        </w:rPr>
        <w:t>. If so, describe sampling locations (e.g., in areas, such as near faults, fractures, or abandoned well bores with potential for carbon dioxide migration) and monitoring methods.</w:t>
      </w:r>
      <w:r w:rsidRPr="00B32528">
        <w:rPr>
          <w:i/>
          <w:iCs/>
          <w:color w:val="0070C0"/>
        </w:rPr>
        <w:t>]</w:t>
      </w:r>
    </w:p>
    <w:p w14:paraId="76AA929A" w14:textId="77777777" w:rsidR="009F5249" w:rsidRPr="009F5249" w:rsidRDefault="009F5249" w:rsidP="009F5249"/>
    <w:sectPr w:rsidR="009F5249" w:rsidRPr="009F5249" w:rsidSect="0057309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962E" w14:textId="77777777" w:rsidR="00155EBA" w:rsidRDefault="00155EBA" w:rsidP="00CF0989">
      <w:r>
        <w:separator/>
      </w:r>
    </w:p>
  </w:endnote>
  <w:endnote w:type="continuationSeparator" w:id="0">
    <w:p w14:paraId="5E193E95" w14:textId="77777777" w:rsidR="00155EBA" w:rsidRDefault="00155EBA" w:rsidP="00CF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F295" w14:textId="77777777" w:rsidR="00162369" w:rsidRDefault="00716966" w:rsidP="00162369">
    <w:pPr>
      <w:pStyle w:val="Footer"/>
      <w:pBdr>
        <w:top w:val="single" w:sz="4" w:space="6" w:color="auto"/>
      </w:pBdr>
    </w:pPr>
    <w:r w:rsidRPr="00690C7D">
      <w:t xml:space="preserve">Testing and Monitoring Plan for </w:t>
    </w:r>
    <w:r w:rsidRPr="00CC5A41">
      <w:rPr>
        <w:highlight w:val="yellow"/>
      </w:rPr>
      <w:t>INSERT FACI</w:t>
    </w:r>
    <w:r w:rsidRPr="00690C7D">
      <w:rPr>
        <w:highlight w:val="yellow"/>
      </w:rPr>
      <w:t>LITY NAME</w:t>
    </w:r>
  </w:p>
  <w:p w14:paraId="6EF95A36" w14:textId="6CA529C6" w:rsidR="00716966" w:rsidRPr="00690C7D" w:rsidRDefault="00716966" w:rsidP="00162369">
    <w:pPr>
      <w:pStyle w:val="Footer"/>
      <w:pBdr>
        <w:top w:val="none" w:sz="0" w:space="0" w:color="auto"/>
      </w:pBdr>
    </w:pPr>
    <w:r w:rsidRPr="00690C7D">
      <w:t xml:space="preserve">Permit Number: </w:t>
    </w:r>
    <w:r w:rsidRPr="00690C7D">
      <w:rPr>
        <w:highlight w:val="yellow"/>
      </w:rPr>
      <w:t>PERMIT NUMBER</w:t>
    </w:r>
    <w:r w:rsidR="00162369">
      <w:t xml:space="preserve"> </w:t>
    </w:r>
    <w:r w:rsidR="00162369">
      <w:tab/>
    </w:r>
    <w:r w:rsidR="00162369" w:rsidRPr="00690C7D">
      <w:t xml:space="preserve">Page </w:t>
    </w:r>
    <w:r w:rsidR="00162369" w:rsidRPr="00690C7D">
      <w:fldChar w:fldCharType="begin"/>
    </w:r>
    <w:r w:rsidR="00162369" w:rsidRPr="00690C7D">
      <w:instrText xml:space="preserve"> PAGE  \* Arabic  \* MERGEFORMAT </w:instrText>
    </w:r>
    <w:r w:rsidR="00162369" w:rsidRPr="00690C7D">
      <w:fldChar w:fldCharType="separate"/>
    </w:r>
    <w:r w:rsidR="00C859AB">
      <w:rPr>
        <w:noProof/>
      </w:rPr>
      <w:t>4</w:t>
    </w:r>
    <w:r w:rsidR="00162369" w:rsidRPr="00690C7D">
      <w:fldChar w:fldCharType="end"/>
    </w:r>
    <w:r w:rsidR="00162369" w:rsidRPr="00690C7D">
      <w:t xml:space="preserve"> of </w:t>
    </w:r>
    <w:fldSimple w:instr=" NUMPAGES  \* Arabic  \* MERGEFORMAT ">
      <w:r w:rsidR="00C859AB">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76CAE" w14:textId="77777777" w:rsidR="00155EBA" w:rsidRDefault="00155EBA" w:rsidP="00CF0989">
      <w:r>
        <w:separator/>
      </w:r>
    </w:p>
  </w:footnote>
  <w:footnote w:type="continuationSeparator" w:id="0">
    <w:p w14:paraId="1924A762" w14:textId="77777777" w:rsidR="00155EBA" w:rsidRDefault="00155EBA" w:rsidP="00CF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0841" w14:textId="2469ABC3" w:rsidR="0046157E" w:rsidRDefault="0046157E" w:rsidP="0046157E">
    <w:pPr>
      <w:pStyle w:val="Header"/>
      <w:tabs>
        <w:tab w:val="clear" w:pos="4680"/>
      </w:tabs>
      <w:spacing w:after="0"/>
      <w:rPr>
        <w:sz w:val="20"/>
        <w:szCs w:val="20"/>
      </w:rPr>
    </w:pPr>
    <w:r>
      <w:rPr>
        <w:sz w:val="20"/>
        <w:szCs w:val="20"/>
      </w:rPr>
      <w:t>Plan r</w:t>
    </w:r>
    <w:r w:rsidRPr="005E479A">
      <w:rPr>
        <w:sz w:val="20"/>
        <w:szCs w:val="20"/>
      </w:rPr>
      <w:t xml:space="preserve">evision number: </w:t>
    </w:r>
    <w:r w:rsidRPr="005E479A">
      <w:rPr>
        <w:sz w:val="20"/>
        <w:szCs w:val="20"/>
        <w:highlight w:val="yellow"/>
      </w:rPr>
      <w:t>INSERT</w:t>
    </w:r>
  </w:p>
  <w:p w14:paraId="1DD7695E" w14:textId="64DF0E13" w:rsidR="0046157E" w:rsidRPr="0046157E" w:rsidRDefault="0046157E" w:rsidP="0046157E">
    <w:pPr>
      <w:pStyle w:val="Header"/>
      <w:tabs>
        <w:tab w:val="clear" w:pos="4680"/>
      </w:tabs>
      <w:spacing w:after="0"/>
      <w:rPr>
        <w:sz w:val="20"/>
        <w:szCs w:val="20"/>
      </w:rPr>
    </w:pPr>
    <w:r>
      <w:rPr>
        <w:sz w:val="20"/>
        <w:szCs w:val="20"/>
      </w:rPr>
      <w:t xml:space="preserve">Plan revision date: </w:t>
    </w:r>
    <w:r w:rsidRPr="00050BCA">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3A657B"/>
    <w:multiLevelType w:val="hybridMultilevel"/>
    <w:tmpl w:val="E28E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69"/>
    <w:multiLevelType w:val="hybridMultilevel"/>
    <w:tmpl w:val="367EE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66CE6"/>
    <w:multiLevelType w:val="multilevel"/>
    <w:tmpl w:val="FB965C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0D08DE"/>
    <w:multiLevelType w:val="hybridMultilevel"/>
    <w:tmpl w:val="981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701FD"/>
    <w:multiLevelType w:val="hybridMultilevel"/>
    <w:tmpl w:val="FD4CD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2335"/>
    <w:multiLevelType w:val="hybridMultilevel"/>
    <w:tmpl w:val="BA72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465DB"/>
    <w:multiLevelType w:val="hybridMultilevel"/>
    <w:tmpl w:val="BB4A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63E14"/>
    <w:multiLevelType w:val="hybridMultilevel"/>
    <w:tmpl w:val="A73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57C3B"/>
    <w:multiLevelType w:val="hybridMultilevel"/>
    <w:tmpl w:val="8B8AC2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2A664A"/>
    <w:multiLevelType w:val="hybridMultilevel"/>
    <w:tmpl w:val="D17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900E0"/>
    <w:multiLevelType w:val="hybridMultilevel"/>
    <w:tmpl w:val="D48EF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10FEA"/>
    <w:multiLevelType w:val="hybridMultilevel"/>
    <w:tmpl w:val="86E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038D7"/>
    <w:multiLevelType w:val="hybridMultilevel"/>
    <w:tmpl w:val="AA9C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7E6"/>
    <w:multiLevelType w:val="hybridMultilevel"/>
    <w:tmpl w:val="654C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1021A"/>
    <w:multiLevelType w:val="hybridMultilevel"/>
    <w:tmpl w:val="7D70AEF8"/>
    <w:lvl w:ilvl="0" w:tplc="AD24D542">
      <w:start w:val="1"/>
      <w:numFmt w:val="decimal"/>
      <w:lvlText w:val="%1."/>
      <w:lvlJc w:val="left"/>
      <w:pPr>
        <w:tabs>
          <w:tab w:val="num" w:pos="270"/>
        </w:tabs>
        <w:ind w:left="270" w:hanging="360"/>
      </w:pPr>
    </w:lvl>
    <w:lvl w:ilvl="1" w:tplc="D386373C" w:tentative="1">
      <w:start w:val="1"/>
      <w:numFmt w:val="decimal"/>
      <w:lvlText w:val="%2."/>
      <w:lvlJc w:val="left"/>
      <w:pPr>
        <w:tabs>
          <w:tab w:val="num" w:pos="990"/>
        </w:tabs>
        <w:ind w:left="990" w:hanging="360"/>
      </w:pPr>
    </w:lvl>
    <w:lvl w:ilvl="2" w:tplc="899C934E" w:tentative="1">
      <w:start w:val="1"/>
      <w:numFmt w:val="decimal"/>
      <w:lvlText w:val="%3."/>
      <w:lvlJc w:val="left"/>
      <w:pPr>
        <w:tabs>
          <w:tab w:val="num" w:pos="1710"/>
        </w:tabs>
        <w:ind w:left="1710" w:hanging="360"/>
      </w:pPr>
    </w:lvl>
    <w:lvl w:ilvl="3" w:tplc="83ACE1AE" w:tentative="1">
      <w:start w:val="1"/>
      <w:numFmt w:val="decimal"/>
      <w:lvlText w:val="%4."/>
      <w:lvlJc w:val="left"/>
      <w:pPr>
        <w:tabs>
          <w:tab w:val="num" w:pos="2430"/>
        </w:tabs>
        <w:ind w:left="2430" w:hanging="360"/>
      </w:pPr>
    </w:lvl>
    <w:lvl w:ilvl="4" w:tplc="82B6DDBE" w:tentative="1">
      <w:start w:val="1"/>
      <w:numFmt w:val="decimal"/>
      <w:lvlText w:val="%5."/>
      <w:lvlJc w:val="left"/>
      <w:pPr>
        <w:tabs>
          <w:tab w:val="num" w:pos="3150"/>
        </w:tabs>
        <w:ind w:left="3150" w:hanging="360"/>
      </w:pPr>
    </w:lvl>
    <w:lvl w:ilvl="5" w:tplc="4A9EE7C6" w:tentative="1">
      <w:start w:val="1"/>
      <w:numFmt w:val="decimal"/>
      <w:lvlText w:val="%6."/>
      <w:lvlJc w:val="left"/>
      <w:pPr>
        <w:tabs>
          <w:tab w:val="num" w:pos="3870"/>
        </w:tabs>
        <w:ind w:left="3870" w:hanging="360"/>
      </w:pPr>
    </w:lvl>
    <w:lvl w:ilvl="6" w:tplc="27C63D5E" w:tentative="1">
      <w:start w:val="1"/>
      <w:numFmt w:val="decimal"/>
      <w:lvlText w:val="%7."/>
      <w:lvlJc w:val="left"/>
      <w:pPr>
        <w:tabs>
          <w:tab w:val="num" w:pos="4590"/>
        </w:tabs>
        <w:ind w:left="4590" w:hanging="360"/>
      </w:pPr>
    </w:lvl>
    <w:lvl w:ilvl="7" w:tplc="AC22224E" w:tentative="1">
      <w:start w:val="1"/>
      <w:numFmt w:val="decimal"/>
      <w:lvlText w:val="%8."/>
      <w:lvlJc w:val="left"/>
      <w:pPr>
        <w:tabs>
          <w:tab w:val="num" w:pos="5310"/>
        </w:tabs>
        <w:ind w:left="5310" w:hanging="360"/>
      </w:pPr>
    </w:lvl>
    <w:lvl w:ilvl="8" w:tplc="71E01C14" w:tentative="1">
      <w:start w:val="1"/>
      <w:numFmt w:val="decimal"/>
      <w:lvlText w:val="%9."/>
      <w:lvlJc w:val="left"/>
      <w:pPr>
        <w:tabs>
          <w:tab w:val="num" w:pos="6030"/>
        </w:tabs>
        <w:ind w:left="6030" w:hanging="360"/>
      </w:pPr>
    </w:lvl>
  </w:abstractNum>
  <w:abstractNum w:abstractNumId="16" w15:restartNumberingAfterBreak="0">
    <w:nsid w:val="2F4D68B3"/>
    <w:multiLevelType w:val="hybridMultilevel"/>
    <w:tmpl w:val="CC36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17197"/>
    <w:multiLevelType w:val="hybridMultilevel"/>
    <w:tmpl w:val="F35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15672"/>
    <w:multiLevelType w:val="hybridMultilevel"/>
    <w:tmpl w:val="330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E2F5B"/>
    <w:multiLevelType w:val="hybridMultilevel"/>
    <w:tmpl w:val="C2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52931"/>
    <w:multiLevelType w:val="hybridMultilevel"/>
    <w:tmpl w:val="D8A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649E8"/>
    <w:multiLevelType w:val="hybridMultilevel"/>
    <w:tmpl w:val="1CAC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4262A"/>
    <w:multiLevelType w:val="hybridMultilevel"/>
    <w:tmpl w:val="A324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041AA"/>
    <w:multiLevelType w:val="hybridMultilevel"/>
    <w:tmpl w:val="C5C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6574F"/>
    <w:multiLevelType w:val="hybridMultilevel"/>
    <w:tmpl w:val="5D18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602B8"/>
    <w:multiLevelType w:val="hybridMultilevel"/>
    <w:tmpl w:val="F0FC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75D10"/>
    <w:multiLevelType w:val="hybridMultilevel"/>
    <w:tmpl w:val="149E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80BF6"/>
    <w:multiLevelType w:val="hybridMultilevel"/>
    <w:tmpl w:val="428E8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117A0"/>
    <w:multiLevelType w:val="hybridMultilevel"/>
    <w:tmpl w:val="0409001D"/>
    <w:lvl w:ilvl="0" w:tplc="16E84404">
      <w:start w:val="1"/>
      <w:numFmt w:val="decimal"/>
      <w:lvlText w:val="%1)"/>
      <w:lvlJc w:val="left"/>
      <w:pPr>
        <w:ind w:left="360" w:hanging="360"/>
      </w:pPr>
    </w:lvl>
    <w:lvl w:ilvl="1" w:tplc="E0A0D5EA">
      <w:start w:val="1"/>
      <w:numFmt w:val="lowerLetter"/>
      <w:lvlText w:val="%2)"/>
      <w:lvlJc w:val="left"/>
      <w:pPr>
        <w:ind w:left="720" w:hanging="360"/>
      </w:pPr>
    </w:lvl>
    <w:lvl w:ilvl="2" w:tplc="25C4259E">
      <w:start w:val="1"/>
      <w:numFmt w:val="lowerRoman"/>
      <w:lvlText w:val="%3)"/>
      <w:lvlJc w:val="left"/>
      <w:pPr>
        <w:ind w:left="1080" w:hanging="360"/>
      </w:pPr>
    </w:lvl>
    <w:lvl w:ilvl="3" w:tplc="A136454E">
      <w:start w:val="1"/>
      <w:numFmt w:val="decimal"/>
      <w:lvlText w:val="(%4)"/>
      <w:lvlJc w:val="left"/>
      <w:pPr>
        <w:ind w:left="1440" w:hanging="360"/>
      </w:pPr>
    </w:lvl>
    <w:lvl w:ilvl="4" w:tplc="1898DD8C">
      <w:start w:val="1"/>
      <w:numFmt w:val="lowerLetter"/>
      <w:lvlText w:val="(%5)"/>
      <w:lvlJc w:val="left"/>
      <w:pPr>
        <w:ind w:left="1800" w:hanging="360"/>
      </w:pPr>
    </w:lvl>
    <w:lvl w:ilvl="5" w:tplc="E9DE684A">
      <w:start w:val="1"/>
      <w:numFmt w:val="lowerRoman"/>
      <w:lvlText w:val="(%6)"/>
      <w:lvlJc w:val="left"/>
      <w:pPr>
        <w:ind w:left="2160" w:hanging="360"/>
      </w:pPr>
    </w:lvl>
    <w:lvl w:ilvl="6" w:tplc="377CEA3C">
      <w:start w:val="1"/>
      <w:numFmt w:val="decimal"/>
      <w:lvlText w:val="%7."/>
      <w:lvlJc w:val="left"/>
      <w:pPr>
        <w:ind w:left="2520" w:hanging="360"/>
      </w:pPr>
    </w:lvl>
    <w:lvl w:ilvl="7" w:tplc="C06A5ED2">
      <w:start w:val="1"/>
      <w:numFmt w:val="lowerLetter"/>
      <w:lvlText w:val="%8."/>
      <w:lvlJc w:val="left"/>
      <w:pPr>
        <w:ind w:left="2880" w:hanging="360"/>
      </w:pPr>
    </w:lvl>
    <w:lvl w:ilvl="8" w:tplc="F6AE04BE">
      <w:start w:val="1"/>
      <w:numFmt w:val="lowerRoman"/>
      <w:lvlText w:val="%9."/>
      <w:lvlJc w:val="left"/>
      <w:pPr>
        <w:ind w:left="3240" w:hanging="360"/>
      </w:pPr>
    </w:lvl>
  </w:abstractNum>
  <w:abstractNum w:abstractNumId="29" w15:restartNumberingAfterBreak="0">
    <w:nsid w:val="5D681BC4"/>
    <w:multiLevelType w:val="hybridMultilevel"/>
    <w:tmpl w:val="E656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E0756"/>
    <w:multiLevelType w:val="hybridMultilevel"/>
    <w:tmpl w:val="F364C606"/>
    <w:lvl w:ilvl="0" w:tplc="8E68B6D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28CD"/>
    <w:multiLevelType w:val="hybridMultilevel"/>
    <w:tmpl w:val="0CF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756E7"/>
    <w:multiLevelType w:val="hybridMultilevel"/>
    <w:tmpl w:val="6BA2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7227F"/>
    <w:multiLevelType w:val="hybridMultilevel"/>
    <w:tmpl w:val="40103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BD3EC6"/>
    <w:multiLevelType w:val="hybridMultilevel"/>
    <w:tmpl w:val="C92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E2AF1"/>
    <w:multiLevelType w:val="hybridMultilevel"/>
    <w:tmpl w:val="310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E5B12"/>
    <w:multiLevelType w:val="hybridMultilevel"/>
    <w:tmpl w:val="18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E1124"/>
    <w:multiLevelType w:val="hybridMultilevel"/>
    <w:tmpl w:val="AEA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26691"/>
    <w:multiLevelType w:val="hybridMultilevel"/>
    <w:tmpl w:val="1356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C7E01"/>
    <w:multiLevelType w:val="hybridMultilevel"/>
    <w:tmpl w:val="72AA652A"/>
    <w:lvl w:ilvl="0" w:tplc="76CC02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F014C"/>
    <w:multiLevelType w:val="hybridMultilevel"/>
    <w:tmpl w:val="778C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34"/>
  </w:num>
  <w:num w:numId="5">
    <w:abstractNumId w:val="19"/>
  </w:num>
  <w:num w:numId="6">
    <w:abstractNumId w:val="33"/>
  </w:num>
  <w:num w:numId="7">
    <w:abstractNumId w:val="9"/>
  </w:num>
  <w:num w:numId="8">
    <w:abstractNumId w:val="2"/>
  </w:num>
  <w:num w:numId="9">
    <w:abstractNumId w:val="15"/>
  </w:num>
  <w:num w:numId="10">
    <w:abstractNumId w:val="39"/>
  </w:num>
  <w:num w:numId="11">
    <w:abstractNumId w:val="30"/>
  </w:num>
  <w:num w:numId="12">
    <w:abstractNumId w:val="40"/>
  </w:num>
  <w:num w:numId="13">
    <w:abstractNumId w:val="8"/>
  </w:num>
  <w:num w:numId="14">
    <w:abstractNumId w:val="21"/>
  </w:num>
  <w:num w:numId="15">
    <w:abstractNumId w:val="35"/>
  </w:num>
  <w:num w:numId="16">
    <w:abstractNumId w:val="4"/>
  </w:num>
  <w:num w:numId="17">
    <w:abstractNumId w:val="18"/>
  </w:num>
  <w:num w:numId="18">
    <w:abstractNumId w:val="31"/>
  </w:num>
  <w:num w:numId="19">
    <w:abstractNumId w:val="29"/>
  </w:num>
  <w:num w:numId="20">
    <w:abstractNumId w:val="16"/>
  </w:num>
  <w:num w:numId="21">
    <w:abstractNumId w:val="12"/>
  </w:num>
  <w:num w:numId="22">
    <w:abstractNumId w:val="22"/>
  </w:num>
  <w:num w:numId="23">
    <w:abstractNumId w:val="11"/>
  </w:num>
  <w:num w:numId="24">
    <w:abstractNumId w:val="37"/>
  </w:num>
  <w:num w:numId="25">
    <w:abstractNumId w:val="5"/>
  </w:num>
  <w:num w:numId="26">
    <w:abstractNumId w:val="25"/>
  </w:num>
  <w:num w:numId="27">
    <w:abstractNumId w:val="10"/>
  </w:num>
  <w:num w:numId="28">
    <w:abstractNumId w:val="23"/>
  </w:num>
  <w:num w:numId="29">
    <w:abstractNumId w:val="38"/>
  </w:num>
  <w:num w:numId="30">
    <w:abstractNumId w:val="14"/>
  </w:num>
  <w:num w:numId="31">
    <w:abstractNumId w:val="24"/>
  </w:num>
  <w:num w:numId="32">
    <w:abstractNumId w:val="1"/>
  </w:num>
  <w:num w:numId="33">
    <w:abstractNumId w:val="20"/>
  </w:num>
  <w:num w:numId="34">
    <w:abstractNumId w:val="13"/>
  </w:num>
  <w:num w:numId="35">
    <w:abstractNumId w:val="26"/>
  </w:num>
  <w:num w:numId="36">
    <w:abstractNumId w:val="17"/>
  </w:num>
  <w:num w:numId="37">
    <w:abstractNumId w:val="27"/>
  </w:num>
  <w:num w:numId="38">
    <w:abstractNumId w:val="7"/>
  </w:num>
  <w:num w:numId="39">
    <w:abstractNumId w:val="32"/>
  </w:num>
  <w:num w:numId="40">
    <w:abstractNumId w:val="6"/>
  </w:num>
  <w:num w:numId="4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2B"/>
    <w:rsid w:val="00001230"/>
    <w:rsid w:val="00002359"/>
    <w:rsid w:val="00011F28"/>
    <w:rsid w:val="00014CC7"/>
    <w:rsid w:val="00027E79"/>
    <w:rsid w:val="00030941"/>
    <w:rsid w:val="00046ECA"/>
    <w:rsid w:val="00050C9E"/>
    <w:rsid w:val="00054488"/>
    <w:rsid w:val="00055F82"/>
    <w:rsid w:val="000607A2"/>
    <w:rsid w:val="00064F47"/>
    <w:rsid w:val="00067519"/>
    <w:rsid w:val="000745B9"/>
    <w:rsid w:val="00087C40"/>
    <w:rsid w:val="0009049E"/>
    <w:rsid w:val="00092566"/>
    <w:rsid w:val="000931A0"/>
    <w:rsid w:val="00094A4B"/>
    <w:rsid w:val="000960D4"/>
    <w:rsid w:val="000A1E1D"/>
    <w:rsid w:val="000A2482"/>
    <w:rsid w:val="000A280E"/>
    <w:rsid w:val="000A6EA3"/>
    <w:rsid w:val="000B0395"/>
    <w:rsid w:val="000B5447"/>
    <w:rsid w:val="000B5676"/>
    <w:rsid w:val="000C0C85"/>
    <w:rsid w:val="000C4944"/>
    <w:rsid w:val="000C5060"/>
    <w:rsid w:val="000C5413"/>
    <w:rsid w:val="000C58C1"/>
    <w:rsid w:val="000D0B3C"/>
    <w:rsid w:val="000D2A1A"/>
    <w:rsid w:val="000D69B8"/>
    <w:rsid w:val="000D729D"/>
    <w:rsid w:val="000F3F62"/>
    <w:rsid w:val="00111760"/>
    <w:rsid w:val="001261EE"/>
    <w:rsid w:val="0012661B"/>
    <w:rsid w:val="00133F2B"/>
    <w:rsid w:val="00140435"/>
    <w:rsid w:val="001466C0"/>
    <w:rsid w:val="00154454"/>
    <w:rsid w:val="00155EBA"/>
    <w:rsid w:val="00160BA8"/>
    <w:rsid w:val="00162369"/>
    <w:rsid w:val="001747C8"/>
    <w:rsid w:val="00177E95"/>
    <w:rsid w:val="00180892"/>
    <w:rsid w:val="00185292"/>
    <w:rsid w:val="00187A5F"/>
    <w:rsid w:val="0019280C"/>
    <w:rsid w:val="001A41CC"/>
    <w:rsid w:val="001B0D15"/>
    <w:rsid w:val="001C0896"/>
    <w:rsid w:val="001D5DD5"/>
    <w:rsid w:val="001E4A07"/>
    <w:rsid w:val="001E57AA"/>
    <w:rsid w:val="001F72C3"/>
    <w:rsid w:val="00200AE4"/>
    <w:rsid w:val="002078F6"/>
    <w:rsid w:val="002110D1"/>
    <w:rsid w:val="002116A8"/>
    <w:rsid w:val="002128F3"/>
    <w:rsid w:val="0021504F"/>
    <w:rsid w:val="00217560"/>
    <w:rsid w:val="00220BF5"/>
    <w:rsid w:val="0022547D"/>
    <w:rsid w:val="00232C26"/>
    <w:rsid w:val="0023423D"/>
    <w:rsid w:val="00253B00"/>
    <w:rsid w:val="00255229"/>
    <w:rsid w:val="00256D6A"/>
    <w:rsid w:val="0026770F"/>
    <w:rsid w:val="0027585A"/>
    <w:rsid w:val="00275902"/>
    <w:rsid w:val="00285AD2"/>
    <w:rsid w:val="002869C1"/>
    <w:rsid w:val="00297D2A"/>
    <w:rsid w:val="002A120F"/>
    <w:rsid w:val="002B43B3"/>
    <w:rsid w:val="002B4BAB"/>
    <w:rsid w:val="002B637A"/>
    <w:rsid w:val="002B7B9B"/>
    <w:rsid w:val="002C0524"/>
    <w:rsid w:val="002C340F"/>
    <w:rsid w:val="002C4AF6"/>
    <w:rsid w:val="002D3681"/>
    <w:rsid w:val="002E6E6D"/>
    <w:rsid w:val="002F242E"/>
    <w:rsid w:val="002F34C8"/>
    <w:rsid w:val="002F744F"/>
    <w:rsid w:val="00304517"/>
    <w:rsid w:val="0031673B"/>
    <w:rsid w:val="0031701A"/>
    <w:rsid w:val="003244C1"/>
    <w:rsid w:val="003265AC"/>
    <w:rsid w:val="003338F2"/>
    <w:rsid w:val="00333B40"/>
    <w:rsid w:val="00334845"/>
    <w:rsid w:val="0033603A"/>
    <w:rsid w:val="003378D8"/>
    <w:rsid w:val="00350634"/>
    <w:rsid w:val="003564E8"/>
    <w:rsid w:val="00365796"/>
    <w:rsid w:val="003758BB"/>
    <w:rsid w:val="003758BF"/>
    <w:rsid w:val="00381ABD"/>
    <w:rsid w:val="00383FD4"/>
    <w:rsid w:val="003875D4"/>
    <w:rsid w:val="003967C1"/>
    <w:rsid w:val="003A06EF"/>
    <w:rsid w:val="003A3C5E"/>
    <w:rsid w:val="003A716D"/>
    <w:rsid w:val="003B196D"/>
    <w:rsid w:val="003C06D4"/>
    <w:rsid w:val="003C2E1D"/>
    <w:rsid w:val="003C3734"/>
    <w:rsid w:val="003C775B"/>
    <w:rsid w:val="003E0D53"/>
    <w:rsid w:val="003E72A4"/>
    <w:rsid w:val="003F0853"/>
    <w:rsid w:val="003F4F7F"/>
    <w:rsid w:val="003F5745"/>
    <w:rsid w:val="003F5902"/>
    <w:rsid w:val="00405122"/>
    <w:rsid w:val="004127DB"/>
    <w:rsid w:val="00430AE6"/>
    <w:rsid w:val="00436A15"/>
    <w:rsid w:val="00437E6D"/>
    <w:rsid w:val="0045296F"/>
    <w:rsid w:val="00456B6A"/>
    <w:rsid w:val="004601D4"/>
    <w:rsid w:val="0046157E"/>
    <w:rsid w:val="0046192E"/>
    <w:rsid w:val="00467101"/>
    <w:rsid w:val="0047199A"/>
    <w:rsid w:val="00484781"/>
    <w:rsid w:val="00486C9D"/>
    <w:rsid w:val="0048728D"/>
    <w:rsid w:val="00493F94"/>
    <w:rsid w:val="00494315"/>
    <w:rsid w:val="00496697"/>
    <w:rsid w:val="004A6978"/>
    <w:rsid w:val="004A79BE"/>
    <w:rsid w:val="004B189C"/>
    <w:rsid w:val="004C0353"/>
    <w:rsid w:val="004C24E4"/>
    <w:rsid w:val="004C7C0E"/>
    <w:rsid w:val="004D21C6"/>
    <w:rsid w:val="004D7503"/>
    <w:rsid w:val="004E4F47"/>
    <w:rsid w:val="004F218A"/>
    <w:rsid w:val="004F5D2A"/>
    <w:rsid w:val="0050507B"/>
    <w:rsid w:val="00506E63"/>
    <w:rsid w:val="00506F0B"/>
    <w:rsid w:val="00511468"/>
    <w:rsid w:val="00520EA1"/>
    <w:rsid w:val="005351CC"/>
    <w:rsid w:val="00560619"/>
    <w:rsid w:val="00571C98"/>
    <w:rsid w:val="00573090"/>
    <w:rsid w:val="00573AA7"/>
    <w:rsid w:val="005855B7"/>
    <w:rsid w:val="00587D99"/>
    <w:rsid w:val="00590C87"/>
    <w:rsid w:val="00596E28"/>
    <w:rsid w:val="005973DE"/>
    <w:rsid w:val="005A2432"/>
    <w:rsid w:val="005A7935"/>
    <w:rsid w:val="005B0086"/>
    <w:rsid w:val="005C38D4"/>
    <w:rsid w:val="005C410F"/>
    <w:rsid w:val="005C501B"/>
    <w:rsid w:val="005D1313"/>
    <w:rsid w:val="005E479A"/>
    <w:rsid w:val="005F060B"/>
    <w:rsid w:val="005F140F"/>
    <w:rsid w:val="005F2396"/>
    <w:rsid w:val="00605C5E"/>
    <w:rsid w:val="00606454"/>
    <w:rsid w:val="00607413"/>
    <w:rsid w:val="00616F52"/>
    <w:rsid w:val="00621B1C"/>
    <w:rsid w:val="00625020"/>
    <w:rsid w:val="00630A27"/>
    <w:rsid w:val="0065762B"/>
    <w:rsid w:val="0066554E"/>
    <w:rsid w:val="006747F4"/>
    <w:rsid w:val="00690C7D"/>
    <w:rsid w:val="00697B63"/>
    <w:rsid w:val="006A1115"/>
    <w:rsid w:val="006A2EF8"/>
    <w:rsid w:val="006C1A74"/>
    <w:rsid w:val="006C1FBA"/>
    <w:rsid w:val="006C6A66"/>
    <w:rsid w:val="006C7870"/>
    <w:rsid w:val="006D3EEB"/>
    <w:rsid w:val="006E0E5A"/>
    <w:rsid w:val="006E1C78"/>
    <w:rsid w:val="006E3584"/>
    <w:rsid w:val="006E526D"/>
    <w:rsid w:val="006F232A"/>
    <w:rsid w:val="006F33B9"/>
    <w:rsid w:val="006F3D1B"/>
    <w:rsid w:val="006F5E01"/>
    <w:rsid w:val="007008C2"/>
    <w:rsid w:val="00704307"/>
    <w:rsid w:val="00713E14"/>
    <w:rsid w:val="007168ED"/>
    <w:rsid w:val="00716966"/>
    <w:rsid w:val="007179EF"/>
    <w:rsid w:val="00723AC2"/>
    <w:rsid w:val="00725526"/>
    <w:rsid w:val="00726771"/>
    <w:rsid w:val="00735833"/>
    <w:rsid w:val="007426A4"/>
    <w:rsid w:val="007505D0"/>
    <w:rsid w:val="00761FF2"/>
    <w:rsid w:val="00764C97"/>
    <w:rsid w:val="007669DD"/>
    <w:rsid w:val="0076775A"/>
    <w:rsid w:val="0078038B"/>
    <w:rsid w:val="007837A0"/>
    <w:rsid w:val="0078440B"/>
    <w:rsid w:val="007863DE"/>
    <w:rsid w:val="007A0AAE"/>
    <w:rsid w:val="007A11B2"/>
    <w:rsid w:val="007A504C"/>
    <w:rsid w:val="007A5672"/>
    <w:rsid w:val="007B206D"/>
    <w:rsid w:val="007D3295"/>
    <w:rsid w:val="007E15C5"/>
    <w:rsid w:val="007E3126"/>
    <w:rsid w:val="007F01F7"/>
    <w:rsid w:val="00806C95"/>
    <w:rsid w:val="008127E6"/>
    <w:rsid w:val="00815D3C"/>
    <w:rsid w:val="00820276"/>
    <w:rsid w:val="00820E90"/>
    <w:rsid w:val="00833AD5"/>
    <w:rsid w:val="00844C31"/>
    <w:rsid w:val="00845444"/>
    <w:rsid w:val="00851A55"/>
    <w:rsid w:val="00852B77"/>
    <w:rsid w:val="008534AB"/>
    <w:rsid w:val="00855F6E"/>
    <w:rsid w:val="0085683D"/>
    <w:rsid w:val="00857A78"/>
    <w:rsid w:val="00865E33"/>
    <w:rsid w:val="008725DB"/>
    <w:rsid w:val="008751AE"/>
    <w:rsid w:val="00881366"/>
    <w:rsid w:val="00883782"/>
    <w:rsid w:val="00883E6C"/>
    <w:rsid w:val="00887BC0"/>
    <w:rsid w:val="00892529"/>
    <w:rsid w:val="00895321"/>
    <w:rsid w:val="00895D3E"/>
    <w:rsid w:val="008A7D7D"/>
    <w:rsid w:val="008B05CD"/>
    <w:rsid w:val="008B1E3A"/>
    <w:rsid w:val="008B2588"/>
    <w:rsid w:val="008B5341"/>
    <w:rsid w:val="008D0C2B"/>
    <w:rsid w:val="008D0FDA"/>
    <w:rsid w:val="008E7177"/>
    <w:rsid w:val="008F3166"/>
    <w:rsid w:val="008F31DF"/>
    <w:rsid w:val="008F69F6"/>
    <w:rsid w:val="008F7E96"/>
    <w:rsid w:val="00907285"/>
    <w:rsid w:val="00916B3C"/>
    <w:rsid w:val="00935443"/>
    <w:rsid w:val="00942625"/>
    <w:rsid w:val="0094319E"/>
    <w:rsid w:val="009464E7"/>
    <w:rsid w:val="009502F5"/>
    <w:rsid w:val="00952CDA"/>
    <w:rsid w:val="0096297F"/>
    <w:rsid w:val="00973A82"/>
    <w:rsid w:val="00995301"/>
    <w:rsid w:val="009A499F"/>
    <w:rsid w:val="009A6A8B"/>
    <w:rsid w:val="009A7601"/>
    <w:rsid w:val="009B5B93"/>
    <w:rsid w:val="009B64F3"/>
    <w:rsid w:val="009C091F"/>
    <w:rsid w:val="009D6432"/>
    <w:rsid w:val="009E2758"/>
    <w:rsid w:val="009F194D"/>
    <w:rsid w:val="009F5249"/>
    <w:rsid w:val="009F6C69"/>
    <w:rsid w:val="009F7FC3"/>
    <w:rsid w:val="00A00A8F"/>
    <w:rsid w:val="00A03D06"/>
    <w:rsid w:val="00A07E19"/>
    <w:rsid w:val="00A25550"/>
    <w:rsid w:val="00A31FAB"/>
    <w:rsid w:val="00A3231E"/>
    <w:rsid w:val="00A33D34"/>
    <w:rsid w:val="00A44E24"/>
    <w:rsid w:val="00A52490"/>
    <w:rsid w:val="00A60B93"/>
    <w:rsid w:val="00A651AE"/>
    <w:rsid w:val="00A655FD"/>
    <w:rsid w:val="00A76E1B"/>
    <w:rsid w:val="00A85592"/>
    <w:rsid w:val="00A87794"/>
    <w:rsid w:val="00A90391"/>
    <w:rsid w:val="00A91139"/>
    <w:rsid w:val="00A95DB4"/>
    <w:rsid w:val="00A96ABB"/>
    <w:rsid w:val="00AA1D95"/>
    <w:rsid w:val="00AA63CD"/>
    <w:rsid w:val="00AC0FA4"/>
    <w:rsid w:val="00AC4E00"/>
    <w:rsid w:val="00AC7FE5"/>
    <w:rsid w:val="00AD0CD2"/>
    <w:rsid w:val="00AE3ED5"/>
    <w:rsid w:val="00AE4E3B"/>
    <w:rsid w:val="00AF0A6D"/>
    <w:rsid w:val="00AF620F"/>
    <w:rsid w:val="00B20312"/>
    <w:rsid w:val="00B220F4"/>
    <w:rsid w:val="00B25668"/>
    <w:rsid w:val="00B259A0"/>
    <w:rsid w:val="00B26A4F"/>
    <w:rsid w:val="00B27314"/>
    <w:rsid w:val="00B30657"/>
    <w:rsid w:val="00B32528"/>
    <w:rsid w:val="00B5131A"/>
    <w:rsid w:val="00B56EA2"/>
    <w:rsid w:val="00B62B31"/>
    <w:rsid w:val="00B64612"/>
    <w:rsid w:val="00B64CC3"/>
    <w:rsid w:val="00B7184C"/>
    <w:rsid w:val="00B81905"/>
    <w:rsid w:val="00B86AA9"/>
    <w:rsid w:val="00B95588"/>
    <w:rsid w:val="00B976C1"/>
    <w:rsid w:val="00BA246F"/>
    <w:rsid w:val="00BB1A1E"/>
    <w:rsid w:val="00BB6C4C"/>
    <w:rsid w:val="00BC33B9"/>
    <w:rsid w:val="00BD090A"/>
    <w:rsid w:val="00BD1163"/>
    <w:rsid w:val="00BD407D"/>
    <w:rsid w:val="00BD45E8"/>
    <w:rsid w:val="00BE5392"/>
    <w:rsid w:val="00BF1BB4"/>
    <w:rsid w:val="00BF2BAE"/>
    <w:rsid w:val="00BF2F10"/>
    <w:rsid w:val="00C00A5B"/>
    <w:rsid w:val="00C0727A"/>
    <w:rsid w:val="00C1031C"/>
    <w:rsid w:val="00C10A7A"/>
    <w:rsid w:val="00C123F2"/>
    <w:rsid w:val="00C13F17"/>
    <w:rsid w:val="00C13F96"/>
    <w:rsid w:val="00C169A6"/>
    <w:rsid w:val="00C23FFB"/>
    <w:rsid w:val="00C33CD7"/>
    <w:rsid w:val="00C4190D"/>
    <w:rsid w:val="00C452D8"/>
    <w:rsid w:val="00C459CC"/>
    <w:rsid w:val="00C50311"/>
    <w:rsid w:val="00C635BB"/>
    <w:rsid w:val="00C70492"/>
    <w:rsid w:val="00C7269D"/>
    <w:rsid w:val="00C80600"/>
    <w:rsid w:val="00C80E38"/>
    <w:rsid w:val="00C859AB"/>
    <w:rsid w:val="00C92CE2"/>
    <w:rsid w:val="00C963D6"/>
    <w:rsid w:val="00C97B4F"/>
    <w:rsid w:val="00CA6045"/>
    <w:rsid w:val="00CA7853"/>
    <w:rsid w:val="00CA7D2E"/>
    <w:rsid w:val="00CB0DED"/>
    <w:rsid w:val="00CB42F8"/>
    <w:rsid w:val="00CB65BA"/>
    <w:rsid w:val="00CC5A41"/>
    <w:rsid w:val="00CE73B9"/>
    <w:rsid w:val="00CF0989"/>
    <w:rsid w:val="00D02374"/>
    <w:rsid w:val="00D25469"/>
    <w:rsid w:val="00D30D99"/>
    <w:rsid w:val="00D36D25"/>
    <w:rsid w:val="00D43974"/>
    <w:rsid w:val="00D450B6"/>
    <w:rsid w:val="00D47084"/>
    <w:rsid w:val="00D50BB2"/>
    <w:rsid w:val="00D55E79"/>
    <w:rsid w:val="00D6129F"/>
    <w:rsid w:val="00D66DFF"/>
    <w:rsid w:val="00D74813"/>
    <w:rsid w:val="00D74BFE"/>
    <w:rsid w:val="00D80287"/>
    <w:rsid w:val="00D84C0C"/>
    <w:rsid w:val="00DA79E3"/>
    <w:rsid w:val="00DB34D4"/>
    <w:rsid w:val="00DB6CF5"/>
    <w:rsid w:val="00DC4DF8"/>
    <w:rsid w:val="00DC60C9"/>
    <w:rsid w:val="00DD3CE1"/>
    <w:rsid w:val="00DD63BB"/>
    <w:rsid w:val="00DF38C4"/>
    <w:rsid w:val="00E046A7"/>
    <w:rsid w:val="00E10A91"/>
    <w:rsid w:val="00E17395"/>
    <w:rsid w:val="00E236CE"/>
    <w:rsid w:val="00E26240"/>
    <w:rsid w:val="00E40B1C"/>
    <w:rsid w:val="00E47F92"/>
    <w:rsid w:val="00E52EB8"/>
    <w:rsid w:val="00E63305"/>
    <w:rsid w:val="00E6437E"/>
    <w:rsid w:val="00E6693D"/>
    <w:rsid w:val="00E73DAE"/>
    <w:rsid w:val="00E74326"/>
    <w:rsid w:val="00E84F83"/>
    <w:rsid w:val="00E938DB"/>
    <w:rsid w:val="00EA2A2F"/>
    <w:rsid w:val="00EA4AD8"/>
    <w:rsid w:val="00EB1B68"/>
    <w:rsid w:val="00EB32A1"/>
    <w:rsid w:val="00EC043A"/>
    <w:rsid w:val="00EC2FC3"/>
    <w:rsid w:val="00EC60C3"/>
    <w:rsid w:val="00ED18BF"/>
    <w:rsid w:val="00EE138A"/>
    <w:rsid w:val="00EE1EB8"/>
    <w:rsid w:val="00EE1F95"/>
    <w:rsid w:val="00EE24AB"/>
    <w:rsid w:val="00EF0E8C"/>
    <w:rsid w:val="00EF5842"/>
    <w:rsid w:val="00F06A71"/>
    <w:rsid w:val="00F146C1"/>
    <w:rsid w:val="00F209A6"/>
    <w:rsid w:val="00F2274A"/>
    <w:rsid w:val="00F231EF"/>
    <w:rsid w:val="00F3437B"/>
    <w:rsid w:val="00F40B5C"/>
    <w:rsid w:val="00F440D4"/>
    <w:rsid w:val="00F501BD"/>
    <w:rsid w:val="00F52C08"/>
    <w:rsid w:val="00F549D0"/>
    <w:rsid w:val="00F57CD5"/>
    <w:rsid w:val="00F73B2D"/>
    <w:rsid w:val="00F87806"/>
    <w:rsid w:val="00FB3A0F"/>
    <w:rsid w:val="00FB4AF4"/>
    <w:rsid w:val="00FB559C"/>
    <w:rsid w:val="00FC66CC"/>
    <w:rsid w:val="00FD2B96"/>
    <w:rsid w:val="00FD7861"/>
    <w:rsid w:val="00FE6D4F"/>
    <w:rsid w:val="00FF270F"/>
    <w:rsid w:val="00FF3963"/>
    <w:rsid w:val="00FF7B7D"/>
    <w:rsid w:val="0E8160A0"/>
    <w:rsid w:val="1CB096F7"/>
    <w:rsid w:val="241B8390"/>
    <w:rsid w:val="2B64CC9B"/>
    <w:rsid w:val="38801651"/>
    <w:rsid w:val="6BF7D671"/>
    <w:rsid w:val="719DF4A4"/>
    <w:rsid w:val="73E9B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B37688"/>
  <w15:docId w15:val="{7C9BE24E-DD17-4C57-8794-D6D0377E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7D"/>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D2A"/>
    <w:pPr>
      <w:tabs>
        <w:tab w:val="num" w:pos="1800"/>
      </w:tabs>
      <w:spacing w:after="480"/>
      <w:jc w:val="center"/>
      <w:outlineLvl w:val="0"/>
    </w:pPr>
    <w:rPr>
      <w:b/>
    </w:rPr>
  </w:style>
  <w:style w:type="paragraph" w:styleId="Heading2">
    <w:name w:val="heading 2"/>
    <w:basedOn w:val="Normal"/>
    <w:next w:val="Normal"/>
    <w:link w:val="Heading2Char"/>
    <w:uiPriority w:val="9"/>
    <w:unhideWhenUsed/>
    <w:qFormat/>
    <w:rsid w:val="00D50BB2"/>
    <w:pPr>
      <w:keepNext/>
      <w:spacing w:before="360"/>
      <w:outlineLvl w:val="1"/>
    </w:pPr>
    <w:rPr>
      <w:b/>
      <w:bCs/>
      <w:u w:val="single"/>
    </w:rPr>
  </w:style>
  <w:style w:type="paragraph" w:styleId="Heading3">
    <w:name w:val="heading 3"/>
    <w:basedOn w:val="Normal"/>
    <w:next w:val="Normal"/>
    <w:link w:val="Heading3Char"/>
    <w:uiPriority w:val="9"/>
    <w:unhideWhenUsed/>
    <w:qFormat/>
    <w:rsid w:val="00CC5A41"/>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2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D50BB2"/>
    <w:rPr>
      <w:rFonts w:ascii="Times New Roman" w:eastAsia="Times New Roman" w:hAnsi="Times New Roman" w:cs="Times New Roman"/>
      <w:b/>
      <w:bCs/>
      <w:sz w:val="24"/>
      <w:szCs w:val="24"/>
      <w:u w:val="single"/>
    </w:rPr>
  </w:style>
  <w:style w:type="paragraph" w:styleId="ListParagraph">
    <w:name w:val="List Paragraph"/>
    <w:basedOn w:val="Normal"/>
    <w:link w:val="ListParagraphChar"/>
    <w:qFormat/>
    <w:rsid w:val="008D0C2B"/>
    <w:pPr>
      <w:ind w:left="720"/>
    </w:pPr>
  </w:style>
  <w:style w:type="paragraph" w:styleId="Header">
    <w:name w:val="header"/>
    <w:basedOn w:val="Normal"/>
    <w:link w:val="HeaderChar"/>
    <w:uiPriority w:val="99"/>
    <w:unhideWhenUsed/>
    <w:rsid w:val="008D0C2B"/>
    <w:pPr>
      <w:tabs>
        <w:tab w:val="center" w:pos="4680"/>
        <w:tab w:val="right" w:pos="9360"/>
      </w:tabs>
    </w:pPr>
  </w:style>
  <w:style w:type="character" w:customStyle="1" w:styleId="HeaderChar">
    <w:name w:val="Header Char"/>
    <w:basedOn w:val="DefaultParagraphFont"/>
    <w:link w:val="Header"/>
    <w:uiPriority w:val="99"/>
    <w:rsid w:val="008D0C2B"/>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690C7D"/>
    <w:pPr>
      <w:pBdr>
        <w:top w:val="single" w:sz="4" w:space="1" w:color="auto"/>
      </w:pBdr>
      <w:tabs>
        <w:tab w:val="right" w:pos="9360"/>
      </w:tabs>
      <w:spacing w:after="0"/>
    </w:pPr>
    <w:rPr>
      <w:i/>
      <w:sz w:val="20"/>
      <w:szCs w:val="20"/>
    </w:rPr>
  </w:style>
  <w:style w:type="character" w:customStyle="1" w:styleId="FooterChar">
    <w:name w:val="Footer Char"/>
    <w:basedOn w:val="DefaultParagraphFont"/>
    <w:link w:val="Footer"/>
    <w:uiPriority w:val="99"/>
    <w:rsid w:val="00690C7D"/>
    <w:rPr>
      <w:rFonts w:ascii="Times New Roman" w:eastAsia="Times New Roman" w:hAnsi="Times New Roman" w:cs="Times New Roman"/>
      <w:i/>
      <w:sz w:val="20"/>
      <w:szCs w:val="20"/>
    </w:rPr>
  </w:style>
  <w:style w:type="character" w:customStyle="1" w:styleId="FooterChar2">
    <w:name w:val="Footer Char2"/>
    <w:basedOn w:val="DefaultParagraphFont"/>
    <w:uiPriority w:val="99"/>
    <w:locked/>
    <w:rsid w:val="008D0C2B"/>
    <w:rPr>
      <w:rFonts w:ascii="Times New Roman" w:eastAsia="Times New Roman" w:hAnsi="Times New Roman" w:cs="Times New Roman"/>
      <w:sz w:val="24"/>
      <w:szCs w:val="24"/>
    </w:rPr>
  </w:style>
  <w:style w:type="paragraph" w:customStyle="1" w:styleId="Default">
    <w:name w:val="Default"/>
    <w:rsid w:val="008D0C2B"/>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D0C2B"/>
    <w:rPr>
      <w:rFonts w:ascii="Tahoma" w:hAnsi="Tahoma" w:cs="Tahoma"/>
      <w:sz w:val="16"/>
      <w:szCs w:val="16"/>
    </w:rPr>
  </w:style>
  <w:style w:type="character" w:customStyle="1" w:styleId="BalloonTextChar">
    <w:name w:val="Balloon Text Char"/>
    <w:basedOn w:val="DefaultParagraphFont"/>
    <w:link w:val="BalloonText"/>
    <w:uiPriority w:val="99"/>
    <w:semiHidden/>
    <w:rsid w:val="008D0C2B"/>
    <w:rPr>
      <w:rFonts w:ascii="Tahoma" w:eastAsia="Times New Roman" w:hAnsi="Tahoma" w:cs="Tahoma"/>
      <w:sz w:val="16"/>
      <w:szCs w:val="16"/>
    </w:rPr>
  </w:style>
  <w:style w:type="character" w:customStyle="1" w:styleId="FooterChar1">
    <w:name w:val="Footer Char1"/>
    <w:basedOn w:val="DefaultParagraphFont"/>
    <w:uiPriority w:val="99"/>
    <w:locked/>
    <w:rsid w:val="008D0C2B"/>
    <w:rPr>
      <w:rFonts w:eastAsia="Times New Roman"/>
    </w:rPr>
  </w:style>
  <w:style w:type="paragraph" w:styleId="NormalWeb">
    <w:name w:val="Normal (Web)"/>
    <w:basedOn w:val="Normal"/>
    <w:rsid w:val="008D0C2B"/>
    <w:pPr>
      <w:spacing w:before="100" w:beforeAutospacing="1" w:after="100" w:afterAutospacing="1"/>
    </w:pPr>
  </w:style>
  <w:style w:type="table" w:styleId="TableGrid">
    <w:name w:val="Table Grid"/>
    <w:basedOn w:val="TableNormal"/>
    <w:uiPriority w:val="59"/>
    <w:rsid w:val="008D0C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0C2B"/>
    <w:rPr>
      <w:sz w:val="16"/>
      <w:szCs w:val="16"/>
    </w:rPr>
  </w:style>
  <w:style w:type="paragraph" w:styleId="CommentText">
    <w:name w:val="annotation text"/>
    <w:basedOn w:val="Normal"/>
    <w:link w:val="CommentTextChar"/>
    <w:uiPriority w:val="99"/>
    <w:unhideWhenUsed/>
    <w:rsid w:val="008D0C2B"/>
    <w:rPr>
      <w:sz w:val="20"/>
      <w:szCs w:val="20"/>
    </w:rPr>
  </w:style>
  <w:style w:type="character" w:customStyle="1" w:styleId="CommentTextChar">
    <w:name w:val="Comment Text Char"/>
    <w:basedOn w:val="DefaultParagraphFont"/>
    <w:link w:val="CommentText"/>
    <w:uiPriority w:val="99"/>
    <w:rsid w:val="008D0C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0C2B"/>
    <w:rPr>
      <w:b/>
      <w:bCs/>
    </w:rPr>
  </w:style>
  <w:style w:type="character" w:customStyle="1" w:styleId="CommentSubjectChar">
    <w:name w:val="Comment Subject Char"/>
    <w:basedOn w:val="CommentTextChar"/>
    <w:link w:val="CommentSubject"/>
    <w:uiPriority w:val="99"/>
    <w:semiHidden/>
    <w:rsid w:val="008D0C2B"/>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154454"/>
    <w:pPr>
      <w:keepNext/>
      <w:spacing w:after="120"/>
    </w:pPr>
    <w:rPr>
      <w:b/>
      <w:bCs/>
      <w:sz w:val="22"/>
      <w:szCs w:val="22"/>
    </w:rPr>
  </w:style>
  <w:style w:type="paragraph" w:customStyle="1" w:styleId="CaptionforTables">
    <w:name w:val="Caption for Tables"/>
    <w:basedOn w:val="Caption"/>
    <w:qFormat/>
    <w:rsid w:val="008D0C2B"/>
    <w:pPr>
      <w:spacing w:before="360"/>
      <w:jc w:val="center"/>
    </w:pPr>
    <w:rPr>
      <w:rFonts w:eastAsia="Calibri"/>
      <w:sz w:val="20"/>
      <w:szCs w:val="20"/>
    </w:rPr>
  </w:style>
  <w:style w:type="paragraph" w:customStyle="1" w:styleId="CaptionforFigures">
    <w:name w:val="Caption for Figures"/>
    <w:basedOn w:val="Caption"/>
    <w:qFormat/>
    <w:rsid w:val="008D0C2B"/>
    <w:pPr>
      <w:spacing w:after="360"/>
      <w:jc w:val="center"/>
    </w:pPr>
    <w:rPr>
      <w:rFonts w:eastAsia="Calibri"/>
      <w:sz w:val="20"/>
      <w:szCs w:val="20"/>
    </w:rPr>
  </w:style>
  <w:style w:type="character" w:customStyle="1" w:styleId="ListParagraphChar">
    <w:name w:val="List Paragraph Char"/>
    <w:basedOn w:val="DefaultParagraphFont"/>
    <w:link w:val="ListParagraph"/>
    <w:locked/>
    <w:rsid w:val="008D0C2B"/>
    <w:rPr>
      <w:rFonts w:ascii="Times New Roman" w:eastAsia="Times New Roman" w:hAnsi="Times New Roman" w:cs="Times New Roman"/>
      <w:sz w:val="24"/>
      <w:szCs w:val="24"/>
    </w:rPr>
  </w:style>
  <w:style w:type="character" w:styleId="FootnoteReference">
    <w:name w:val="footnote reference"/>
    <w:uiPriority w:val="99"/>
    <w:semiHidden/>
    <w:rsid w:val="008D0C2B"/>
  </w:style>
  <w:style w:type="paragraph" w:customStyle="1" w:styleId="Level1">
    <w:name w:val="Level 1"/>
    <w:basedOn w:val="Normal"/>
    <w:rsid w:val="008D0C2B"/>
    <w:pPr>
      <w:widowControl w:val="0"/>
      <w:numPr>
        <w:numId w:val="3"/>
      </w:numPr>
      <w:autoSpaceDE w:val="0"/>
      <w:autoSpaceDN w:val="0"/>
      <w:adjustRightInd w:val="0"/>
      <w:ind w:left="360" w:hanging="360"/>
      <w:outlineLvl w:val="0"/>
    </w:pPr>
  </w:style>
  <w:style w:type="paragraph" w:styleId="FootnoteText">
    <w:name w:val="footnote text"/>
    <w:basedOn w:val="Normal"/>
    <w:link w:val="FootnoteTextChar"/>
    <w:uiPriority w:val="99"/>
    <w:semiHidden/>
    <w:rsid w:val="008D0C2B"/>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8D0C2B"/>
    <w:rPr>
      <w:rFonts w:ascii="Times New Roman" w:eastAsia="Times New Roman" w:hAnsi="Times New Roman" w:cs="Times New Roman"/>
      <w:sz w:val="20"/>
      <w:szCs w:val="20"/>
    </w:rPr>
  </w:style>
  <w:style w:type="paragraph" w:styleId="Revision">
    <w:name w:val="Revision"/>
    <w:hidden/>
    <w:uiPriority w:val="99"/>
    <w:semiHidden/>
    <w:rsid w:val="008D0C2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D0C2B"/>
    <w:pPr>
      <w:widowControl w:val="0"/>
      <w:ind w:left="140"/>
    </w:pPr>
  </w:style>
  <w:style w:type="character" w:customStyle="1" w:styleId="BodyTextChar">
    <w:name w:val="Body Text Char"/>
    <w:basedOn w:val="DefaultParagraphFont"/>
    <w:link w:val="BodyText"/>
    <w:uiPriority w:val="1"/>
    <w:rsid w:val="008D0C2B"/>
    <w:rPr>
      <w:rFonts w:ascii="Times New Roman" w:eastAsia="Times New Roman" w:hAnsi="Times New Roman" w:cs="Times New Roman"/>
      <w:sz w:val="24"/>
      <w:szCs w:val="24"/>
    </w:rPr>
  </w:style>
  <w:style w:type="character" w:customStyle="1" w:styleId="A5">
    <w:name w:val="A5"/>
    <w:uiPriority w:val="99"/>
    <w:rsid w:val="008D0C2B"/>
    <w:rPr>
      <w:rFonts w:cs="Univers LT Std 47 Cn Lt"/>
      <w:color w:val="000000"/>
      <w:sz w:val="42"/>
      <w:szCs w:val="42"/>
    </w:rPr>
  </w:style>
  <w:style w:type="character" w:styleId="Hyperlink">
    <w:name w:val="Hyperlink"/>
    <w:basedOn w:val="DefaultParagraphFont"/>
    <w:uiPriority w:val="99"/>
    <w:unhideWhenUsed/>
    <w:rsid w:val="008D0C2B"/>
    <w:rPr>
      <w:color w:val="0000FF" w:themeColor="hyperlink"/>
      <w:u w:val="single"/>
    </w:rPr>
  </w:style>
  <w:style w:type="table" w:styleId="LightShading">
    <w:name w:val="Light Shading"/>
    <w:basedOn w:val="TableNormal"/>
    <w:uiPriority w:val="60"/>
    <w:rsid w:val="006C6A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CC5A41"/>
    <w:rPr>
      <w:rFonts w:ascii="Times New Roman" w:eastAsia="Times New Roman" w:hAnsi="Times New Roman" w:cs="Times New Roman"/>
      <w:b/>
      <w:i/>
      <w:sz w:val="24"/>
      <w:szCs w:val="24"/>
    </w:rPr>
  </w:style>
  <w:style w:type="paragraph" w:customStyle="1" w:styleId="TableText">
    <w:name w:val="Table Text"/>
    <w:basedOn w:val="Normal"/>
    <w:qFormat/>
    <w:rsid w:val="00690C7D"/>
    <w:pPr>
      <w:autoSpaceDE w:val="0"/>
      <w:autoSpaceDN w:val="0"/>
      <w:adjustRightInd w:val="0"/>
      <w:spacing w:after="0"/>
    </w:pPr>
    <w:rPr>
      <w:spacing w:val="-1"/>
      <w:sz w:val="20"/>
      <w:szCs w:val="20"/>
    </w:rPr>
  </w:style>
  <w:style w:type="character" w:styleId="FollowedHyperlink">
    <w:name w:val="FollowedHyperlink"/>
    <w:basedOn w:val="DefaultParagraphFont"/>
    <w:uiPriority w:val="99"/>
    <w:semiHidden/>
    <w:unhideWhenUsed/>
    <w:rsid w:val="00E26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9208">
      <w:bodyDiv w:val="1"/>
      <w:marLeft w:val="0"/>
      <w:marRight w:val="0"/>
      <w:marTop w:val="0"/>
      <w:marBottom w:val="0"/>
      <w:divBdr>
        <w:top w:val="none" w:sz="0" w:space="0" w:color="auto"/>
        <w:left w:val="none" w:sz="0" w:space="0" w:color="auto"/>
        <w:bottom w:val="none" w:sz="0" w:space="0" w:color="auto"/>
        <w:right w:val="none" w:sz="0" w:space="0" w:color="auto"/>
      </w:divBdr>
    </w:div>
    <w:div w:id="396711744">
      <w:bodyDiv w:val="1"/>
      <w:marLeft w:val="0"/>
      <w:marRight w:val="0"/>
      <w:marTop w:val="0"/>
      <w:marBottom w:val="0"/>
      <w:divBdr>
        <w:top w:val="none" w:sz="0" w:space="0" w:color="auto"/>
        <w:left w:val="none" w:sz="0" w:space="0" w:color="auto"/>
        <w:bottom w:val="none" w:sz="0" w:space="0" w:color="auto"/>
        <w:right w:val="none" w:sz="0" w:space="0" w:color="auto"/>
      </w:divBdr>
    </w:div>
    <w:div w:id="1006977661">
      <w:bodyDiv w:val="1"/>
      <w:marLeft w:val="0"/>
      <w:marRight w:val="5"/>
      <w:marTop w:val="0"/>
      <w:marBottom w:val="600"/>
      <w:divBdr>
        <w:top w:val="none" w:sz="0" w:space="0" w:color="auto"/>
        <w:left w:val="none" w:sz="0" w:space="0" w:color="auto"/>
        <w:bottom w:val="none" w:sz="0" w:space="0" w:color="auto"/>
        <w:right w:val="none" w:sz="0" w:space="0" w:color="auto"/>
      </w:divBdr>
      <w:divsChild>
        <w:div w:id="2040471869">
          <w:marLeft w:val="2265"/>
          <w:marRight w:val="0"/>
          <w:marTop w:val="450"/>
          <w:marBottom w:val="300"/>
          <w:divBdr>
            <w:top w:val="none" w:sz="0" w:space="0" w:color="auto"/>
            <w:left w:val="none" w:sz="0" w:space="0" w:color="auto"/>
            <w:bottom w:val="none" w:sz="0" w:space="0" w:color="auto"/>
            <w:right w:val="none" w:sz="0" w:space="0" w:color="auto"/>
          </w:divBdr>
        </w:div>
      </w:divsChild>
    </w:div>
    <w:div w:id="1104497033">
      <w:bodyDiv w:val="1"/>
      <w:marLeft w:val="0"/>
      <w:marRight w:val="0"/>
      <w:marTop w:val="0"/>
      <w:marBottom w:val="0"/>
      <w:divBdr>
        <w:top w:val="none" w:sz="0" w:space="0" w:color="auto"/>
        <w:left w:val="none" w:sz="0" w:space="0" w:color="auto"/>
        <w:bottom w:val="none" w:sz="0" w:space="0" w:color="auto"/>
        <w:right w:val="none" w:sz="0" w:space="0" w:color="auto"/>
      </w:divBdr>
    </w:div>
    <w:div w:id="1521047668">
      <w:bodyDiv w:val="1"/>
      <w:marLeft w:val="0"/>
      <w:marRight w:val="5"/>
      <w:marTop w:val="0"/>
      <w:marBottom w:val="600"/>
      <w:divBdr>
        <w:top w:val="none" w:sz="0" w:space="0" w:color="auto"/>
        <w:left w:val="none" w:sz="0" w:space="0" w:color="auto"/>
        <w:bottom w:val="none" w:sz="0" w:space="0" w:color="auto"/>
        <w:right w:val="none" w:sz="0" w:space="0" w:color="auto"/>
      </w:divBdr>
      <w:divsChild>
        <w:div w:id="90861882">
          <w:marLeft w:val="2265"/>
          <w:marRight w:val="0"/>
          <w:marTop w:val="450"/>
          <w:marBottom w:val="300"/>
          <w:divBdr>
            <w:top w:val="none" w:sz="0" w:space="0" w:color="auto"/>
            <w:left w:val="none" w:sz="0" w:space="0" w:color="auto"/>
            <w:bottom w:val="none" w:sz="0" w:space="0" w:color="auto"/>
            <w:right w:val="none" w:sz="0" w:space="0" w:color="auto"/>
          </w:divBdr>
        </w:div>
      </w:divsChild>
    </w:div>
    <w:div w:id="21199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00000000-0000-0000-0000-000000000000</TermId>
        </TermInfo>
        <TermInfo xmlns="http://schemas.microsoft.com/office/infopath/2007/PartnerControls">
          <TermName xmlns="http://schemas.microsoft.com/office/infopath/2007/PartnerControls">facility</TermName>
          <TermId xmlns="http://schemas.microsoft.com/office/infopath/2007/PartnerControls">00000000-0000-0000-0000-000000000000</TermId>
        </TermInfo>
        <TermInfo xmlns="http://schemas.microsoft.com/office/infopath/2007/PartnerControls">
          <TermName xmlns="http://schemas.microsoft.com/office/infopath/2007/PartnerControls">40 CFR 146.90</TermName>
          <TermId xmlns="http://schemas.microsoft.com/office/infopath/2007/PartnerControls">00000000-0000-0000-0000-000000000000</TermId>
        </TermInfo>
        <TermInfo xmlns="http://schemas.microsoft.com/office/infopath/2007/PartnerControls">
          <TermName xmlns="http://schemas.microsoft.com/office/infopath/2007/PartnerControls">well</TermName>
          <TermId xmlns="http://schemas.microsoft.com/office/infopath/2007/PartnerControls">00000000-0000-0000-0000-000000000000</TermId>
        </TermInfo>
        <TermInfo xmlns="http://schemas.microsoft.com/office/infopath/2007/PartnerControls">
          <TermName xmlns="http://schemas.microsoft.com/office/infopath/2007/PartnerControls">testing</TermName>
          <TermId xmlns="http://schemas.microsoft.com/office/infopath/2007/PartnerControls">00000000-0000-0000-0000-000000000000</TermId>
        </TermInfo>
        <TermInfo xmlns="http://schemas.microsoft.com/office/infopath/2007/PartnerControls">
          <TermName xmlns="http://schemas.microsoft.com/office/infopath/2007/PartnerControls">monitoring</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13</Value>
      <Value>61</Value>
      <Value>10</Value>
      <Value>58</Value>
      <Value>56</Value>
      <Value>51</Value>
    </TaxCatchAll>
    <SharedWithUsers xmlns="fc64e686-4460-40d0-908e-a0d0679438f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7F861-6C3C-4CE4-A489-51B47D3133B7}">
  <ds:schemaRefs>
    <ds:schemaRef ds:uri="http://schemas.openxmlformats.org/officeDocument/2006/bibliography"/>
  </ds:schemaRefs>
</ds:datastoreItem>
</file>

<file path=customXml/itemProps2.xml><?xml version="1.0" encoding="utf-8"?>
<ds:datastoreItem xmlns:ds="http://schemas.openxmlformats.org/officeDocument/2006/customXml" ds:itemID="{30A00850-33D7-4F0C-864B-63A1F0CE84CF}">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fc64e686-4460-40d0-908e-a0d0679438fb"/>
    <ds:schemaRef ds:uri="http://purl.org/dc/terms/"/>
    <ds:schemaRef ds:uri="73152aef-b862-4840-8946-cfbcf29e4db9"/>
    <ds:schemaRef ds:uri="http://purl.org/dc/elements/1.1/"/>
    <ds:schemaRef ds:uri="http://schemas.microsoft.com/office/2006/metadata/properties"/>
    <ds:schemaRef ds:uri="4ffa91fb-a0ff-4ac5-b2db-65c790d184a4"/>
    <ds:schemaRef ds:uri="http://schemas.microsoft.com/sharepoint.v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29807EF-712B-42EC-9B19-53C29BF9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F377C-6131-45D6-81A4-22FD6E62D130}">
  <ds:schemaRefs>
    <ds:schemaRef ds:uri="Microsoft.SharePoint.Taxonomy.ContentTypeSync"/>
  </ds:schemaRefs>
</ds:datastoreItem>
</file>

<file path=customXml/itemProps5.xml><?xml version="1.0" encoding="utf-8"?>
<ds:datastoreItem xmlns:ds="http://schemas.openxmlformats.org/officeDocument/2006/customXml" ds:itemID="{7EC13693-F958-4078-B5F4-EFE07829D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Testing and Monitoring Plan</vt:lpstr>
    </vt:vector>
  </TitlesOfParts>
  <Manager/>
  <Company>US EPA; OW; Office of Ground Water and Drinking Water</Company>
  <LinksUpToDate>false</LinksUpToDate>
  <CharactersWithSpaces>25726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and Monitoring Plan</dc:title>
  <dc:subject>Testing and Monitoring Plan</dc:subject>
  <dc:creator>US EPA; OW; Office of Ground Water and Drinking Water</dc:creator>
  <cp:keywords>Testing, Monitoring, Plan, 40 CFR 146.90, Well, Facility</cp:keywords>
  <dc:description/>
  <cp:revision>19</cp:revision>
  <cp:lastPrinted>2014-04-07T20:30:00Z</cp:lastPrinted>
  <dcterms:created xsi:type="dcterms:W3CDTF">2019-05-09T20:00:00Z</dcterms:created>
  <dcterms:modified xsi:type="dcterms:W3CDTF">2022-02-04T20:23:00Z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10;#plan|554d6058-293a-4bb9-9c32-031a1a9cabae;#13;#facility|02f8c416-9193-4393-b80f-d0c160d8cd48;#61;#40 CFR 146.90|c794746d-fc6f-4592-8370-b553f9a7e09a;#58;#well|09044dcd-4b11-4692-b1c5-b9ab7381d704;#56;#Monitoring|11111111-1111-1111-1111-111111111111;#51;#testing|0477de36-0b4a-4246-b845-b547e6f8919c</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0x0101006D926FCA8A496A46B9F472258EBEC79B</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_dlc_DocIdItemGuid">
    <vt:lpwstr>2f9e2df7-4466-4ffb-a7f9-248fe43e1728</vt:lpwstr>
  </property>
  <property fmtid="{D5CDD505-2E9C-101B-9397-08002B2CF9AE}" pid="15" name="e3f09c3df709400db2417a7161762d62">
    <vt:lpwstr/>
  </property>
  <property fmtid="{D5CDD505-2E9C-101B-9397-08002B2CF9AE}" pid="16" name="EPA_x0020_Subject">
    <vt:lpwstr/>
  </property>
  <property fmtid="{D5CDD505-2E9C-101B-9397-08002B2CF9AE}" pid="17" name="Document Type">
    <vt:lpwstr/>
  </property>
  <property fmtid="{D5CDD505-2E9C-101B-9397-08002B2CF9AE}" pid="18" name="EPA Subject">
    <vt:lpwstr/>
  </property>
  <property fmtid="{D5CDD505-2E9C-101B-9397-08002B2CF9AE}" pid="19" name="Order">
    <vt:r8>48500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