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C036F" w14:textId="1DC50F20" w:rsidR="00021899" w:rsidRPr="004827EF" w:rsidRDefault="00843C08" w:rsidP="004827EF">
      <w:pPr>
        <w:autoSpaceDE w:val="0"/>
        <w:autoSpaceDN w:val="0"/>
        <w:adjustRightInd w:val="0"/>
        <w:spacing w:after="0"/>
        <w:jc w:val="center"/>
        <w:rPr>
          <w:rFonts w:cs="Times New Roman"/>
          <w:b/>
          <w:bCs/>
          <w:szCs w:val="24"/>
        </w:rPr>
      </w:pPr>
      <w:r>
        <w:rPr>
          <w:rFonts w:cs="Times New Roman"/>
          <w:b/>
          <w:bCs/>
          <w:szCs w:val="24"/>
        </w:rPr>
        <w:t xml:space="preserve">PRE-OPERATIONAL TESTING </w:t>
      </w:r>
      <w:r w:rsidR="005119B4">
        <w:rPr>
          <w:rFonts w:cs="Times New Roman"/>
          <w:b/>
          <w:bCs/>
          <w:szCs w:val="24"/>
        </w:rPr>
        <w:t>PROGRAM</w:t>
      </w:r>
    </w:p>
    <w:p w14:paraId="5EFC0371" w14:textId="77777777" w:rsidR="008B6EC8" w:rsidRPr="00707DFF" w:rsidRDefault="008B6EC8" w:rsidP="008B6EC8">
      <w:pPr>
        <w:widowControl w:val="0"/>
        <w:autoSpaceDE w:val="0"/>
        <w:autoSpaceDN w:val="0"/>
        <w:adjustRightInd w:val="0"/>
        <w:spacing w:after="0"/>
        <w:rPr>
          <w:rFonts w:eastAsia="Times New Roman" w:cs="Times New Roman"/>
          <w:szCs w:val="24"/>
        </w:rPr>
      </w:pPr>
    </w:p>
    <w:p w14:paraId="011502F4" w14:textId="77777777" w:rsidR="00707DFF" w:rsidRPr="00707DFF" w:rsidRDefault="00707DFF" w:rsidP="00707DFF">
      <w:pPr>
        <w:spacing w:after="480"/>
        <w:jc w:val="center"/>
        <w:rPr>
          <w:rFonts w:cs="Times New Roman"/>
          <w:b/>
          <w:szCs w:val="24"/>
          <w:highlight w:val="yellow"/>
        </w:rPr>
      </w:pPr>
      <w:r w:rsidRPr="00707DFF">
        <w:rPr>
          <w:rFonts w:cs="Times New Roman"/>
          <w:b/>
          <w:szCs w:val="24"/>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707DFF" w:rsidRPr="00297D2A" w14:paraId="44D91F75" w14:textId="77777777" w:rsidTr="00C965FF">
        <w:trPr>
          <w:jc w:val="center"/>
        </w:trPr>
        <w:tc>
          <w:tcPr>
            <w:tcW w:w="9360" w:type="dxa"/>
          </w:tcPr>
          <w:p w14:paraId="1E1EE864" w14:textId="77777777" w:rsidR="00707DFF" w:rsidRPr="00995301" w:rsidRDefault="00707DFF" w:rsidP="00C965FF">
            <w:pPr>
              <w:spacing w:before="60" w:after="120"/>
              <w:jc w:val="center"/>
              <w:rPr>
                <w:b/>
                <w:sz w:val="22"/>
                <w:szCs w:val="22"/>
              </w:rPr>
            </w:pPr>
            <w:r w:rsidRPr="00995301">
              <w:rPr>
                <w:b/>
                <w:sz w:val="22"/>
                <w:szCs w:val="22"/>
              </w:rPr>
              <w:t>INSTRUCTIONS</w:t>
            </w:r>
          </w:p>
          <w:p w14:paraId="787A54E4" w14:textId="3ED9F631" w:rsidR="005261ED" w:rsidRPr="005A76A0" w:rsidRDefault="00707DFF" w:rsidP="005261ED">
            <w:pPr>
              <w:spacing w:after="120"/>
              <w:rPr>
                <w:sz w:val="22"/>
                <w:szCs w:val="22"/>
              </w:rPr>
            </w:pPr>
            <w:r w:rsidRPr="00AD663D">
              <w:rPr>
                <w:sz w:val="22"/>
                <w:szCs w:val="22"/>
              </w:rPr>
              <w:t>This template provides a</w:t>
            </w:r>
            <w:r w:rsidR="005261ED">
              <w:rPr>
                <w:sz w:val="22"/>
                <w:szCs w:val="22"/>
              </w:rPr>
              <w:t xml:space="preserve"> suggested</w:t>
            </w:r>
            <w:r w:rsidRPr="00AD663D">
              <w:rPr>
                <w:sz w:val="22"/>
                <w:szCs w:val="22"/>
              </w:rPr>
              <w:t xml:space="preserve"> outline </w:t>
            </w:r>
            <w:r>
              <w:rPr>
                <w:sz w:val="22"/>
                <w:szCs w:val="22"/>
              </w:rPr>
              <w:t xml:space="preserve">and recommendations </w:t>
            </w:r>
            <w:r w:rsidRPr="00AD663D">
              <w:rPr>
                <w:sz w:val="22"/>
                <w:szCs w:val="22"/>
              </w:rPr>
              <w:t xml:space="preserve">for the </w:t>
            </w:r>
            <w:r w:rsidR="00843C08">
              <w:rPr>
                <w:sz w:val="22"/>
                <w:szCs w:val="22"/>
              </w:rPr>
              <w:t xml:space="preserve">pre-operational testing </w:t>
            </w:r>
            <w:r w:rsidR="005119B4">
              <w:rPr>
                <w:sz w:val="22"/>
                <w:szCs w:val="22"/>
              </w:rPr>
              <w:t>program</w:t>
            </w:r>
            <w:r>
              <w:rPr>
                <w:sz w:val="22"/>
                <w:szCs w:val="22"/>
              </w:rPr>
              <w:t xml:space="preserve"> for a Class VI well. </w:t>
            </w:r>
            <w:r w:rsidR="005261ED" w:rsidRPr="005A76A0">
              <w:rPr>
                <w:sz w:val="22"/>
                <w:szCs w:val="22"/>
              </w:rPr>
              <w:t xml:space="preserve">Permit applicants are not required to use this template. This document does not substitute for promulgated provisions or regulations, nor is it a regulation itself, and it does not impose </w:t>
            </w:r>
            <w:proofErr w:type="gramStart"/>
            <w:r w:rsidR="005261ED" w:rsidRPr="005A76A0">
              <w:rPr>
                <w:sz w:val="22"/>
                <w:szCs w:val="22"/>
              </w:rPr>
              <w:t>legally-binding</w:t>
            </w:r>
            <w:proofErr w:type="gramEnd"/>
            <w:r w:rsidR="005261ED" w:rsidRPr="005A76A0">
              <w:rPr>
                <w:sz w:val="22"/>
                <w:szCs w:val="22"/>
              </w:rPr>
              <w:t xml:space="preserve"> requirements on the U.S. Environmental Protection Agency (EPA), states, or the regulated community. </w:t>
            </w:r>
          </w:p>
          <w:p w14:paraId="08179F00" w14:textId="77777777" w:rsidR="005261ED" w:rsidRPr="005A76A0" w:rsidRDefault="005261ED" w:rsidP="005261ED">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0D3B7355" w14:textId="77777777" w:rsidR="005261ED" w:rsidRDefault="005261ED" w:rsidP="005261ED">
            <w:pPr>
              <w:spacing w:after="120"/>
              <w:rPr>
                <w:sz w:val="22"/>
                <w:szCs w:val="22"/>
              </w:rPr>
            </w:pPr>
            <w:r w:rsidRPr="00D96466">
              <w:rPr>
                <w:sz w:val="22"/>
              </w:rPr>
              <w:t>In this template, instruction</w:t>
            </w:r>
            <w:r>
              <w:rPr>
                <w:sz w:val="22"/>
              </w:rPr>
              <w:t>s</w:t>
            </w:r>
            <w:r w:rsidRPr="00D96466">
              <w:rPr>
                <w:sz w:val="22"/>
              </w:rPr>
              <w:t xml:space="preserve"> or suggestions appear in </w:t>
            </w:r>
            <w:r w:rsidRPr="00D2453D">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3CC43D6D" w14:textId="12E2CAC9" w:rsidR="005261ED" w:rsidRPr="005A76A0" w:rsidRDefault="005261ED" w:rsidP="005261ED">
            <w:pPr>
              <w:spacing w:after="120"/>
              <w:rPr>
                <w:sz w:val="22"/>
                <w:szCs w:val="22"/>
              </w:rPr>
            </w:pPr>
            <w:r w:rsidRPr="005A76A0">
              <w:rPr>
                <w:sz w:val="22"/>
                <w:szCs w:val="22"/>
              </w:rPr>
              <w:t xml:space="preserve">Please delete the </w:t>
            </w:r>
            <w:r w:rsidRPr="00D2453D">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figures, references, etc. should also be included to support the text of the plan. </w:t>
            </w:r>
          </w:p>
          <w:p w14:paraId="0F798B13" w14:textId="76249A33" w:rsidR="005261ED" w:rsidRPr="00B1689A" w:rsidRDefault="005261ED" w:rsidP="005261ED">
            <w:pPr>
              <w:spacing w:after="120"/>
              <w:rPr>
                <w:sz w:val="22"/>
                <w:szCs w:val="22"/>
              </w:rPr>
            </w:pPr>
            <w:r w:rsidRPr="005A76A0">
              <w:rPr>
                <w:sz w:val="22"/>
                <w:szCs w:val="22"/>
              </w:rPr>
              <w:t xml:space="preserve">For more information, see EPA’s Class VI guidance documents at </w:t>
            </w:r>
            <w:hyperlink r:id="rId12" w:history="1">
              <w:r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r>
              <w:rPr>
                <w:sz w:val="22"/>
                <w:szCs w:val="22"/>
              </w:rPr>
              <w:t>.</w:t>
            </w:r>
          </w:p>
        </w:tc>
      </w:tr>
    </w:tbl>
    <w:p w14:paraId="75BAF3BB" w14:textId="77777777" w:rsidR="00707DFF" w:rsidRPr="001C5FCB" w:rsidRDefault="00707DFF" w:rsidP="001C5FCB">
      <w:pPr>
        <w:pStyle w:val="Heading1"/>
      </w:pPr>
      <w:r w:rsidRPr="00707DFF">
        <w:t>Facility Information</w:t>
      </w:r>
    </w:p>
    <w:p w14:paraId="5EFC0372" w14:textId="1FF0CD69" w:rsidR="009B7448" w:rsidRPr="009B7448" w:rsidRDefault="009B7448" w:rsidP="2C556099">
      <w:pPr>
        <w:widowControl w:val="0"/>
        <w:autoSpaceDE w:val="0"/>
        <w:autoSpaceDN w:val="0"/>
        <w:adjustRightInd w:val="0"/>
        <w:spacing w:after="0"/>
        <w:rPr>
          <w:rFonts w:eastAsia="Times New Roman" w:cs="Times New Roman"/>
        </w:rPr>
      </w:pPr>
      <w:r w:rsidRPr="2C556099">
        <w:rPr>
          <w:rFonts w:eastAsia="Times New Roman" w:cs="Times New Roman"/>
        </w:rPr>
        <w:t xml:space="preserve">Facility name: </w:t>
      </w:r>
      <w:r>
        <w:tab/>
      </w:r>
      <w:r>
        <w:tab/>
      </w:r>
      <w:r w:rsidR="00B15C90" w:rsidRPr="2C556099">
        <w:rPr>
          <w:rFonts w:eastAsia="Times New Roman" w:cs="Times New Roman"/>
          <w:highlight w:val="yellow"/>
        </w:rPr>
        <w:t xml:space="preserve">INSERT </w:t>
      </w:r>
      <w:r w:rsidRPr="2C556099">
        <w:rPr>
          <w:rFonts w:eastAsia="Times New Roman" w:cs="Times New Roman"/>
          <w:highlight w:val="yellow"/>
        </w:rPr>
        <w:t>FACILITY NAME</w:t>
      </w:r>
    </w:p>
    <w:p w14:paraId="5EFC0373" w14:textId="6F6CBC1F"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ab/>
      </w:r>
      <w:r w:rsidRPr="009B7448">
        <w:rPr>
          <w:rFonts w:eastAsia="Times New Roman" w:cs="Times New Roman"/>
          <w:szCs w:val="24"/>
        </w:rPr>
        <w:tab/>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WELL NUMBER</w:t>
      </w:r>
    </w:p>
    <w:p w14:paraId="5EFC0374" w14:textId="77777777" w:rsidR="009B7448" w:rsidRPr="009B7448" w:rsidRDefault="009B7448" w:rsidP="009B7448">
      <w:pPr>
        <w:widowControl w:val="0"/>
        <w:autoSpaceDE w:val="0"/>
        <w:autoSpaceDN w:val="0"/>
        <w:adjustRightInd w:val="0"/>
        <w:spacing w:after="0"/>
        <w:ind w:left="720"/>
        <w:rPr>
          <w:rFonts w:eastAsia="Times New Roman" w:cs="Times New Roman"/>
          <w:szCs w:val="24"/>
        </w:rPr>
      </w:pPr>
      <w:r w:rsidRPr="009B7448">
        <w:rPr>
          <w:rFonts w:eastAsia="Times New Roman" w:cs="Times New Roman"/>
          <w:szCs w:val="24"/>
        </w:rPr>
        <w:tab/>
      </w:r>
      <w:r w:rsidRPr="009B7448">
        <w:rPr>
          <w:rFonts w:eastAsia="Times New Roman" w:cs="Times New Roman"/>
          <w:szCs w:val="24"/>
        </w:rPr>
        <w:tab/>
      </w:r>
    </w:p>
    <w:p w14:paraId="5EFC0375" w14:textId="3979D8F7"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 xml:space="preserve">Facility </w:t>
      </w:r>
      <w:proofErr w:type="gramStart"/>
      <w:r w:rsidRPr="009B7448">
        <w:rPr>
          <w:rFonts w:eastAsia="Times New Roman" w:cs="Times New Roman"/>
          <w:szCs w:val="24"/>
        </w:rPr>
        <w:t>contact</w:t>
      </w:r>
      <w:proofErr w:type="gramEnd"/>
      <w:r w:rsidRPr="009B7448">
        <w:rPr>
          <w:rFonts w:eastAsia="Times New Roman" w:cs="Times New Roman"/>
          <w:szCs w:val="24"/>
        </w:rPr>
        <w:t xml:space="preserve">: </w:t>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CONTACT NAME/CONTACT TITLE</w:t>
      </w:r>
    </w:p>
    <w:p w14:paraId="5EFC0376" w14:textId="12853E32"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ADDRESS</w:t>
      </w:r>
    </w:p>
    <w:p w14:paraId="5EFC0377" w14:textId="1CAFBC10"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PHONE NUMBER/EMAIL ADDRESS</w:t>
      </w:r>
    </w:p>
    <w:p w14:paraId="5EFC0378" w14:textId="77777777" w:rsidR="009B7448" w:rsidRPr="009B7448" w:rsidRDefault="009B7448" w:rsidP="009B7448">
      <w:pPr>
        <w:widowControl w:val="0"/>
        <w:autoSpaceDE w:val="0"/>
        <w:autoSpaceDN w:val="0"/>
        <w:adjustRightInd w:val="0"/>
        <w:spacing w:after="0"/>
        <w:ind w:left="720"/>
        <w:rPr>
          <w:rFonts w:eastAsia="Times New Roman" w:cs="Times New Roman"/>
          <w:szCs w:val="24"/>
        </w:rPr>
      </w:pPr>
    </w:p>
    <w:p w14:paraId="5EFC0379" w14:textId="1CCE789F" w:rsidR="009B7448" w:rsidRPr="009B7448" w:rsidRDefault="009B7448" w:rsidP="009B7448">
      <w:pPr>
        <w:widowControl w:val="0"/>
        <w:autoSpaceDE w:val="0"/>
        <w:autoSpaceDN w:val="0"/>
        <w:adjustRightInd w:val="0"/>
        <w:spacing w:after="0"/>
        <w:rPr>
          <w:rFonts w:eastAsia="Times New Roman" w:cs="Times New Roman"/>
          <w:szCs w:val="24"/>
        </w:rPr>
      </w:pPr>
      <w:r w:rsidRPr="009B7448">
        <w:rPr>
          <w:rFonts w:eastAsia="Times New Roman" w:cs="Times New Roman"/>
          <w:szCs w:val="24"/>
        </w:rPr>
        <w:t xml:space="preserve">Well location: </w:t>
      </w:r>
      <w:r w:rsidRPr="009B7448">
        <w:rPr>
          <w:rFonts w:eastAsia="Times New Roman" w:cs="Times New Roman"/>
          <w:szCs w:val="24"/>
        </w:rPr>
        <w:tab/>
      </w:r>
      <w:r w:rsidRPr="009B7448">
        <w:rPr>
          <w:rFonts w:eastAsia="Times New Roman" w:cs="Times New Roman"/>
          <w:szCs w:val="24"/>
        </w:rPr>
        <w:tab/>
      </w:r>
      <w:r w:rsidR="00B15C90" w:rsidRPr="00B15C90">
        <w:rPr>
          <w:rFonts w:eastAsia="Times New Roman" w:cs="Times New Roman"/>
          <w:szCs w:val="24"/>
          <w:highlight w:val="yellow"/>
        </w:rPr>
        <w:t xml:space="preserve">INSERT </w:t>
      </w:r>
      <w:r w:rsidRPr="009B7448">
        <w:rPr>
          <w:rFonts w:eastAsia="Times New Roman" w:cs="Times New Roman"/>
          <w:szCs w:val="24"/>
          <w:highlight w:val="yellow"/>
        </w:rPr>
        <w:t>CITY, COUNTY, STATE</w:t>
      </w:r>
      <w:r w:rsidRPr="009B7448">
        <w:rPr>
          <w:rFonts w:eastAsia="Times New Roman" w:cs="Times New Roman"/>
          <w:szCs w:val="24"/>
        </w:rPr>
        <w:t xml:space="preserve"> </w:t>
      </w:r>
    </w:p>
    <w:p w14:paraId="5EFC037A" w14:textId="37F63830" w:rsidR="009B7448" w:rsidRPr="009B7448" w:rsidRDefault="00B15C90" w:rsidP="009B7448">
      <w:pPr>
        <w:widowControl w:val="0"/>
        <w:autoSpaceDE w:val="0"/>
        <w:autoSpaceDN w:val="0"/>
        <w:adjustRightInd w:val="0"/>
        <w:spacing w:after="0"/>
        <w:ind w:left="1440" w:firstLine="720"/>
        <w:rPr>
          <w:rFonts w:eastAsia="Times New Roman" w:cs="Times New Roman"/>
          <w:szCs w:val="24"/>
        </w:rPr>
      </w:pPr>
      <w:r w:rsidRPr="00B15C90">
        <w:rPr>
          <w:rFonts w:eastAsia="Times New Roman" w:cs="Times New Roman"/>
          <w:szCs w:val="24"/>
          <w:highlight w:val="yellow"/>
        </w:rPr>
        <w:t xml:space="preserve">INSERT </w:t>
      </w:r>
      <w:r w:rsidR="009B7448" w:rsidRPr="009B7448">
        <w:rPr>
          <w:rFonts w:eastAsia="Times New Roman" w:cs="Times New Roman"/>
          <w:szCs w:val="24"/>
          <w:highlight w:val="yellow"/>
        </w:rPr>
        <w:t>LAT/LONG COORDINATES</w:t>
      </w:r>
    </w:p>
    <w:p w14:paraId="68A7C0DA" w14:textId="77777777" w:rsidR="00220CC4" w:rsidRPr="00220CC4" w:rsidRDefault="00220CC4" w:rsidP="001C5FCB">
      <w:pPr>
        <w:pStyle w:val="Heading1"/>
      </w:pPr>
      <w:r w:rsidRPr="00220CC4">
        <w:t>Introduction</w:t>
      </w:r>
    </w:p>
    <w:p w14:paraId="069E5419" w14:textId="58830462" w:rsidR="00220CC4" w:rsidRDefault="00220CC4" w:rsidP="00220CC4">
      <w:pPr>
        <w:rPr>
          <w:rFonts w:cs="Times New Roman"/>
          <w:szCs w:val="24"/>
        </w:rPr>
      </w:pPr>
      <w:r w:rsidRPr="00E42A9A">
        <w:rPr>
          <w:rFonts w:cs="Times New Roman"/>
          <w:szCs w:val="24"/>
        </w:rPr>
        <w:t xml:space="preserve">The testing activities at the </w:t>
      </w:r>
      <w:r w:rsidR="00B15C90" w:rsidRPr="00B15C90">
        <w:rPr>
          <w:rFonts w:eastAsia="Times New Roman" w:cs="Times New Roman"/>
          <w:szCs w:val="24"/>
          <w:highlight w:val="yellow"/>
        </w:rPr>
        <w:t xml:space="preserve">INSERT </w:t>
      </w:r>
      <w:r w:rsidRPr="00220CC4">
        <w:rPr>
          <w:rFonts w:cs="Times New Roman"/>
          <w:szCs w:val="24"/>
          <w:highlight w:val="yellow"/>
        </w:rPr>
        <w:t>NAME OF WELL(S)</w:t>
      </w:r>
      <w:r>
        <w:rPr>
          <w:rFonts w:cs="Times New Roman"/>
          <w:szCs w:val="24"/>
        </w:rPr>
        <w:t xml:space="preserve"> </w:t>
      </w:r>
      <w:r w:rsidRPr="00E42A9A">
        <w:rPr>
          <w:rFonts w:cs="Times New Roman"/>
          <w:szCs w:val="24"/>
        </w:rPr>
        <w:t xml:space="preserve">described in this attachment are restricted to the pre-injection phase.  Testing and monitoring activities during the injection and post-injection phases are described in </w:t>
      </w:r>
      <w:r w:rsidR="00843C08">
        <w:rPr>
          <w:rFonts w:cs="Times New Roman"/>
          <w:szCs w:val="24"/>
        </w:rPr>
        <w:t>the Testing and Monitoring Plan</w:t>
      </w:r>
      <w:r w:rsidRPr="00E42A9A">
        <w:rPr>
          <w:rFonts w:cs="Times New Roman"/>
          <w:szCs w:val="24"/>
        </w:rPr>
        <w:t>, along with other non-well related pre-injection baseline activities such as geochemical monitoring.</w:t>
      </w:r>
    </w:p>
    <w:p w14:paraId="37264E75" w14:textId="429FC82A" w:rsidR="00221A75" w:rsidRDefault="00221A75" w:rsidP="007C5C51">
      <w:pPr>
        <w:pStyle w:val="Heading1"/>
      </w:pPr>
      <w:r w:rsidRPr="006C365B">
        <w:lastRenderedPageBreak/>
        <w:t>Pre-Injection Testing Plan – Injection Well</w:t>
      </w:r>
      <w:r>
        <w:t xml:space="preserve"> </w:t>
      </w:r>
    </w:p>
    <w:p w14:paraId="166B596C" w14:textId="07F7F5AD" w:rsidR="000A5BA1" w:rsidRPr="000A5BA1" w:rsidRDefault="000A5BA1" w:rsidP="000A5BA1">
      <w:r>
        <w:t xml:space="preserve">The following </w:t>
      </w:r>
      <w:r w:rsidRPr="00C821AE">
        <w:rPr>
          <w:rFonts w:eastAsia="Times New Roman" w:cs="Times New Roman"/>
          <w:szCs w:val="24"/>
        </w:rPr>
        <w:t xml:space="preserve">tests and logs </w:t>
      </w:r>
      <w:r>
        <w:rPr>
          <w:rFonts w:eastAsia="Times New Roman" w:cs="Times New Roman"/>
          <w:szCs w:val="24"/>
        </w:rPr>
        <w:t xml:space="preserve">will be </w:t>
      </w:r>
      <w:r w:rsidRPr="00C821AE">
        <w:rPr>
          <w:rFonts w:eastAsia="Times New Roman" w:cs="Times New Roman"/>
          <w:szCs w:val="24"/>
        </w:rPr>
        <w:t>conducted during drilling, casing installation and after casing installation in accordance with the testing required under 40 CFR 146.87(a), (b), (c), and (d).</w:t>
      </w:r>
      <w:r w:rsidRPr="000A5BA1">
        <w:rPr>
          <w:rFonts w:eastAsia="Times New Roman" w:cs="Times New Roman"/>
          <w:szCs w:val="24"/>
        </w:rPr>
        <w:t xml:space="preserve"> </w:t>
      </w:r>
      <w:r w:rsidRPr="00C821AE">
        <w:rPr>
          <w:rFonts w:eastAsia="Times New Roman" w:cs="Times New Roman"/>
          <w:szCs w:val="24"/>
        </w:rPr>
        <w:t>The</w:t>
      </w:r>
      <w:r>
        <w:rPr>
          <w:rFonts w:eastAsia="Times New Roman" w:cs="Times New Roman"/>
          <w:szCs w:val="24"/>
        </w:rPr>
        <w:t xml:space="preserve"> </w:t>
      </w:r>
      <w:r w:rsidRPr="00C821AE">
        <w:rPr>
          <w:rFonts w:eastAsia="Times New Roman" w:cs="Times New Roman"/>
          <w:szCs w:val="24"/>
        </w:rPr>
        <w:t>tests and procedures are described below and in the Proposed Injection Well Construction Information</w:t>
      </w:r>
      <w:r w:rsidRPr="003069FF">
        <w:rPr>
          <w:rFonts w:eastAsia="Times New Roman" w:cs="Times New Roman"/>
          <w:szCs w:val="24"/>
        </w:rPr>
        <w:t xml:space="preserve"> section</w:t>
      </w:r>
      <w:r w:rsidRPr="006C365B">
        <w:rPr>
          <w:rFonts w:eastAsia="Times New Roman" w:cs="Times New Roman"/>
          <w:szCs w:val="24"/>
        </w:rPr>
        <w:t xml:space="preserve"> of the permit application.</w:t>
      </w:r>
    </w:p>
    <w:p w14:paraId="380CC66A" w14:textId="60583DB1" w:rsidR="000A5BA1" w:rsidRPr="000D7922" w:rsidRDefault="002335C8" w:rsidP="00221A75">
      <w:pPr>
        <w:autoSpaceDE w:val="0"/>
        <w:autoSpaceDN w:val="0"/>
        <w:adjustRightInd w:val="0"/>
        <w:spacing w:after="0"/>
        <w:rPr>
          <w:rFonts w:eastAsia="Times New Roman" w:cs="Times New Roman"/>
          <w:i/>
          <w:iCs/>
          <w:szCs w:val="24"/>
        </w:rPr>
      </w:pPr>
      <w:r>
        <w:rPr>
          <w:i/>
          <w:iCs/>
          <w:color w:val="0070C0"/>
        </w:rPr>
        <w:t>[</w:t>
      </w:r>
      <w:r w:rsidR="000A5BA1" w:rsidRPr="000D7922">
        <w:rPr>
          <w:rFonts w:eastAsia="Times New Roman" w:cs="Times New Roman"/>
          <w:i/>
          <w:iCs/>
          <w:color w:val="0070C0"/>
          <w:szCs w:val="24"/>
        </w:rPr>
        <w:t xml:space="preserve">For </w:t>
      </w:r>
      <w:r w:rsidR="00221A75" w:rsidRPr="000D7922">
        <w:rPr>
          <w:rFonts w:eastAsia="Times New Roman" w:cs="Times New Roman"/>
          <w:i/>
          <w:iCs/>
          <w:color w:val="0070C0"/>
          <w:szCs w:val="24"/>
        </w:rPr>
        <w:t xml:space="preserve">an existing well that is being re-permitted as a Class VI well, identify any tests that have been completed and that demonstrate that the well was </w:t>
      </w:r>
      <w:r w:rsidR="000A5BA1" w:rsidRPr="000D7922">
        <w:rPr>
          <w:rFonts w:eastAsia="Times New Roman" w:cs="Times New Roman"/>
          <w:i/>
          <w:iCs/>
          <w:color w:val="0070C0"/>
          <w:szCs w:val="24"/>
        </w:rPr>
        <w:t xml:space="preserve">built according to </w:t>
      </w:r>
      <w:r w:rsidR="00221A75" w:rsidRPr="000D7922">
        <w:rPr>
          <w:rFonts w:eastAsia="Times New Roman" w:cs="Times New Roman"/>
          <w:i/>
          <w:iCs/>
          <w:color w:val="0070C0"/>
          <w:szCs w:val="24"/>
        </w:rPr>
        <w:t xml:space="preserve">Class VI construction standards or </w:t>
      </w:r>
      <w:r w:rsidR="00A91DD8" w:rsidRPr="000D7922">
        <w:rPr>
          <w:rFonts w:eastAsia="Times New Roman" w:cs="Times New Roman"/>
          <w:i/>
          <w:iCs/>
          <w:color w:val="0070C0"/>
          <w:szCs w:val="24"/>
        </w:rPr>
        <w:t xml:space="preserve">demonstrate </w:t>
      </w:r>
      <w:r w:rsidR="00221A75" w:rsidRPr="000D7922">
        <w:rPr>
          <w:rFonts w:eastAsia="Times New Roman" w:cs="Times New Roman"/>
          <w:i/>
          <w:iCs/>
          <w:color w:val="0070C0"/>
          <w:szCs w:val="24"/>
        </w:rPr>
        <w:t xml:space="preserve">that the well was </w:t>
      </w:r>
      <w:r w:rsidR="000A5BA1" w:rsidRPr="000D7922">
        <w:rPr>
          <w:rFonts w:eastAsia="Times New Roman" w:cs="Times New Roman"/>
          <w:i/>
          <w:iCs/>
          <w:color w:val="0070C0"/>
          <w:szCs w:val="24"/>
        </w:rPr>
        <w:t xml:space="preserve">engineered and constructed to </w:t>
      </w:r>
      <w:r w:rsidR="00221A75" w:rsidRPr="000D7922">
        <w:rPr>
          <w:rFonts w:eastAsia="Times New Roman" w:cs="Times New Roman"/>
          <w:i/>
          <w:iCs/>
          <w:color w:val="0070C0"/>
          <w:szCs w:val="24"/>
        </w:rPr>
        <w:t xml:space="preserve">meet the </w:t>
      </w:r>
      <w:r w:rsidR="000A5BA1" w:rsidRPr="000D7922">
        <w:rPr>
          <w:rFonts w:eastAsia="Times New Roman" w:cs="Times New Roman"/>
          <w:i/>
          <w:iCs/>
          <w:color w:val="0070C0"/>
          <w:szCs w:val="24"/>
        </w:rPr>
        <w:t xml:space="preserve">requirements </w:t>
      </w:r>
      <w:r w:rsidR="00221A75" w:rsidRPr="000D7922">
        <w:rPr>
          <w:rFonts w:eastAsia="Times New Roman" w:cs="Times New Roman"/>
          <w:i/>
          <w:iCs/>
          <w:color w:val="0070C0"/>
          <w:szCs w:val="24"/>
        </w:rPr>
        <w:t xml:space="preserve">of </w:t>
      </w:r>
      <w:r w:rsidR="000A5BA1" w:rsidRPr="000D7922">
        <w:rPr>
          <w:rFonts w:eastAsia="Times New Roman" w:cs="Times New Roman"/>
          <w:i/>
          <w:iCs/>
          <w:color w:val="0070C0"/>
          <w:szCs w:val="24"/>
        </w:rPr>
        <w:t>40 CFR 146.86</w:t>
      </w:r>
      <w:r w:rsidR="00221A75" w:rsidRPr="000D7922">
        <w:rPr>
          <w:rFonts w:eastAsia="Times New Roman" w:cs="Times New Roman"/>
          <w:i/>
          <w:iCs/>
          <w:color w:val="0070C0"/>
          <w:szCs w:val="24"/>
        </w:rPr>
        <w:t xml:space="preserve">. </w:t>
      </w:r>
      <w:r w:rsidR="000A5BA1" w:rsidRPr="000D7922">
        <w:rPr>
          <w:rFonts w:eastAsia="Times New Roman" w:cs="Times New Roman"/>
          <w:i/>
          <w:iCs/>
          <w:color w:val="0070C0"/>
          <w:szCs w:val="24"/>
        </w:rPr>
        <w:t>Also identify any remaining testing to be performed.</w:t>
      </w:r>
      <w:r>
        <w:rPr>
          <w:rFonts w:eastAsia="Times New Roman" w:cs="Times New Roman"/>
          <w:i/>
          <w:iCs/>
          <w:color w:val="0070C0"/>
          <w:szCs w:val="24"/>
        </w:rPr>
        <w:t>]</w:t>
      </w:r>
    </w:p>
    <w:p w14:paraId="3CEBCA11" w14:textId="77777777" w:rsidR="00221A75" w:rsidRPr="000B163E" w:rsidRDefault="00221A75" w:rsidP="007C5C51">
      <w:pPr>
        <w:pStyle w:val="Heading2"/>
      </w:pPr>
      <w:r w:rsidRPr="004827EF">
        <w:t>Deviation Checks</w:t>
      </w:r>
    </w:p>
    <w:p w14:paraId="3CB3B9DB" w14:textId="2A95A428" w:rsidR="00221A75" w:rsidRPr="00B969D3" w:rsidRDefault="00221A75" w:rsidP="00221A75">
      <w:pPr>
        <w:rPr>
          <w:rFonts w:eastAsia="Times New Roman" w:cs="Times New Roman"/>
          <w:szCs w:val="24"/>
        </w:rPr>
      </w:pPr>
      <w:r w:rsidRPr="00B969D3">
        <w:rPr>
          <w:rFonts w:eastAsia="Times New Roman" w:cs="Times New Roman"/>
          <w:szCs w:val="24"/>
        </w:rPr>
        <w:t xml:space="preserve">Deviation measurements </w:t>
      </w:r>
      <w:r w:rsidR="000A5BA1">
        <w:rPr>
          <w:rFonts w:eastAsia="Times New Roman" w:cs="Times New Roman"/>
          <w:szCs w:val="24"/>
        </w:rPr>
        <w:t xml:space="preserve">will be </w:t>
      </w:r>
      <w:r w:rsidRPr="00B969D3">
        <w:rPr>
          <w:rFonts w:eastAsia="Times New Roman" w:cs="Times New Roman"/>
          <w:szCs w:val="24"/>
        </w:rPr>
        <w:t xml:space="preserve">conducted approximately every </w:t>
      </w:r>
      <w:r w:rsidR="00B146A3" w:rsidRPr="00B146A3">
        <w:rPr>
          <w:rFonts w:eastAsia="Times New Roman" w:cs="Times New Roman"/>
          <w:szCs w:val="24"/>
          <w:highlight w:val="yellow"/>
        </w:rPr>
        <w:t xml:space="preserve">Insert </w:t>
      </w:r>
      <w:r w:rsidR="00F4314A">
        <w:rPr>
          <w:rFonts w:eastAsia="Times New Roman" w:cs="Times New Roman"/>
          <w:szCs w:val="24"/>
          <w:highlight w:val="yellow"/>
        </w:rPr>
        <w:t>interval and units</w:t>
      </w:r>
      <w:r w:rsidRPr="00B969D3">
        <w:rPr>
          <w:rFonts w:eastAsia="Times New Roman" w:cs="Times New Roman"/>
          <w:szCs w:val="24"/>
        </w:rPr>
        <w:t xml:space="preserve"> during construction of </w:t>
      </w:r>
      <w:r w:rsidR="000A5BA1">
        <w:rPr>
          <w:rFonts w:eastAsia="Times New Roman" w:cs="Times New Roman"/>
          <w:szCs w:val="24"/>
        </w:rPr>
        <w:t>the well.</w:t>
      </w:r>
    </w:p>
    <w:p w14:paraId="55EDCB91" w14:textId="77777777" w:rsidR="00221A75" w:rsidRPr="00B969D3" w:rsidRDefault="00221A75" w:rsidP="007C5C51">
      <w:pPr>
        <w:pStyle w:val="Heading2"/>
      </w:pPr>
      <w:r w:rsidRPr="00B969D3">
        <w:t>Tests and Logs</w:t>
      </w:r>
    </w:p>
    <w:p w14:paraId="1EA75EAE" w14:textId="7CA20118" w:rsidR="00221A75" w:rsidRPr="007C5C51" w:rsidRDefault="000A5BA1" w:rsidP="007C5C51">
      <w:pPr>
        <w:pStyle w:val="Heading3"/>
      </w:pPr>
      <w:r w:rsidRPr="007C5C51">
        <w:t>To be performed d</w:t>
      </w:r>
      <w:r w:rsidR="00221A75" w:rsidRPr="007C5C51">
        <w:t>uring drilling</w:t>
      </w:r>
    </w:p>
    <w:p w14:paraId="6D6ED5B9" w14:textId="7F67CEC7" w:rsidR="000A5BA1" w:rsidRPr="000D7922" w:rsidRDefault="002335C8" w:rsidP="007C5C51">
      <w:pPr>
        <w:autoSpaceDE w:val="0"/>
        <w:autoSpaceDN w:val="0"/>
        <w:adjustRightInd w:val="0"/>
        <w:rPr>
          <w:rFonts w:eastAsia="Times New Roman" w:cs="Times New Roman"/>
          <w:i/>
          <w:iCs/>
          <w:color w:val="0070C0"/>
          <w:szCs w:val="24"/>
        </w:rPr>
      </w:pPr>
      <w:r>
        <w:rPr>
          <w:i/>
          <w:iCs/>
          <w:color w:val="0070C0"/>
        </w:rPr>
        <w:t>[</w:t>
      </w:r>
      <w:r w:rsidR="000A5BA1" w:rsidRPr="000D7922">
        <w:rPr>
          <w:rFonts w:eastAsia="Times New Roman" w:cs="Times New Roman"/>
          <w:i/>
          <w:iCs/>
          <w:color w:val="0070C0"/>
          <w:szCs w:val="24"/>
        </w:rPr>
        <w:t>List and describe the tests to be performed, for example:</w:t>
      </w:r>
    </w:p>
    <w:p w14:paraId="0255353A" w14:textId="500A0B20"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Array Compensated True Resistivity Log</w:t>
      </w:r>
    </w:p>
    <w:p w14:paraId="19E7AB65"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Spontaneous Potential Logs</w:t>
      </w:r>
    </w:p>
    <w:p w14:paraId="67A6F372"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Caliper Logs</w:t>
      </w:r>
    </w:p>
    <w:p w14:paraId="0AD63E46"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Borehole Temperature Logs</w:t>
      </w:r>
    </w:p>
    <w:p w14:paraId="581FBF72"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Extended Range Micro Imager (XRMI) Composite Plot</w:t>
      </w:r>
    </w:p>
    <w:p w14:paraId="55006535"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Extended Range Micro Imager (XRMI) Correlation Plot</w:t>
      </w:r>
    </w:p>
    <w:p w14:paraId="0B379892"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Compensated Spectral Natural Gamma Log</w:t>
      </w:r>
    </w:p>
    <w:p w14:paraId="6EE4C53F"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Magnetic Resonance Imaging Analysis</w:t>
      </w:r>
    </w:p>
    <w:p w14:paraId="596FE22B"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Spectral Density Dual Spaced Neutron Log</w:t>
      </w:r>
    </w:p>
    <w:p w14:paraId="34447532"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Drill Stem Testing</w:t>
      </w:r>
    </w:p>
    <w:p w14:paraId="4150D661" w14:textId="77777777"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Mud Logging</w:t>
      </w:r>
    </w:p>
    <w:p w14:paraId="553D3190" w14:textId="4C74B768" w:rsidR="00221A75" w:rsidRPr="000D7922" w:rsidRDefault="00221A75" w:rsidP="007C5C51">
      <w:pPr>
        <w:pStyle w:val="ListParagraph"/>
        <w:numPr>
          <w:ilvl w:val="0"/>
          <w:numId w:val="6"/>
        </w:numPr>
        <w:autoSpaceDE w:val="0"/>
        <w:autoSpaceDN w:val="0"/>
        <w:adjustRightInd w:val="0"/>
        <w:rPr>
          <w:rFonts w:cs="Times New Roman"/>
          <w:i/>
          <w:iCs/>
          <w:color w:val="0070C0"/>
          <w:szCs w:val="24"/>
        </w:rPr>
      </w:pPr>
      <w:r w:rsidRPr="000D7922">
        <w:rPr>
          <w:rFonts w:eastAsia="Times New Roman" w:cs="Times New Roman"/>
          <w:i/>
          <w:iCs/>
          <w:color w:val="0070C0"/>
          <w:szCs w:val="24"/>
        </w:rPr>
        <w:t>Fracture Studies</w:t>
      </w:r>
      <w:r w:rsidR="002335C8">
        <w:rPr>
          <w:rFonts w:eastAsia="Times New Roman" w:cs="Times New Roman"/>
          <w:i/>
          <w:iCs/>
          <w:color w:val="0070C0"/>
          <w:szCs w:val="24"/>
        </w:rPr>
        <w:t>]</w:t>
      </w:r>
    </w:p>
    <w:p w14:paraId="3AAE4986" w14:textId="35586FD4" w:rsidR="00221A75" w:rsidRDefault="000A5BA1" w:rsidP="00171348">
      <w:pPr>
        <w:pStyle w:val="Heading3"/>
        <w:rPr>
          <w:bCs/>
        </w:rPr>
      </w:pPr>
      <w:r>
        <w:t>To be performed d</w:t>
      </w:r>
      <w:r w:rsidRPr="4DE13814">
        <w:t xml:space="preserve">uring </w:t>
      </w:r>
      <w:r w:rsidR="00221A75" w:rsidRPr="4DE13814">
        <w:t xml:space="preserve">and </w:t>
      </w:r>
      <w:r w:rsidRPr="4DE13814">
        <w:t>after casing installation</w:t>
      </w:r>
      <w:r>
        <w:t xml:space="preserve"> </w:t>
      </w:r>
    </w:p>
    <w:p w14:paraId="0A55F6D2" w14:textId="6855AB92" w:rsidR="000A5BA1" w:rsidRPr="000D7922" w:rsidRDefault="002335C8" w:rsidP="007C5C51">
      <w:pPr>
        <w:autoSpaceDE w:val="0"/>
        <w:autoSpaceDN w:val="0"/>
        <w:adjustRightInd w:val="0"/>
        <w:rPr>
          <w:rFonts w:eastAsia="Times New Roman" w:cs="Times New Roman"/>
          <w:i/>
          <w:iCs/>
          <w:color w:val="0070C0"/>
          <w:szCs w:val="24"/>
        </w:rPr>
      </w:pPr>
      <w:r>
        <w:rPr>
          <w:i/>
          <w:iCs/>
          <w:color w:val="0070C0"/>
        </w:rPr>
        <w:t>[</w:t>
      </w:r>
      <w:r w:rsidR="000A5BA1" w:rsidRPr="000D7922">
        <w:rPr>
          <w:rFonts w:eastAsia="Times New Roman" w:cs="Times New Roman"/>
          <w:i/>
          <w:iCs/>
          <w:color w:val="0070C0"/>
          <w:szCs w:val="24"/>
        </w:rPr>
        <w:t>List and describe the tests to be performed, for example:</w:t>
      </w:r>
    </w:p>
    <w:p w14:paraId="0E447135" w14:textId="77777777" w:rsidR="00221A75" w:rsidRPr="000D7922" w:rsidRDefault="00221A75" w:rsidP="007C5C51">
      <w:pPr>
        <w:pStyle w:val="ListParagraph"/>
        <w:numPr>
          <w:ilvl w:val="0"/>
          <w:numId w:val="7"/>
        </w:numPr>
        <w:autoSpaceDE w:val="0"/>
        <w:autoSpaceDN w:val="0"/>
        <w:adjustRightInd w:val="0"/>
        <w:rPr>
          <w:rFonts w:cs="Times New Roman"/>
          <w:bCs/>
          <w:i/>
          <w:iCs/>
          <w:color w:val="0070C0"/>
          <w:szCs w:val="24"/>
        </w:rPr>
      </w:pPr>
      <w:r w:rsidRPr="000D7922">
        <w:rPr>
          <w:rFonts w:eastAsia="Times New Roman" w:cs="Times New Roman"/>
          <w:i/>
          <w:iCs/>
          <w:color w:val="0070C0"/>
          <w:szCs w:val="24"/>
        </w:rPr>
        <w:t>Radial Cement Bond Log</w:t>
      </w:r>
    </w:p>
    <w:p w14:paraId="72B7C3EF" w14:textId="77777777" w:rsidR="00221A75" w:rsidRPr="000D7922" w:rsidRDefault="00221A75" w:rsidP="007C5C51">
      <w:pPr>
        <w:pStyle w:val="ListParagraph"/>
        <w:numPr>
          <w:ilvl w:val="0"/>
          <w:numId w:val="7"/>
        </w:numPr>
        <w:autoSpaceDE w:val="0"/>
        <w:autoSpaceDN w:val="0"/>
        <w:adjustRightInd w:val="0"/>
        <w:rPr>
          <w:rFonts w:cs="Times New Roman"/>
          <w:bCs/>
          <w:i/>
          <w:iCs/>
          <w:color w:val="0070C0"/>
          <w:szCs w:val="24"/>
        </w:rPr>
      </w:pPr>
      <w:r w:rsidRPr="000D7922">
        <w:rPr>
          <w:rFonts w:eastAsia="Times New Roman" w:cs="Times New Roman"/>
          <w:i/>
          <w:iCs/>
          <w:color w:val="0070C0"/>
          <w:szCs w:val="24"/>
        </w:rPr>
        <w:t>Annular Hole Volume Plot</w:t>
      </w:r>
    </w:p>
    <w:p w14:paraId="0EE4A52F" w14:textId="39A3EA37" w:rsidR="00221A75" w:rsidRPr="000D7922" w:rsidRDefault="00221A75" w:rsidP="007C5C51">
      <w:pPr>
        <w:pStyle w:val="ListParagraph"/>
        <w:numPr>
          <w:ilvl w:val="0"/>
          <w:numId w:val="7"/>
        </w:numPr>
        <w:autoSpaceDE w:val="0"/>
        <w:autoSpaceDN w:val="0"/>
        <w:adjustRightInd w:val="0"/>
        <w:rPr>
          <w:rFonts w:cs="Times New Roman"/>
          <w:bCs/>
          <w:i/>
          <w:iCs/>
          <w:color w:val="0070C0"/>
          <w:szCs w:val="24"/>
        </w:rPr>
      </w:pPr>
      <w:r w:rsidRPr="000D7922">
        <w:rPr>
          <w:rFonts w:eastAsia="Times New Roman" w:cs="Times New Roman"/>
          <w:i/>
          <w:iCs/>
          <w:color w:val="0070C0"/>
          <w:szCs w:val="24"/>
        </w:rPr>
        <w:t>Variable Density Logs</w:t>
      </w:r>
      <w:r w:rsidR="002335C8">
        <w:rPr>
          <w:rFonts w:eastAsia="Times New Roman" w:cs="Times New Roman"/>
          <w:i/>
          <w:iCs/>
          <w:color w:val="0070C0"/>
          <w:szCs w:val="24"/>
        </w:rPr>
        <w:t>]</w:t>
      </w:r>
    </w:p>
    <w:p w14:paraId="74A1AB34" w14:textId="639099E0" w:rsidR="00221A75" w:rsidRPr="00B969D3" w:rsidRDefault="007C5C51" w:rsidP="005F6217">
      <w:pPr>
        <w:pStyle w:val="Heading3"/>
        <w:keepNext/>
      </w:pPr>
      <w:r>
        <w:t>Demonstration of mechanical i</w:t>
      </w:r>
      <w:r w:rsidR="00221A75" w:rsidRPr="00B969D3">
        <w:t>ntegrity</w:t>
      </w:r>
    </w:p>
    <w:p w14:paraId="7931CD64" w14:textId="28EA48D5" w:rsidR="00221A75" w:rsidRDefault="00221A75" w:rsidP="00221A75">
      <w:pPr>
        <w:keepNext/>
        <w:keepLines/>
        <w:spacing w:after="240"/>
        <w:rPr>
          <w:rFonts w:eastAsia="Times New Roman" w:cs="Times New Roman"/>
          <w:szCs w:val="24"/>
        </w:rPr>
      </w:pPr>
      <w:r w:rsidRPr="4DE13814">
        <w:rPr>
          <w:rFonts w:eastAsia="Times New Roman" w:cs="Times New Roman"/>
          <w:szCs w:val="24"/>
        </w:rPr>
        <w:t xml:space="preserve">Below is a summary of the MITs and </w:t>
      </w:r>
      <w:r w:rsidRPr="004E6602">
        <w:rPr>
          <w:rFonts w:eastAsia="Times New Roman" w:cs="Times New Roman"/>
          <w:szCs w:val="24"/>
        </w:rPr>
        <w:t>pressure fall-off test</w:t>
      </w:r>
      <w:r w:rsidRPr="005C2CF4">
        <w:rPr>
          <w:rFonts w:eastAsia="Times New Roman" w:cs="Times New Roman"/>
          <w:szCs w:val="24"/>
        </w:rPr>
        <w:t>s to be performed prior to injection:</w:t>
      </w:r>
    </w:p>
    <w:p w14:paraId="7F2307BB" w14:textId="60825D16" w:rsidR="001C6D98" w:rsidRPr="007C5C51" w:rsidRDefault="001C6D98" w:rsidP="001C6D98">
      <w:pPr>
        <w:pStyle w:val="Heading2"/>
      </w:pPr>
      <w:r>
        <w:t xml:space="preserve">Table </w:t>
      </w:r>
      <w:r w:rsidR="00B90072">
        <w:t>1</w:t>
      </w:r>
      <w:r>
        <w:t>. Pre-Operational Testing Schedule</w:t>
      </w:r>
      <w:r w:rsidR="004635C0">
        <w:t xml:space="preserve"> </w:t>
      </w:r>
      <w:r w:rsidR="004635C0" w:rsidRPr="004635C0">
        <w:rPr>
          <w:b w:val="0"/>
          <w:color w:val="0070C0"/>
        </w:rPr>
        <w:t xml:space="preserve">Insert a description of each </w:t>
      </w:r>
      <w:r w:rsidR="004635C0">
        <w:rPr>
          <w:b w:val="0"/>
          <w:color w:val="0070C0"/>
        </w:rPr>
        <w:t>MIT,</w:t>
      </w:r>
      <w:r w:rsidR="004635C0" w:rsidRPr="004635C0">
        <w:rPr>
          <w:b w:val="0"/>
          <w:color w:val="0070C0"/>
        </w:rPr>
        <w:t xml:space="preserve"> </w:t>
      </w:r>
      <w:r w:rsidR="004635C0">
        <w:rPr>
          <w:b w:val="0"/>
          <w:color w:val="0070C0"/>
        </w:rPr>
        <w:t xml:space="preserve">fall-off test, etc. </w:t>
      </w:r>
      <w:r w:rsidR="004635C0" w:rsidRPr="004635C0">
        <w:rPr>
          <w:b w:val="0"/>
          <w:color w:val="0070C0"/>
        </w:rPr>
        <w:t>and the time when the test will be performed, e.g., prior to operation.</w:t>
      </w:r>
    </w:p>
    <w:tbl>
      <w:tblPr>
        <w:tblW w:w="9360" w:type="dxa"/>
        <w:jc w:val="center"/>
        <w:tblCellMar>
          <w:top w:w="58" w:type="dxa"/>
          <w:left w:w="58" w:type="dxa"/>
          <w:bottom w:w="58" w:type="dxa"/>
          <w:right w:w="58" w:type="dxa"/>
        </w:tblCellMar>
        <w:tblLook w:val="04A0" w:firstRow="1" w:lastRow="0" w:firstColumn="1" w:lastColumn="0" w:noHBand="0" w:noVBand="1"/>
        <w:tblCaption w:val="Demonstration of mechanical integrity"/>
      </w:tblPr>
      <w:tblGrid>
        <w:gridCol w:w="2647"/>
        <w:gridCol w:w="2478"/>
        <w:gridCol w:w="2250"/>
        <w:gridCol w:w="1985"/>
      </w:tblGrid>
      <w:tr w:rsidR="00221A75" w:rsidRPr="003A0DBF" w14:paraId="1F1F4401" w14:textId="77777777" w:rsidTr="005F6217">
        <w:trPr>
          <w:jc w:val="center"/>
        </w:trPr>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17DED" w14:textId="77777777" w:rsidR="00221A75" w:rsidRPr="003A0DBF" w:rsidRDefault="00221A75" w:rsidP="00C965FF">
            <w:pPr>
              <w:keepNext/>
              <w:keepLines/>
              <w:spacing w:after="0"/>
              <w:jc w:val="center"/>
              <w:rPr>
                <w:rFonts w:eastAsia="Times New Roman" w:cs="Times New Roman"/>
                <w:b/>
                <w:bCs/>
                <w:sz w:val="20"/>
                <w:szCs w:val="20"/>
              </w:rPr>
            </w:pPr>
            <w:r w:rsidRPr="003A0DBF">
              <w:rPr>
                <w:rFonts w:eastAsia="Times New Roman" w:cs="Times New Roman"/>
                <w:b/>
                <w:bCs/>
                <w:sz w:val="20"/>
                <w:szCs w:val="20"/>
              </w:rPr>
              <w:lastRenderedPageBreak/>
              <w:t>Class VI Rule Citation</w:t>
            </w:r>
          </w:p>
        </w:tc>
        <w:tc>
          <w:tcPr>
            <w:tcW w:w="2478" w:type="dxa"/>
            <w:tcBorders>
              <w:top w:val="single" w:sz="4" w:space="0" w:color="auto"/>
              <w:left w:val="nil"/>
              <w:bottom w:val="single" w:sz="4" w:space="0" w:color="auto"/>
              <w:right w:val="single" w:sz="4" w:space="0" w:color="auto"/>
            </w:tcBorders>
            <w:shd w:val="clear" w:color="auto" w:fill="auto"/>
            <w:vAlign w:val="center"/>
            <w:hideMark/>
          </w:tcPr>
          <w:p w14:paraId="7C68A5AA" w14:textId="77777777" w:rsidR="00221A75" w:rsidRPr="003A0DBF" w:rsidRDefault="00221A75" w:rsidP="00C965FF">
            <w:pPr>
              <w:keepNext/>
              <w:keepLines/>
              <w:spacing w:after="0"/>
              <w:jc w:val="center"/>
              <w:rPr>
                <w:rFonts w:eastAsia="Times New Roman" w:cs="Times New Roman"/>
                <w:b/>
                <w:bCs/>
                <w:sz w:val="20"/>
                <w:szCs w:val="20"/>
              </w:rPr>
            </w:pPr>
            <w:r w:rsidRPr="003A0DBF">
              <w:rPr>
                <w:rFonts w:eastAsia="Times New Roman" w:cs="Times New Roman"/>
                <w:b/>
                <w:bCs/>
                <w:sz w:val="20"/>
                <w:szCs w:val="20"/>
              </w:rPr>
              <w:t>Rule Description</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5A87047" w14:textId="77777777" w:rsidR="00221A75" w:rsidRPr="003A0DBF" w:rsidRDefault="00221A75" w:rsidP="00C965FF">
            <w:pPr>
              <w:keepNext/>
              <w:keepLines/>
              <w:spacing w:after="0"/>
              <w:jc w:val="center"/>
              <w:rPr>
                <w:rFonts w:eastAsia="Times New Roman" w:cs="Times New Roman"/>
                <w:b/>
                <w:bCs/>
                <w:sz w:val="20"/>
                <w:szCs w:val="20"/>
              </w:rPr>
            </w:pPr>
            <w:r w:rsidRPr="003A0DBF">
              <w:rPr>
                <w:rFonts w:eastAsia="Times New Roman" w:cs="Times New Roman"/>
                <w:b/>
                <w:bCs/>
                <w:sz w:val="20"/>
                <w:szCs w:val="20"/>
              </w:rPr>
              <w:t>Test Description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E84802" w14:textId="77777777" w:rsidR="00221A75" w:rsidRPr="003A0DBF" w:rsidRDefault="00221A75" w:rsidP="00C965FF">
            <w:pPr>
              <w:keepNext/>
              <w:keepLines/>
              <w:spacing w:after="0"/>
              <w:jc w:val="center"/>
              <w:rPr>
                <w:rFonts w:eastAsia="Times New Roman" w:cs="Times New Roman"/>
                <w:b/>
                <w:bCs/>
                <w:sz w:val="20"/>
                <w:szCs w:val="20"/>
              </w:rPr>
            </w:pPr>
            <w:proofErr w:type="gramStart"/>
            <w:r w:rsidRPr="003A0DBF">
              <w:rPr>
                <w:rFonts w:eastAsia="Times New Roman" w:cs="Times New Roman"/>
                <w:b/>
                <w:bCs/>
                <w:sz w:val="20"/>
                <w:szCs w:val="20"/>
              </w:rPr>
              <w:t>Program  Period</w:t>
            </w:r>
            <w:proofErr w:type="gramEnd"/>
          </w:p>
        </w:tc>
      </w:tr>
      <w:tr w:rsidR="005F6217" w:rsidRPr="003A0DBF" w14:paraId="02455370" w14:textId="77777777" w:rsidTr="004635C0">
        <w:trPr>
          <w:jc w:val="center"/>
        </w:trPr>
        <w:tc>
          <w:tcPr>
            <w:tcW w:w="26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0D809496" w14:textId="77777777" w:rsidR="005F6217" w:rsidRPr="003A0DBF" w:rsidRDefault="005F6217" w:rsidP="005F6217">
            <w:pPr>
              <w:keepNext/>
              <w:keepLines/>
              <w:spacing w:after="0"/>
              <w:jc w:val="center"/>
              <w:rPr>
                <w:rFonts w:eastAsia="Times New Roman" w:cs="Times New Roman"/>
                <w:b/>
                <w:bCs/>
                <w:sz w:val="20"/>
                <w:szCs w:val="20"/>
              </w:rPr>
            </w:pPr>
            <w:r w:rsidRPr="003A0DBF">
              <w:rPr>
                <w:rFonts w:eastAsia="Times New Roman" w:cs="Times New Roman"/>
                <w:b/>
                <w:bCs/>
                <w:sz w:val="20"/>
                <w:szCs w:val="20"/>
              </w:rPr>
              <w:t>40 CFR 146.89(a)(1)</w:t>
            </w:r>
          </w:p>
        </w:tc>
        <w:tc>
          <w:tcPr>
            <w:tcW w:w="2478" w:type="dxa"/>
            <w:tcBorders>
              <w:top w:val="nil"/>
              <w:left w:val="nil"/>
              <w:bottom w:val="single" w:sz="4" w:space="0" w:color="auto"/>
              <w:right w:val="single" w:sz="4" w:space="0" w:color="auto"/>
            </w:tcBorders>
            <w:shd w:val="clear" w:color="auto" w:fill="FFFFFF" w:themeFill="background1"/>
            <w:vAlign w:val="center"/>
            <w:hideMark/>
          </w:tcPr>
          <w:p w14:paraId="18D0F724" w14:textId="77777777" w:rsidR="005F6217" w:rsidRPr="003A0DBF" w:rsidRDefault="005F6217" w:rsidP="005F6217">
            <w:pPr>
              <w:keepNext/>
              <w:keepLines/>
              <w:spacing w:after="0"/>
              <w:jc w:val="center"/>
              <w:rPr>
                <w:rFonts w:eastAsia="Times New Roman" w:cs="Times New Roman"/>
                <w:sz w:val="20"/>
                <w:szCs w:val="20"/>
              </w:rPr>
            </w:pPr>
            <w:r w:rsidRPr="003A0DBF">
              <w:rPr>
                <w:rFonts w:eastAsia="Times New Roman" w:cs="Times New Roman"/>
                <w:sz w:val="20"/>
                <w:szCs w:val="20"/>
              </w:rPr>
              <w:t>MIT - Internal</w:t>
            </w:r>
          </w:p>
        </w:tc>
        <w:tc>
          <w:tcPr>
            <w:tcW w:w="2250" w:type="dxa"/>
            <w:tcBorders>
              <w:top w:val="nil"/>
              <w:left w:val="nil"/>
              <w:bottom w:val="single" w:sz="4" w:space="0" w:color="auto"/>
              <w:right w:val="single" w:sz="4" w:space="0" w:color="auto"/>
            </w:tcBorders>
            <w:shd w:val="clear" w:color="auto" w:fill="FFFFFF" w:themeFill="background1"/>
            <w:vAlign w:val="center"/>
          </w:tcPr>
          <w:p w14:paraId="23A5DFD8" w14:textId="608556C3" w:rsidR="005F6217" w:rsidRPr="003A0DBF" w:rsidRDefault="005F6217" w:rsidP="005F6217">
            <w:pPr>
              <w:keepNext/>
              <w:keepLines/>
              <w:spacing w:after="0"/>
              <w:jc w:val="center"/>
              <w:rPr>
                <w:rFonts w:eastAsia="Times New Roman" w:cs="Times New Roman"/>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2D892B0D" w14:textId="2EF0A20B" w:rsidR="005F6217" w:rsidRPr="003A0DBF" w:rsidRDefault="005F6217" w:rsidP="005F6217">
            <w:pPr>
              <w:keepNext/>
              <w:keepLines/>
              <w:spacing w:after="0"/>
              <w:jc w:val="center"/>
              <w:rPr>
                <w:rFonts w:eastAsia="Times New Roman" w:cs="Times New Roman"/>
                <w:sz w:val="20"/>
                <w:szCs w:val="20"/>
              </w:rPr>
            </w:pPr>
          </w:p>
        </w:tc>
      </w:tr>
      <w:tr w:rsidR="005F6217" w:rsidRPr="003A0DBF" w14:paraId="4C4F1DE0" w14:textId="77777777" w:rsidTr="004635C0">
        <w:trPr>
          <w:jc w:val="center"/>
        </w:trPr>
        <w:tc>
          <w:tcPr>
            <w:tcW w:w="26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9EAEA1" w14:textId="3FA80906" w:rsidR="005F6217" w:rsidRPr="003A0DBF" w:rsidRDefault="005F6217" w:rsidP="005F6217">
            <w:pPr>
              <w:keepNext/>
              <w:keepLines/>
              <w:spacing w:after="0"/>
              <w:jc w:val="center"/>
              <w:rPr>
                <w:rFonts w:eastAsia="Times New Roman" w:cs="Times New Roman"/>
                <w:b/>
                <w:bCs/>
                <w:sz w:val="20"/>
                <w:szCs w:val="20"/>
              </w:rPr>
            </w:pPr>
            <w:r w:rsidRPr="003A0DBF">
              <w:rPr>
                <w:rFonts w:eastAsia="Times New Roman" w:cs="Times New Roman"/>
                <w:b/>
                <w:bCs/>
                <w:sz w:val="20"/>
                <w:szCs w:val="20"/>
              </w:rPr>
              <w:t>40 CFR 146.87(a)(4)</w:t>
            </w:r>
          </w:p>
        </w:tc>
        <w:tc>
          <w:tcPr>
            <w:tcW w:w="2478" w:type="dxa"/>
            <w:tcBorders>
              <w:top w:val="nil"/>
              <w:left w:val="nil"/>
              <w:bottom w:val="single" w:sz="4" w:space="0" w:color="auto"/>
              <w:right w:val="single" w:sz="4" w:space="0" w:color="auto"/>
            </w:tcBorders>
            <w:shd w:val="clear" w:color="auto" w:fill="FFFFFF" w:themeFill="background1"/>
            <w:vAlign w:val="center"/>
            <w:hideMark/>
          </w:tcPr>
          <w:p w14:paraId="3A9E2025" w14:textId="77777777" w:rsidR="005F6217" w:rsidRPr="003A0DBF" w:rsidRDefault="005F6217" w:rsidP="005F6217">
            <w:pPr>
              <w:keepNext/>
              <w:keepLines/>
              <w:spacing w:after="0"/>
              <w:jc w:val="center"/>
              <w:rPr>
                <w:rFonts w:eastAsia="Times New Roman" w:cs="Times New Roman"/>
                <w:sz w:val="20"/>
                <w:szCs w:val="20"/>
              </w:rPr>
            </w:pPr>
            <w:r w:rsidRPr="003A0DBF">
              <w:rPr>
                <w:rFonts w:eastAsia="Times New Roman" w:cs="Times New Roman"/>
                <w:sz w:val="20"/>
                <w:szCs w:val="20"/>
              </w:rPr>
              <w:t>MIT - External</w:t>
            </w:r>
          </w:p>
        </w:tc>
        <w:tc>
          <w:tcPr>
            <w:tcW w:w="2250" w:type="dxa"/>
            <w:tcBorders>
              <w:top w:val="nil"/>
              <w:left w:val="nil"/>
              <w:bottom w:val="single" w:sz="4" w:space="0" w:color="auto"/>
              <w:right w:val="single" w:sz="4" w:space="0" w:color="auto"/>
            </w:tcBorders>
            <w:shd w:val="clear" w:color="auto" w:fill="FFFFFF" w:themeFill="background1"/>
            <w:vAlign w:val="center"/>
          </w:tcPr>
          <w:p w14:paraId="5F440B20" w14:textId="3A554248" w:rsidR="005F6217" w:rsidRPr="003A0DBF" w:rsidRDefault="005F6217" w:rsidP="005F6217">
            <w:pPr>
              <w:keepNext/>
              <w:keepLines/>
              <w:spacing w:after="0"/>
              <w:jc w:val="center"/>
              <w:rPr>
                <w:rFonts w:eastAsia="Times New Roman" w:cs="Times New Roman"/>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506BA2BD" w14:textId="73205477" w:rsidR="005F6217" w:rsidRPr="003A0DBF" w:rsidRDefault="005F6217" w:rsidP="005F6217">
            <w:pPr>
              <w:keepNext/>
              <w:keepLines/>
              <w:spacing w:after="0"/>
              <w:jc w:val="center"/>
              <w:rPr>
                <w:rFonts w:eastAsia="Times New Roman" w:cs="Times New Roman"/>
                <w:sz w:val="20"/>
                <w:szCs w:val="20"/>
              </w:rPr>
            </w:pPr>
          </w:p>
        </w:tc>
      </w:tr>
      <w:tr w:rsidR="005F6217" w:rsidRPr="003A0DBF" w14:paraId="303B9EEB" w14:textId="77777777" w:rsidTr="00C965FF">
        <w:trPr>
          <w:jc w:val="center"/>
        </w:trPr>
        <w:tc>
          <w:tcPr>
            <w:tcW w:w="2647" w:type="dxa"/>
            <w:tcBorders>
              <w:top w:val="nil"/>
              <w:left w:val="single" w:sz="4" w:space="0" w:color="auto"/>
              <w:bottom w:val="single" w:sz="4" w:space="0" w:color="auto"/>
              <w:right w:val="single" w:sz="4" w:space="0" w:color="auto"/>
            </w:tcBorders>
            <w:shd w:val="clear" w:color="auto" w:fill="FFFFFF" w:themeFill="background1"/>
            <w:vAlign w:val="center"/>
          </w:tcPr>
          <w:p w14:paraId="64D5D047" w14:textId="31DB023B" w:rsidR="005F6217" w:rsidRPr="003A0DBF" w:rsidRDefault="005F6217" w:rsidP="005F6217">
            <w:pPr>
              <w:keepNext/>
              <w:keepLines/>
              <w:spacing w:after="0"/>
              <w:jc w:val="center"/>
              <w:rPr>
                <w:rFonts w:eastAsia="Times New Roman" w:cs="Times New Roman"/>
                <w:b/>
                <w:bCs/>
                <w:sz w:val="20"/>
                <w:szCs w:val="20"/>
              </w:rPr>
            </w:pPr>
            <w:r w:rsidRPr="003A0DBF">
              <w:rPr>
                <w:rFonts w:eastAsia="Times New Roman" w:cs="Times New Roman"/>
                <w:b/>
                <w:bCs/>
                <w:sz w:val="20"/>
                <w:szCs w:val="20"/>
              </w:rPr>
              <w:t>40 CFR 146.87(a)(4)</w:t>
            </w:r>
          </w:p>
        </w:tc>
        <w:tc>
          <w:tcPr>
            <w:tcW w:w="2478" w:type="dxa"/>
            <w:tcBorders>
              <w:top w:val="nil"/>
              <w:left w:val="nil"/>
              <w:bottom w:val="single" w:sz="4" w:space="0" w:color="auto"/>
              <w:right w:val="single" w:sz="4" w:space="0" w:color="auto"/>
            </w:tcBorders>
            <w:shd w:val="clear" w:color="auto" w:fill="FFFFFF" w:themeFill="background1"/>
            <w:vAlign w:val="center"/>
          </w:tcPr>
          <w:p w14:paraId="79A41353" w14:textId="39F1576B" w:rsidR="005F6217" w:rsidRPr="003A0DBF" w:rsidRDefault="005F6217" w:rsidP="005F6217">
            <w:pPr>
              <w:keepNext/>
              <w:keepLines/>
              <w:spacing w:after="0"/>
              <w:jc w:val="center"/>
              <w:rPr>
                <w:rFonts w:eastAsia="Times New Roman" w:cs="Times New Roman"/>
                <w:sz w:val="20"/>
                <w:szCs w:val="20"/>
              </w:rPr>
            </w:pPr>
            <w:r w:rsidRPr="003A0DBF">
              <w:rPr>
                <w:rFonts w:eastAsia="Times New Roman" w:cs="Times New Roman"/>
                <w:sz w:val="20"/>
                <w:szCs w:val="20"/>
              </w:rPr>
              <w:t>MIT - External</w:t>
            </w:r>
          </w:p>
        </w:tc>
        <w:tc>
          <w:tcPr>
            <w:tcW w:w="2250" w:type="dxa"/>
            <w:tcBorders>
              <w:top w:val="nil"/>
              <w:left w:val="nil"/>
              <w:bottom w:val="single" w:sz="4" w:space="0" w:color="auto"/>
              <w:right w:val="single" w:sz="4" w:space="0" w:color="auto"/>
            </w:tcBorders>
            <w:shd w:val="clear" w:color="auto" w:fill="FFFFFF" w:themeFill="background1"/>
            <w:vAlign w:val="center"/>
          </w:tcPr>
          <w:p w14:paraId="268647B2" w14:textId="6AD86685" w:rsidR="005F6217" w:rsidRPr="003A0DBF" w:rsidRDefault="005F6217" w:rsidP="005F6217">
            <w:pPr>
              <w:keepNext/>
              <w:keepLines/>
              <w:spacing w:after="0"/>
              <w:jc w:val="center"/>
              <w:rPr>
                <w:rFonts w:eastAsia="Times New Roman" w:cs="Times New Roman"/>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08794AEA" w14:textId="73A3B80B" w:rsidR="005F6217" w:rsidRPr="003A0DBF" w:rsidRDefault="005F6217" w:rsidP="005F6217">
            <w:pPr>
              <w:keepNext/>
              <w:keepLines/>
              <w:spacing w:after="0"/>
              <w:jc w:val="center"/>
              <w:rPr>
                <w:rFonts w:eastAsia="Times New Roman" w:cs="Times New Roman"/>
                <w:sz w:val="20"/>
                <w:szCs w:val="20"/>
              </w:rPr>
            </w:pPr>
          </w:p>
        </w:tc>
      </w:tr>
      <w:tr w:rsidR="00D75216" w:rsidRPr="003A0DBF" w14:paraId="32EC8464" w14:textId="77777777" w:rsidTr="004635C0">
        <w:trPr>
          <w:jc w:val="center"/>
        </w:trPr>
        <w:tc>
          <w:tcPr>
            <w:tcW w:w="2647" w:type="dxa"/>
            <w:tcBorders>
              <w:top w:val="nil"/>
              <w:left w:val="single" w:sz="4" w:space="0" w:color="auto"/>
              <w:bottom w:val="single" w:sz="4" w:space="0" w:color="auto"/>
              <w:right w:val="single" w:sz="4" w:space="0" w:color="auto"/>
            </w:tcBorders>
            <w:shd w:val="clear" w:color="auto" w:fill="FFFFFF" w:themeFill="background1"/>
            <w:vAlign w:val="center"/>
            <w:hideMark/>
          </w:tcPr>
          <w:p w14:paraId="123A05D3" w14:textId="77777777" w:rsidR="00D75216" w:rsidRPr="003A0DBF" w:rsidRDefault="00D75216" w:rsidP="00D75216">
            <w:pPr>
              <w:keepNext/>
              <w:keepLines/>
              <w:spacing w:after="0"/>
              <w:jc w:val="center"/>
              <w:rPr>
                <w:rFonts w:eastAsia="Times New Roman" w:cs="Times New Roman"/>
                <w:b/>
                <w:bCs/>
                <w:sz w:val="20"/>
                <w:szCs w:val="20"/>
              </w:rPr>
            </w:pPr>
            <w:r w:rsidRPr="003A0DBF">
              <w:rPr>
                <w:rFonts w:eastAsia="Times New Roman" w:cs="Times New Roman"/>
                <w:b/>
                <w:bCs/>
                <w:sz w:val="20"/>
                <w:szCs w:val="20"/>
              </w:rPr>
              <w:t>40 CFR 146.87(e)(1)</w:t>
            </w:r>
          </w:p>
        </w:tc>
        <w:tc>
          <w:tcPr>
            <w:tcW w:w="2478" w:type="dxa"/>
            <w:tcBorders>
              <w:top w:val="nil"/>
              <w:left w:val="nil"/>
              <w:bottom w:val="single" w:sz="4" w:space="0" w:color="auto"/>
              <w:right w:val="single" w:sz="4" w:space="0" w:color="auto"/>
            </w:tcBorders>
            <w:shd w:val="clear" w:color="auto" w:fill="FFFFFF" w:themeFill="background1"/>
            <w:vAlign w:val="center"/>
            <w:hideMark/>
          </w:tcPr>
          <w:p w14:paraId="56FE3542" w14:textId="77777777" w:rsidR="00D75216" w:rsidRPr="003A0DBF" w:rsidRDefault="00D75216" w:rsidP="00D75216">
            <w:pPr>
              <w:keepNext/>
              <w:keepLines/>
              <w:spacing w:after="0"/>
              <w:jc w:val="center"/>
              <w:rPr>
                <w:rFonts w:eastAsia="Times New Roman" w:cs="Times New Roman"/>
                <w:sz w:val="20"/>
                <w:szCs w:val="20"/>
              </w:rPr>
            </w:pPr>
            <w:r w:rsidRPr="003A0DBF">
              <w:rPr>
                <w:rFonts w:eastAsia="Times New Roman" w:cs="Times New Roman"/>
                <w:sz w:val="20"/>
                <w:szCs w:val="20"/>
              </w:rPr>
              <w:t>Testing prior to operating</w:t>
            </w:r>
          </w:p>
        </w:tc>
        <w:tc>
          <w:tcPr>
            <w:tcW w:w="2250" w:type="dxa"/>
            <w:tcBorders>
              <w:top w:val="nil"/>
              <w:left w:val="nil"/>
              <w:bottom w:val="single" w:sz="4" w:space="0" w:color="auto"/>
              <w:right w:val="single" w:sz="4" w:space="0" w:color="auto"/>
            </w:tcBorders>
            <w:shd w:val="clear" w:color="auto" w:fill="FFFFFF" w:themeFill="background1"/>
            <w:vAlign w:val="center"/>
          </w:tcPr>
          <w:p w14:paraId="714E1B5C" w14:textId="1720746A" w:rsidR="00D75216" w:rsidRPr="003A0DBF" w:rsidRDefault="00D75216" w:rsidP="00D75216">
            <w:pPr>
              <w:keepNext/>
              <w:keepLines/>
              <w:spacing w:after="0"/>
              <w:jc w:val="center"/>
              <w:rPr>
                <w:rFonts w:eastAsia="Times New Roman" w:cs="Times New Roman"/>
                <w:sz w:val="20"/>
                <w:szCs w:val="20"/>
              </w:rPr>
            </w:pPr>
          </w:p>
        </w:tc>
        <w:tc>
          <w:tcPr>
            <w:tcW w:w="1985" w:type="dxa"/>
            <w:tcBorders>
              <w:top w:val="nil"/>
              <w:left w:val="nil"/>
              <w:bottom w:val="single" w:sz="4" w:space="0" w:color="auto"/>
              <w:right w:val="single" w:sz="4" w:space="0" w:color="auto"/>
            </w:tcBorders>
            <w:shd w:val="clear" w:color="auto" w:fill="FFFFFF" w:themeFill="background1"/>
            <w:vAlign w:val="center"/>
          </w:tcPr>
          <w:p w14:paraId="5C7C9853" w14:textId="0AE1E525" w:rsidR="00D75216" w:rsidRPr="003A0DBF" w:rsidRDefault="00D75216" w:rsidP="00D75216">
            <w:pPr>
              <w:keepNext/>
              <w:keepLines/>
              <w:spacing w:after="0"/>
              <w:jc w:val="center"/>
              <w:rPr>
                <w:rFonts w:eastAsia="Times New Roman" w:cs="Times New Roman"/>
                <w:sz w:val="20"/>
                <w:szCs w:val="20"/>
              </w:rPr>
            </w:pPr>
          </w:p>
        </w:tc>
      </w:tr>
    </w:tbl>
    <w:p w14:paraId="369FBACF" w14:textId="02E2E9A9" w:rsidR="00221A75" w:rsidRDefault="00B146A3" w:rsidP="00221A75">
      <w:pPr>
        <w:keepNext/>
        <w:keepLines/>
        <w:autoSpaceDE w:val="0"/>
        <w:autoSpaceDN w:val="0"/>
        <w:adjustRightInd w:val="0"/>
        <w:spacing w:before="240" w:after="0"/>
        <w:rPr>
          <w:rFonts w:cs="Times New Roman"/>
          <w:bCs/>
          <w:iCs/>
          <w:szCs w:val="24"/>
        </w:rPr>
      </w:pPr>
      <w:r>
        <w:rPr>
          <w:rFonts w:cs="Times New Roman"/>
          <w:bCs/>
          <w:iCs/>
          <w:szCs w:val="24"/>
          <w:highlight w:val="yellow"/>
        </w:rPr>
        <w:t xml:space="preserve">INSERT </w:t>
      </w:r>
      <w:r w:rsidR="00D75216" w:rsidRPr="00D75216">
        <w:rPr>
          <w:rFonts w:cs="Times New Roman"/>
          <w:bCs/>
          <w:iCs/>
          <w:szCs w:val="24"/>
          <w:highlight w:val="yellow"/>
        </w:rPr>
        <w:t>OPERATOR</w:t>
      </w:r>
      <w:r w:rsidR="00D75216">
        <w:rPr>
          <w:rFonts w:cs="Times New Roman"/>
          <w:bCs/>
          <w:iCs/>
          <w:szCs w:val="24"/>
        </w:rPr>
        <w:t xml:space="preserve"> </w:t>
      </w:r>
      <w:r w:rsidR="00221A75" w:rsidRPr="00D7524F">
        <w:rPr>
          <w:rFonts w:cs="Times New Roman"/>
          <w:bCs/>
          <w:iCs/>
          <w:szCs w:val="24"/>
        </w:rPr>
        <w:t>will notify EPA least 30 days prior to conducting the test and provide a detailed description of the testing procedure.</w:t>
      </w:r>
      <w:r w:rsidR="00221A75">
        <w:rPr>
          <w:rFonts w:cs="Times New Roman"/>
          <w:bCs/>
          <w:iCs/>
          <w:szCs w:val="24"/>
        </w:rPr>
        <w:t xml:space="preserve"> Notice and t</w:t>
      </w:r>
      <w:r w:rsidR="00221A75" w:rsidRPr="00115065">
        <w:rPr>
          <w:rFonts w:cs="Times New Roman"/>
          <w:bCs/>
          <w:iCs/>
          <w:szCs w:val="24"/>
        </w:rPr>
        <w:t>he opportunity to witness the</w:t>
      </w:r>
      <w:r w:rsidR="00221A75">
        <w:rPr>
          <w:rFonts w:cs="Times New Roman"/>
          <w:bCs/>
          <w:iCs/>
          <w:szCs w:val="24"/>
        </w:rPr>
        <w:t>se</w:t>
      </w:r>
      <w:r w:rsidR="00221A75" w:rsidRPr="00115065">
        <w:rPr>
          <w:rFonts w:cs="Times New Roman"/>
          <w:bCs/>
          <w:iCs/>
          <w:szCs w:val="24"/>
        </w:rPr>
        <w:t xml:space="preserve"> test</w:t>
      </w:r>
      <w:r w:rsidR="00221A75">
        <w:rPr>
          <w:rFonts w:cs="Times New Roman"/>
          <w:bCs/>
          <w:iCs/>
          <w:szCs w:val="24"/>
        </w:rPr>
        <w:t>s/logs</w:t>
      </w:r>
      <w:r w:rsidR="00221A75" w:rsidRPr="00115065">
        <w:rPr>
          <w:rFonts w:cs="Times New Roman"/>
          <w:bCs/>
          <w:iCs/>
          <w:szCs w:val="24"/>
        </w:rPr>
        <w:t xml:space="preserve"> shall be provided to EPA at least 4</w:t>
      </w:r>
      <w:r w:rsidR="00221A75">
        <w:rPr>
          <w:rFonts w:cs="Times New Roman"/>
          <w:bCs/>
          <w:iCs/>
          <w:szCs w:val="24"/>
        </w:rPr>
        <w:t>8 hours in advance of a given</w:t>
      </w:r>
      <w:r w:rsidR="00221A75" w:rsidRPr="00115065">
        <w:rPr>
          <w:rFonts w:cs="Times New Roman"/>
          <w:bCs/>
          <w:iCs/>
          <w:szCs w:val="24"/>
        </w:rPr>
        <w:t xml:space="preserve"> test</w:t>
      </w:r>
      <w:r w:rsidR="00221A75">
        <w:rPr>
          <w:rFonts w:cs="Times New Roman"/>
          <w:bCs/>
          <w:iCs/>
          <w:szCs w:val="24"/>
        </w:rPr>
        <w:t>/log</w:t>
      </w:r>
      <w:r w:rsidR="00221A75" w:rsidRPr="00115065">
        <w:rPr>
          <w:rFonts w:cs="Times New Roman"/>
          <w:bCs/>
          <w:iCs/>
          <w:szCs w:val="24"/>
        </w:rPr>
        <w:t>.</w:t>
      </w:r>
    </w:p>
    <w:p w14:paraId="28CE5FCE" w14:textId="3D7E07BF" w:rsidR="00221A75" w:rsidRDefault="00221A75" w:rsidP="007C5C51">
      <w:pPr>
        <w:pStyle w:val="Heading1"/>
      </w:pPr>
      <w:r w:rsidRPr="008B6EC8">
        <w:t>Pre</w:t>
      </w:r>
      <w:r>
        <w:t>-I</w:t>
      </w:r>
      <w:r w:rsidRPr="008B6EC8">
        <w:t xml:space="preserve">njection Testing Plan </w:t>
      </w:r>
      <w:r>
        <w:t>– Deep Monitoring Well</w:t>
      </w:r>
      <w:r w:rsidR="00D75216">
        <w:t xml:space="preserve"> </w:t>
      </w:r>
      <w:r w:rsidR="00B146A3" w:rsidRPr="00B146A3">
        <w:rPr>
          <w:highlight w:val="yellow"/>
        </w:rPr>
        <w:t xml:space="preserve">Insert </w:t>
      </w:r>
      <w:r w:rsidR="00171348" w:rsidRPr="00B146A3">
        <w:rPr>
          <w:highlight w:val="yellow"/>
        </w:rPr>
        <w:t>N</w:t>
      </w:r>
      <w:r w:rsidR="00171348">
        <w:rPr>
          <w:highlight w:val="yellow"/>
        </w:rPr>
        <w:t>ame/N</w:t>
      </w:r>
      <w:r w:rsidR="00D75216" w:rsidRPr="00D75216">
        <w:rPr>
          <w:highlight w:val="yellow"/>
        </w:rPr>
        <w:t>umber</w:t>
      </w:r>
    </w:p>
    <w:p w14:paraId="64CEFEDB" w14:textId="100F5D95" w:rsidR="00D75216" w:rsidRPr="000D7922" w:rsidRDefault="002335C8" w:rsidP="00D75216">
      <w:pPr>
        <w:rPr>
          <w:i/>
          <w:iCs/>
          <w:color w:val="0070C0"/>
        </w:rPr>
      </w:pPr>
      <w:r>
        <w:rPr>
          <w:i/>
          <w:iCs/>
          <w:color w:val="0070C0"/>
        </w:rPr>
        <w:t>[</w:t>
      </w:r>
      <w:r w:rsidR="00D75216" w:rsidRPr="000D7922">
        <w:rPr>
          <w:i/>
          <w:iCs/>
          <w:color w:val="0070C0"/>
        </w:rPr>
        <w:t>While not required, EPA recommends that Class VI well owners or operators test deep monitoring wells (i.e., that penetrate the confining zone) in a similar manner as the testing performed on the injection well. Describe any such tests to be performed.</w:t>
      </w:r>
      <w:r>
        <w:rPr>
          <w:i/>
          <w:iCs/>
          <w:color w:val="0070C0"/>
        </w:rPr>
        <w:t>]</w:t>
      </w:r>
      <w:r w:rsidR="00D75216" w:rsidRPr="000D7922">
        <w:rPr>
          <w:i/>
          <w:iCs/>
          <w:color w:val="0070C0"/>
        </w:rPr>
        <w:t xml:space="preserve"> </w:t>
      </w:r>
    </w:p>
    <w:p w14:paraId="103E3C0E" w14:textId="77777777" w:rsidR="00221A75" w:rsidRDefault="00221A75" w:rsidP="00171348">
      <w:pPr>
        <w:pStyle w:val="Heading2"/>
      </w:pPr>
      <w:r w:rsidRPr="004827EF">
        <w:t>Deviation Checks</w:t>
      </w:r>
    </w:p>
    <w:p w14:paraId="23DCF648" w14:textId="03275EE3" w:rsidR="00A91DD8" w:rsidRPr="00B969D3" w:rsidRDefault="00A91DD8" w:rsidP="00A91DD8">
      <w:pPr>
        <w:rPr>
          <w:rFonts w:eastAsia="Times New Roman" w:cs="Times New Roman"/>
          <w:szCs w:val="24"/>
        </w:rPr>
      </w:pPr>
      <w:r w:rsidRPr="00B969D3">
        <w:rPr>
          <w:rFonts w:eastAsia="Times New Roman" w:cs="Times New Roman"/>
          <w:szCs w:val="24"/>
        </w:rPr>
        <w:t xml:space="preserve">Deviation measurements </w:t>
      </w:r>
      <w:r>
        <w:rPr>
          <w:rFonts w:eastAsia="Times New Roman" w:cs="Times New Roman"/>
          <w:szCs w:val="24"/>
        </w:rPr>
        <w:t xml:space="preserve">will be </w:t>
      </w:r>
      <w:r w:rsidRPr="00B969D3">
        <w:rPr>
          <w:rFonts w:eastAsia="Times New Roman" w:cs="Times New Roman"/>
          <w:szCs w:val="24"/>
        </w:rPr>
        <w:t xml:space="preserve">conducted approximately every </w:t>
      </w:r>
      <w:r w:rsidR="00B146A3" w:rsidRPr="00B146A3">
        <w:rPr>
          <w:rFonts w:eastAsia="Times New Roman" w:cs="Times New Roman"/>
          <w:szCs w:val="24"/>
          <w:highlight w:val="yellow"/>
        </w:rPr>
        <w:t xml:space="preserve">Insert </w:t>
      </w:r>
      <w:r w:rsidR="00F4314A">
        <w:rPr>
          <w:rFonts w:eastAsia="Times New Roman" w:cs="Times New Roman"/>
          <w:szCs w:val="24"/>
          <w:highlight w:val="yellow"/>
        </w:rPr>
        <w:t>interval and units</w:t>
      </w:r>
      <w:r w:rsidR="00F4314A" w:rsidRPr="00B969D3">
        <w:rPr>
          <w:rFonts w:eastAsia="Times New Roman" w:cs="Times New Roman"/>
          <w:szCs w:val="24"/>
        </w:rPr>
        <w:t xml:space="preserve"> </w:t>
      </w:r>
      <w:r w:rsidRPr="00B969D3">
        <w:rPr>
          <w:rFonts w:eastAsia="Times New Roman" w:cs="Times New Roman"/>
          <w:szCs w:val="24"/>
        </w:rPr>
        <w:t xml:space="preserve">during construction of </w:t>
      </w:r>
      <w:r>
        <w:rPr>
          <w:rFonts w:eastAsia="Times New Roman" w:cs="Times New Roman"/>
          <w:szCs w:val="24"/>
        </w:rPr>
        <w:t>the well.</w:t>
      </w:r>
    </w:p>
    <w:p w14:paraId="17333229" w14:textId="33922A3F" w:rsidR="00221A75" w:rsidRPr="000B163E" w:rsidRDefault="00221A75" w:rsidP="00171348">
      <w:pPr>
        <w:pStyle w:val="Heading2"/>
      </w:pPr>
      <w:r w:rsidRPr="000B163E">
        <w:t>Tests and Logs</w:t>
      </w:r>
    </w:p>
    <w:p w14:paraId="22181EFF" w14:textId="05C53089" w:rsidR="00221A75" w:rsidRDefault="00A91DD8" w:rsidP="00171348">
      <w:pPr>
        <w:pStyle w:val="Heading3"/>
        <w:rPr>
          <w:bCs/>
        </w:rPr>
      </w:pPr>
      <w:r>
        <w:t xml:space="preserve">To be performed </w:t>
      </w:r>
      <w:r w:rsidRPr="4DE13814">
        <w:t xml:space="preserve">during drilling </w:t>
      </w:r>
      <w:r>
        <w:rPr>
          <w:bCs/>
        </w:rPr>
        <w:tab/>
      </w:r>
    </w:p>
    <w:p w14:paraId="05891E78" w14:textId="58BF5B44" w:rsidR="00171348" w:rsidRPr="000D7922" w:rsidRDefault="002335C8" w:rsidP="00171348">
      <w:pPr>
        <w:rPr>
          <w:i/>
          <w:iCs/>
        </w:rPr>
      </w:pPr>
      <w:r>
        <w:rPr>
          <w:i/>
          <w:iCs/>
          <w:color w:val="0070C0"/>
        </w:rPr>
        <w:t>[</w:t>
      </w:r>
      <w:r w:rsidR="005F6217" w:rsidRPr="000D7922">
        <w:rPr>
          <w:rFonts w:eastAsia="Times New Roman" w:cs="Times New Roman"/>
          <w:i/>
          <w:iCs/>
          <w:color w:val="0070C0"/>
          <w:szCs w:val="24"/>
        </w:rPr>
        <w:t>List and describe the tests to be performed.</w:t>
      </w:r>
      <w:r>
        <w:rPr>
          <w:rFonts w:eastAsia="Times New Roman" w:cs="Times New Roman"/>
          <w:i/>
          <w:iCs/>
          <w:color w:val="0070C0"/>
          <w:szCs w:val="24"/>
        </w:rPr>
        <w:t>]</w:t>
      </w:r>
    </w:p>
    <w:p w14:paraId="575AFDB5" w14:textId="60CBCD20" w:rsidR="00221A75" w:rsidRPr="007B1B9C" w:rsidRDefault="00A91DD8" w:rsidP="00171348">
      <w:pPr>
        <w:pStyle w:val="Heading3"/>
      </w:pPr>
      <w:r w:rsidRPr="005261ED">
        <w:t>To be performed during and after casing installation</w:t>
      </w:r>
    </w:p>
    <w:p w14:paraId="3DFCAF27" w14:textId="56154911" w:rsidR="00D75216" w:rsidRPr="000D7922" w:rsidRDefault="002335C8" w:rsidP="00171348">
      <w:pPr>
        <w:rPr>
          <w:i/>
          <w:iCs/>
        </w:rPr>
      </w:pPr>
      <w:r>
        <w:rPr>
          <w:i/>
          <w:iCs/>
          <w:color w:val="0070C0"/>
        </w:rPr>
        <w:t>[</w:t>
      </w:r>
      <w:r w:rsidR="005F6217" w:rsidRPr="000D7922">
        <w:rPr>
          <w:rFonts w:eastAsia="Times New Roman" w:cs="Times New Roman"/>
          <w:i/>
          <w:iCs/>
          <w:color w:val="0070C0"/>
          <w:szCs w:val="24"/>
        </w:rPr>
        <w:t>List and describe the tests to be performed.</w:t>
      </w:r>
      <w:r>
        <w:rPr>
          <w:rFonts w:eastAsia="Times New Roman" w:cs="Times New Roman"/>
          <w:i/>
          <w:iCs/>
          <w:color w:val="0070C0"/>
          <w:szCs w:val="24"/>
        </w:rPr>
        <w:t>]</w:t>
      </w:r>
    </w:p>
    <w:p w14:paraId="75C39365" w14:textId="58CF9C19" w:rsidR="00221A75" w:rsidRPr="007B1B9C" w:rsidRDefault="005F6217" w:rsidP="007C5C51">
      <w:pPr>
        <w:pStyle w:val="Heading3"/>
      </w:pPr>
      <w:r w:rsidRPr="005261ED">
        <w:t>Demonstration of mechanical i</w:t>
      </w:r>
      <w:r w:rsidR="00221A75" w:rsidRPr="005261ED">
        <w:t>ntegrity</w:t>
      </w:r>
    </w:p>
    <w:p w14:paraId="6AFA8698" w14:textId="126EAE83" w:rsidR="00221A75" w:rsidRDefault="00221A75" w:rsidP="00171348">
      <w:pPr>
        <w:spacing w:after="360"/>
        <w:rPr>
          <w:rFonts w:eastAsia="Times New Roman" w:cs="Times New Roman"/>
          <w:szCs w:val="24"/>
        </w:rPr>
      </w:pPr>
      <w:r w:rsidRPr="4DE13814">
        <w:rPr>
          <w:rFonts w:eastAsia="Times New Roman" w:cs="Times New Roman"/>
          <w:szCs w:val="24"/>
        </w:rPr>
        <w:t xml:space="preserve">Below is a summary of the MITs </w:t>
      </w:r>
      <w:r w:rsidRPr="005C2CF4">
        <w:rPr>
          <w:rFonts w:eastAsia="Times New Roman" w:cs="Times New Roman"/>
          <w:szCs w:val="24"/>
        </w:rPr>
        <w:t xml:space="preserve">to be performed </w:t>
      </w:r>
      <w:r>
        <w:rPr>
          <w:rFonts w:eastAsia="Times New Roman" w:cs="Times New Roman"/>
          <w:szCs w:val="24"/>
        </w:rPr>
        <w:t>on the deep monitoring well</w:t>
      </w:r>
      <w:r w:rsidR="007E1F71">
        <w:rPr>
          <w:rFonts w:eastAsia="Times New Roman" w:cs="Times New Roman"/>
          <w:szCs w:val="24"/>
        </w:rPr>
        <w:t>(s)</w:t>
      </w:r>
      <w:r>
        <w:rPr>
          <w:rFonts w:eastAsia="Times New Roman" w:cs="Times New Roman"/>
          <w:szCs w:val="24"/>
        </w:rPr>
        <w:t xml:space="preserve">, </w:t>
      </w:r>
      <w:r w:rsidR="00B146A3" w:rsidRPr="00B146A3">
        <w:rPr>
          <w:rFonts w:eastAsia="Times New Roman" w:cs="Times New Roman"/>
          <w:szCs w:val="24"/>
          <w:highlight w:val="yellow"/>
        </w:rPr>
        <w:t>Insert</w:t>
      </w:r>
      <w:r w:rsidR="00B146A3">
        <w:rPr>
          <w:rFonts w:eastAsia="Times New Roman" w:cs="Times New Roman"/>
          <w:szCs w:val="24"/>
        </w:rPr>
        <w:t xml:space="preserve"> </w:t>
      </w:r>
      <w:r w:rsidR="007E1F71" w:rsidRPr="00A91DD8">
        <w:rPr>
          <w:rFonts w:eastAsia="Times New Roman" w:cs="Times New Roman"/>
          <w:szCs w:val="24"/>
          <w:highlight w:val="yellow"/>
        </w:rPr>
        <w:t>N</w:t>
      </w:r>
      <w:r w:rsidR="005F6217">
        <w:rPr>
          <w:rFonts w:eastAsia="Times New Roman" w:cs="Times New Roman"/>
          <w:szCs w:val="24"/>
          <w:highlight w:val="yellow"/>
        </w:rPr>
        <w:t>ame(s</w:t>
      </w:r>
      <w:r w:rsidR="00A91DD8" w:rsidRPr="00A91DD8">
        <w:rPr>
          <w:rFonts w:eastAsia="Times New Roman" w:cs="Times New Roman"/>
          <w:szCs w:val="24"/>
          <w:highlight w:val="yellow"/>
        </w:rPr>
        <w:t>)/N</w:t>
      </w:r>
      <w:r w:rsidR="005F6217">
        <w:rPr>
          <w:rFonts w:eastAsia="Times New Roman" w:cs="Times New Roman"/>
          <w:szCs w:val="24"/>
          <w:highlight w:val="yellow"/>
        </w:rPr>
        <w:t>umber(s)</w:t>
      </w:r>
      <w:r>
        <w:rPr>
          <w:rFonts w:eastAsia="Times New Roman" w:cs="Times New Roman"/>
          <w:szCs w:val="24"/>
        </w:rPr>
        <w:t xml:space="preserve">, after installation and </w:t>
      </w:r>
      <w:r w:rsidRPr="005C2CF4">
        <w:rPr>
          <w:rFonts w:eastAsia="Times New Roman" w:cs="Times New Roman"/>
          <w:szCs w:val="24"/>
        </w:rPr>
        <w:t xml:space="preserve">prior to </w:t>
      </w:r>
      <w:r w:rsidR="007E1F71">
        <w:rPr>
          <w:rFonts w:eastAsia="Times New Roman" w:cs="Times New Roman"/>
          <w:szCs w:val="24"/>
        </w:rPr>
        <w:t xml:space="preserve">commencing </w:t>
      </w:r>
      <w:r>
        <w:rPr>
          <w:rFonts w:eastAsia="Times New Roman" w:cs="Times New Roman"/>
          <w:szCs w:val="24"/>
        </w:rPr>
        <w:t>CO</w:t>
      </w:r>
      <w:r w:rsidRPr="00575F8C">
        <w:rPr>
          <w:rFonts w:eastAsia="Times New Roman" w:cs="Times New Roman"/>
          <w:szCs w:val="24"/>
          <w:vertAlign w:val="subscript"/>
        </w:rPr>
        <w:t>2</w:t>
      </w:r>
      <w:r>
        <w:rPr>
          <w:rFonts w:eastAsia="Times New Roman" w:cs="Times New Roman"/>
          <w:szCs w:val="24"/>
        </w:rPr>
        <w:t xml:space="preserve"> </w:t>
      </w:r>
      <w:r w:rsidR="007E1F71">
        <w:rPr>
          <w:rFonts w:eastAsia="Times New Roman" w:cs="Times New Roman"/>
          <w:szCs w:val="24"/>
        </w:rPr>
        <w:t xml:space="preserve">injection operations: </w:t>
      </w:r>
    </w:p>
    <w:p w14:paraId="42280F9A" w14:textId="40329488" w:rsidR="001C6D98" w:rsidRPr="007C5C51" w:rsidRDefault="001C6D98" w:rsidP="001C6D98">
      <w:pPr>
        <w:pStyle w:val="Heading2"/>
      </w:pPr>
      <w:r>
        <w:t xml:space="preserve">Table </w:t>
      </w:r>
      <w:r w:rsidR="00B90072">
        <w:t>2</w:t>
      </w:r>
      <w:r>
        <w:t xml:space="preserve">. MITs </w:t>
      </w:r>
      <w:r w:rsidR="004635C0" w:rsidRPr="004635C0">
        <w:rPr>
          <w:b w:val="0"/>
          <w:color w:val="0070C0"/>
        </w:rPr>
        <w:t>Insert a description of each MIT and the time when the test will be performed, e.g., prior to operation.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4A0" w:firstRow="1" w:lastRow="0" w:firstColumn="1" w:lastColumn="0" w:noHBand="0" w:noVBand="1"/>
        <w:tblCaption w:val="Demonstration of mechanical integrity"/>
      </w:tblPr>
      <w:tblGrid>
        <w:gridCol w:w="3181"/>
        <w:gridCol w:w="3630"/>
        <w:gridCol w:w="2549"/>
      </w:tblGrid>
      <w:tr w:rsidR="00A91DD8" w:rsidRPr="0017591C" w14:paraId="5B9171B2" w14:textId="77777777" w:rsidTr="005F6217">
        <w:trPr>
          <w:jc w:val="center"/>
        </w:trPr>
        <w:tc>
          <w:tcPr>
            <w:tcW w:w="2478" w:type="dxa"/>
            <w:shd w:val="clear" w:color="auto" w:fill="auto"/>
            <w:vAlign w:val="center"/>
            <w:hideMark/>
          </w:tcPr>
          <w:p w14:paraId="331C8F6F" w14:textId="27BD0A3D" w:rsidR="00A91DD8" w:rsidRPr="0017591C" w:rsidRDefault="005F6217" w:rsidP="00C965FF">
            <w:pPr>
              <w:spacing w:after="0"/>
              <w:jc w:val="center"/>
              <w:rPr>
                <w:rFonts w:eastAsia="Times New Roman" w:cs="Times New Roman"/>
                <w:b/>
                <w:bCs/>
                <w:sz w:val="20"/>
                <w:szCs w:val="20"/>
              </w:rPr>
            </w:pPr>
            <w:r>
              <w:rPr>
                <w:rFonts w:eastAsia="Times New Roman" w:cs="Times New Roman"/>
                <w:b/>
                <w:bCs/>
                <w:sz w:val="20"/>
                <w:szCs w:val="20"/>
              </w:rPr>
              <w:t>Test Name</w:t>
            </w:r>
          </w:p>
        </w:tc>
        <w:tc>
          <w:tcPr>
            <w:tcW w:w="2827" w:type="dxa"/>
            <w:shd w:val="clear" w:color="auto" w:fill="auto"/>
            <w:vAlign w:val="center"/>
            <w:hideMark/>
          </w:tcPr>
          <w:p w14:paraId="69B755E9" w14:textId="77777777" w:rsidR="00A91DD8" w:rsidRPr="0017591C" w:rsidRDefault="00A91DD8" w:rsidP="00C965FF">
            <w:pPr>
              <w:spacing w:after="0"/>
              <w:jc w:val="center"/>
              <w:rPr>
                <w:rFonts w:eastAsia="Times New Roman" w:cs="Times New Roman"/>
                <w:b/>
                <w:bCs/>
                <w:sz w:val="20"/>
                <w:szCs w:val="20"/>
              </w:rPr>
            </w:pPr>
            <w:r w:rsidRPr="0017591C">
              <w:rPr>
                <w:rFonts w:eastAsia="Times New Roman" w:cs="Times New Roman"/>
                <w:b/>
                <w:bCs/>
                <w:sz w:val="20"/>
                <w:szCs w:val="20"/>
              </w:rPr>
              <w:t>Test Description</w:t>
            </w:r>
          </w:p>
        </w:tc>
        <w:tc>
          <w:tcPr>
            <w:tcW w:w="1985" w:type="dxa"/>
            <w:shd w:val="clear" w:color="auto" w:fill="auto"/>
            <w:vAlign w:val="center"/>
            <w:hideMark/>
          </w:tcPr>
          <w:p w14:paraId="3967BB83" w14:textId="77777777" w:rsidR="00A91DD8" w:rsidRPr="0017591C" w:rsidRDefault="00A91DD8" w:rsidP="00C965FF">
            <w:pPr>
              <w:spacing w:after="0"/>
              <w:jc w:val="center"/>
              <w:rPr>
                <w:rFonts w:eastAsia="Times New Roman" w:cs="Times New Roman"/>
                <w:b/>
                <w:bCs/>
                <w:sz w:val="20"/>
                <w:szCs w:val="20"/>
              </w:rPr>
            </w:pPr>
            <w:proofErr w:type="gramStart"/>
            <w:r w:rsidRPr="0017591C">
              <w:rPr>
                <w:rFonts w:eastAsia="Times New Roman" w:cs="Times New Roman"/>
                <w:b/>
                <w:bCs/>
                <w:sz w:val="20"/>
                <w:szCs w:val="20"/>
              </w:rPr>
              <w:t>Program  Period</w:t>
            </w:r>
            <w:proofErr w:type="gramEnd"/>
          </w:p>
        </w:tc>
      </w:tr>
      <w:tr w:rsidR="00A91DD8" w:rsidRPr="0017591C" w14:paraId="7D37526A" w14:textId="77777777" w:rsidTr="004635C0">
        <w:trPr>
          <w:jc w:val="center"/>
        </w:trPr>
        <w:tc>
          <w:tcPr>
            <w:tcW w:w="2478" w:type="dxa"/>
            <w:shd w:val="clear" w:color="auto" w:fill="auto"/>
            <w:vAlign w:val="center"/>
            <w:hideMark/>
          </w:tcPr>
          <w:p w14:paraId="6D5472A2" w14:textId="77777777" w:rsidR="00A91DD8" w:rsidRPr="0017591C" w:rsidRDefault="00A91DD8" w:rsidP="00C965FF">
            <w:pPr>
              <w:spacing w:after="0"/>
              <w:jc w:val="center"/>
              <w:rPr>
                <w:rFonts w:eastAsia="Times New Roman" w:cs="Times New Roman"/>
                <w:sz w:val="20"/>
                <w:szCs w:val="20"/>
              </w:rPr>
            </w:pPr>
            <w:r w:rsidRPr="0017591C">
              <w:rPr>
                <w:rFonts w:eastAsia="Times New Roman" w:cs="Times New Roman"/>
                <w:sz w:val="20"/>
                <w:szCs w:val="20"/>
              </w:rPr>
              <w:t>MIT - Internal</w:t>
            </w:r>
          </w:p>
        </w:tc>
        <w:tc>
          <w:tcPr>
            <w:tcW w:w="2827" w:type="dxa"/>
            <w:shd w:val="clear" w:color="auto" w:fill="auto"/>
            <w:vAlign w:val="center"/>
          </w:tcPr>
          <w:p w14:paraId="5BBEA391" w14:textId="66D39063" w:rsidR="00A91DD8" w:rsidRPr="00171348" w:rsidRDefault="00A91DD8" w:rsidP="00C965FF">
            <w:pPr>
              <w:spacing w:after="0"/>
              <w:jc w:val="center"/>
              <w:rPr>
                <w:rFonts w:eastAsia="Times New Roman" w:cs="Times New Roman"/>
                <w:sz w:val="20"/>
                <w:szCs w:val="20"/>
                <w:highlight w:val="yellow"/>
              </w:rPr>
            </w:pPr>
          </w:p>
        </w:tc>
        <w:tc>
          <w:tcPr>
            <w:tcW w:w="1985" w:type="dxa"/>
            <w:shd w:val="clear" w:color="auto" w:fill="auto"/>
            <w:vAlign w:val="center"/>
          </w:tcPr>
          <w:p w14:paraId="3B95CF1D" w14:textId="7DBAAB3D" w:rsidR="00A91DD8" w:rsidRPr="0017591C" w:rsidRDefault="00A91DD8" w:rsidP="00C965FF">
            <w:pPr>
              <w:spacing w:after="0"/>
              <w:jc w:val="center"/>
              <w:rPr>
                <w:rFonts w:eastAsia="Times New Roman" w:cs="Times New Roman"/>
                <w:sz w:val="20"/>
                <w:szCs w:val="20"/>
              </w:rPr>
            </w:pPr>
          </w:p>
        </w:tc>
      </w:tr>
      <w:tr w:rsidR="00A91DD8" w:rsidRPr="0017591C" w14:paraId="35937FC1" w14:textId="77777777" w:rsidTr="004635C0">
        <w:trPr>
          <w:jc w:val="center"/>
        </w:trPr>
        <w:tc>
          <w:tcPr>
            <w:tcW w:w="2478" w:type="dxa"/>
            <w:shd w:val="clear" w:color="auto" w:fill="auto"/>
            <w:vAlign w:val="center"/>
            <w:hideMark/>
          </w:tcPr>
          <w:p w14:paraId="13345EFD" w14:textId="77777777" w:rsidR="00A91DD8" w:rsidRPr="0017591C" w:rsidRDefault="00A91DD8" w:rsidP="00C965FF">
            <w:pPr>
              <w:spacing w:after="0"/>
              <w:jc w:val="center"/>
              <w:rPr>
                <w:rFonts w:eastAsia="Times New Roman" w:cs="Times New Roman"/>
                <w:sz w:val="20"/>
                <w:szCs w:val="20"/>
              </w:rPr>
            </w:pPr>
            <w:r w:rsidRPr="0017591C">
              <w:rPr>
                <w:rFonts w:eastAsia="Times New Roman" w:cs="Times New Roman"/>
                <w:sz w:val="20"/>
                <w:szCs w:val="20"/>
              </w:rPr>
              <w:t>MIT - External</w:t>
            </w:r>
          </w:p>
        </w:tc>
        <w:tc>
          <w:tcPr>
            <w:tcW w:w="2827" w:type="dxa"/>
            <w:shd w:val="clear" w:color="auto" w:fill="auto"/>
            <w:vAlign w:val="center"/>
          </w:tcPr>
          <w:p w14:paraId="5B2CD30B" w14:textId="2B9180FA" w:rsidR="00A91DD8" w:rsidRPr="00171348" w:rsidRDefault="00A91DD8" w:rsidP="00C965FF">
            <w:pPr>
              <w:spacing w:after="0"/>
              <w:jc w:val="center"/>
              <w:rPr>
                <w:rFonts w:eastAsia="Times New Roman" w:cs="Times New Roman"/>
                <w:sz w:val="20"/>
                <w:szCs w:val="20"/>
                <w:highlight w:val="yellow"/>
              </w:rPr>
            </w:pPr>
          </w:p>
        </w:tc>
        <w:tc>
          <w:tcPr>
            <w:tcW w:w="1985" w:type="dxa"/>
            <w:shd w:val="clear" w:color="auto" w:fill="auto"/>
            <w:vAlign w:val="center"/>
          </w:tcPr>
          <w:p w14:paraId="61A9439B" w14:textId="247245B7" w:rsidR="00A91DD8" w:rsidRPr="0017591C" w:rsidRDefault="00A91DD8" w:rsidP="00C965FF">
            <w:pPr>
              <w:spacing w:after="0"/>
              <w:jc w:val="center"/>
              <w:rPr>
                <w:rFonts w:eastAsia="Times New Roman" w:cs="Times New Roman"/>
                <w:sz w:val="20"/>
                <w:szCs w:val="20"/>
              </w:rPr>
            </w:pPr>
          </w:p>
        </w:tc>
      </w:tr>
    </w:tbl>
    <w:p w14:paraId="7698DEE9" w14:textId="3E358D8E" w:rsidR="00221A75" w:rsidRDefault="00221A75" w:rsidP="00171348">
      <w:pPr>
        <w:autoSpaceDE w:val="0"/>
        <w:autoSpaceDN w:val="0"/>
        <w:adjustRightInd w:val="0"/>
        <w:spacing w:before="360"/>
        <w:rPr>
          <w:rFonts w:eastAsia="Times New Roman" w:cs="Times New Roman"/>
          <w:iCs/>
          <w:szCs w:val="24"/>
        </w:rPr>
      </w:pPr>
      <w:r>
        <w:rPr>
          <w:rFonts w:cs="Times New Roman"/>
          <w:bCs/>
          <w:iCs/>
          <w:szCs w:val="24"/>
        </w:rPr>
        <w:t xml:space="preserve">Notice and </w:t>
      </w:r>
      <w:r>
        <w:rPr>
          <w:rFonts w:eastAsia="Times New Roman" w:cs="Times New Roman"/>
          <w:iCs/>
          <w:szCs w:val="24"/>
        </w:rPr>
        <w:t>t</w:t>
      </w:r>
      <w:r w:rsidRPr="00115065">
        <w:rPr>
          <w:rFonts w:eastAsia="Times New Roman" w:cs="Times New Roman"/>
          <w:iCs/>
          <w:szCs w:val="24"/>
        </w:rPr>
        <w:t>he op</w:t>
      </w:r>
      <w:r>
        <w:rPr>
          <w:rFonts w:eastAsia="Times New Roman" w:cs="Times New Roman"/>
          <w:iCs/>
          <w:szCs w:val="24"/>
        </w:rPr>
        <w:t>portunity to witness the test/log</w:t>
      </w:r>
      <w:r w:rsidRPr="00115065">
        <w:rPr>
          <w:rFonts w:eastAsia="Times New Roman" w:cs="Times New Roman"/>
          <w:iCs/>
          <w:szCs w:val="24"/>
        </w:rPr>
        <w:t xml:space="preserve"> shall be provided to EPA at least 48 hours in advance of a given test</w:t>
      </w:r>
      <w:r>
        <w:rPr>
          <w:rFonts w:eastAsia="Times New Roman" w:cs="Times New Roman"/>
          <w:iCs/>
          <w:szCs w:val="24"/>
        </w:rPr>
        <w:t>/log</w:t>
      </w:r>
      <w:r w:rsidRPr="00115065">
        <w:rPr>
          <w:rFonts w:eastAsia="Times New Roman" w:cs="Times New Roman"/>
          <w:iCs/>
          <w:szCs w:val="24"/>
        </w:rPr>
        <w:t>.</w:t>
      </w:r>
      <w:r>
        <w:rPr>
          <w:rFonts w:eastAsia="Times New Roman" w:cs="Times New Roman"/>
          <w:iCs/>
          <w:szCs w:val="24"/>
        </w:rPr>
        <w:t xml:space="preserve"> </w:t>
      </w:r>
    </w:p>
    <w:p w14:paraId="61AC7BA4" w14:textId="35B09D3C" w:rsidR="00221A75" w:rsidRPr="0076377E" w:rsidRDefault="00221A75" w:rsidP="00171348">
      <w:pPr>
        <w:pStyle w:val="Heading1"/>
        <w:rPr>
          <w:bCs/>
        </w:rPr>
      </w:pPr>
      <w:r w:rsidRPr="0076377E">
        <w:t>Annulus Pressure Test Procedures</w:t>
      </w:r>
      <w:r w:rsidR="005F6217">
        <w:t xml:space="preserve"> for Injection Well</w:t>
      </w:r>
      <w:r w:rsidRPr="0076377E">
        <w:t>:</w:t>
      </w:r>
    </w:p>
    <w:p w14:paraId="31102B1B" w14:textId="2C92E289" w:rsidR="00221A75" w:rsidRPr="000D7922" w:rsidRDefault="002335C8" w:rsidP="00171348">
      <w:pPr>
        <w:keepNext/>
        <w:keepLines/>
        <w:spacing w:after="120"/>
        <w:rPr>
          <w:rFonts w:eastAsia="Times New Roman" w:cs="Times New Roman"/>
          <w:i/>
          <w:iCs/>
          <w:color w:val="0070C0"/>
          <w:szCs w:val="24"/>
        </w:rPr>
      </w:pPr>
      <w:r>
        <w:rPr>
          <w:rFonts w:eastAsia="Times New Roman" w:cs="Times New Roman"/>
          <w:i/>
          <w:iCs/>
          <w:color w:val="0070C0"/>
          <w:szCs w:val="24"/>
        </w:rPr>
        <w:lastRenderedPageBreak/>
        <w:t>[</w:t>
      </w:r>
      <w:r w:rsidR="007E1F71" w:rsidRPr="000D7922">
        <w:rPr>
          <w:rFonts w:eastAsia="Times New Roman" w:cs="Times New Roman"/>
          <w:i/>
          <w:iCs/>
          <w:color w:val="0070C0"/>
          <w:szCs w:val="24"/>
        </w:rPr>
        <w:t>Provide step-by-step testing procedures.</w:t>
      </w:r>
      <w:r>
        <w:rPr>
          <w:rFonts w:eastAsia="Times New Roman" w:cs="Times New Roman"/>
          <w:i/>
          <w:iCs/>
          <w:color w:val="0070C0"/>
          <w:szCs w:val="24"/>
        </w:rPr>
        <w:t>]</w:t>
      </w:r>
      <w:r w:rsidR="00221A75" w:rsidRPr="000D7922">
        <w:rPr>
          <w:rFonts w:eastAsia="Times New Roman" w:cs="Times New Roman"/>
          <w:i/>
          <w:iCs/>
          <w:color w:val="0070C0"/>
          <w:szCs w:val="24"/>
        </w:rPr>
        <w:t xml:space="preserve"> </w:t>
      </w:r>
    </w:p>
    <w:p w14:paraId="43145EB5" w14:textId="1E1D200B" w:rsidR="00221A75" w:rsidRPr="00C12C38" w:rsidRDefault="00221A75" w:rsidP="00171348">
      <w:pPr>
        <w:pStyle w:val="Heading1"/>
        <w:rPr>
          <w:bCs/>
        </w:rPr>
      </w:pPr>
      <w:r w:rsidRPr="00C12C38">
        <w:t xml:space="preserve">Annulus Pressure Test Procedures for Monitoring Well </w:t>
      </w:r>
      <w:r w:rsidR="00B146A3" w:rsidRPr="00B146A3">
        <w:rPr>
          <w:highlight w:val="yellow"/>
        </w:rPr>
        <w:t xml:space="preserve">Insert </w:t>
      </w:r>
      <w:r w:rsidR="00D3650C" w:rsidRPr="00B146A3">
        <w:rPr>
          <w:highlight w:val="yellow"/>
        </w:rPr>
        <w:t>N</w:t>
      </w:r>
      <w:r w:rsidR="005F6217" w:rsidRPr="00B146A3">
        <w:rPr>
          <w:highlight w:val="yellow"/>
        </w:rPr>
        <w:t>ame</w:t>
      </w:r>
      <w:r w:rsidR="005F6217">
        <w:rPr>
          <w:highlight w:val="yellow"/>
        </w:rPr>
        <w:t>/Number</w:t>
      </w:r>
      <w:r w:rsidR="00D3650C" w:rsidRPr="0076377E">
        <w:t>:</w:t>
      </w:r>
    </w:p>
    <w:p w14:paraId="510F948A" w14:textId="01C1A831" w:rsidR="007E1F71" w:rsidRPr="000D7922" w:rsidRDefault="002335C8" w:rsidP="00171348">
      <w:pPr>
        <w:keepNext/>
        <w:keepLines/>
        <w:spacing w:after="120"/>
        <w:rPr>
          <w:rFonts w:eastAsia="Times New Roman" w:cs="Times New Roman"/>
          <w:i/>
          <w:iCs/>
          <w:color w:val="0070C0"/>
          <w:szCs w:val="24"/>
        </w:rPr>
      </w:pPr>
      <w:r>
        <w:rPr>
          <w:i/>
          <w:iCs/>
          <w:color w:val="0070C0"/>
        </w:rPr>
        <w:t>[</w:t>
      </w:r>
      <w:r w:rsidR="007E1F71" w:rsidRPr="000D7922">
        <w:rPr>
          <w:rFonts w:eastAsia="Times New Roman" w:cs="Times New Roman"/>
          <w:i/>
          <w:iCs/>
          <w:color w:val="0070C0"/>
          <w:szCs w:val="24"/>
        </w:rPr>
        <w:t>Provide step-by-step testing procedures</w:t>
      </w:r>
      <w:r w:rsidR="00F4314A">
        <w:rPr>
          <w:rFonts w:eastAsia="Times New Roman" w:cs="Times New Roman"/>
          <w:i/>
          <w:iCs/>
          <w:color w:val="0070C0"/>
          <w:szCs w:val="24"/>
        </w:rPr>
        <w:t>; repeat as necessary based on monitoring well design</w:t>
      </w:r>
      <w:r w:rsidR="007E1F71" w:rsidRPr="000D7922">
        <w:rPr>
          <w:rFonts w:eastAsia="Times New Roman" w:cs="Times New Roman"/>
          <w:i/>
          <w:iCs/>
          <w:color w:val="0070C0"/>
          <w:szCs w:val="24"/>
        </w:rPr>
        <w:t>.</w:t>
      </w:r>
      <w:r>
        <w:rPr>
          <w:rFonts w:eastAsia="Times New Roman" w:cs="Times New Roman"/>
          <w:i/>
          <w:iCs/>
          <w:color w:val="0070C0"/>
          <w:szCs w:val="24"/>
        </w:rPr>
        <w:t>]</w:t>
      </w:r>
      <w:r w:rsidR="007E1F71" w:rsidRPr="000D7922">
        <w:rPr>
          <w:rFonts w:eastAsia="Times New Roman" w:cs="Times New Roman"/>
          <w:i/>
          <w:iCs/>
          <w:color w:val="0070C0"/>
          <w:szCs w:val="24"/>
        </w:rPr>
        <w:t xml:space="preserve"> </w:t>
      </w:r>
    </w:p>
    <w:p w14:paraId="074FFDD9" w14:textId="77777777" w:rsidR="00221A75" w:rsidRPr="00C821AE" w:rsidRDefault="00221A75" w:rsidP="00171348">
      <w:pPr>
        <w:pStyle w:val="Heading1"/>
        <w:rPr>
          <w:bCs/>
        </w:rPr>
      </w:pPr>
      <w:r w:rsidRPr="00C821AE">
        <w:t>Pressure Fall-Off Test Procedures:</w:t>
      </w:r>
    </w:p>
    <w:p w14:paraId="593C9B51" w14:textId="01438AD6" w:rsidR="00221A75" w:rsidRPr="0073521A" w:rsidRDefault="002335C8" w:rsidP="0073521A">
      <w:pPr>
        <w:keepNext/>
        <w:keepLines/>
        <w:spacing w:after="120"/>
        <w:rPr>
          <w:rFonts w:eastAsia="Times New Roman" w:cs="Times New Roman"/>
          <w:i/>
          <w:iCs/>
          <w:szCs w:val="24"/>
          <w:u w:val="single"/>
        </w:rPr>
      </w:pPr>
      <w:r>
        <w:rPr>
          <w:i/>
          <w:iCs/>
          <w:color w:val="0070C0"/>
        </w:rPr>
        <w:t>[</w:t>
      </w:r>
      <w:r w:rsidR="007E1F71" w:rsidRPr="000D7922">
        <w:rPr>
          <w:rFonts w:eastAsia="Times New Roman" w:cs="Times New Roman"/>
          <w:i/>
          <w:iCs/>
          <w:color w:val="0070C0"/>
          <w:szCs w:val="24"/>
        </w:rPr>
        <w:t>Provide step-by-step testing procedures. As appropriate, describe general operational concerns, site-specific pretest planning activities, and procedures for conducting the fall-off test.</w:t>
      </w:r>
      <w:r>
        <w:rPr>
          <w:rFonts w:eastAsia="Times New Roman" w:cs="Times New Roman"/>
          <w:i/>
          <w:iCs/>
          <w:color w:val="0070C0"/>
          <w:szCs w:val="24"/>
        </w:rPr>
        <w:t>]</w:t>
      </w:r>
    </w:p>
    <w:sectPr w:rsidR="00221A75" w:rsidRPr="0073521A" w:rsidSect="001C5FC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52E8B" w14:textId="77777777" w:rsidR="00F83310" w:rsidRDefault="00F83310" w:rsidP="008B6EC8">
      <w:pPr>
        <w:spacing w:after="0"/>
      </w:pPr>
      <w:r>
        <w:separator/>
      </w:r>
    </w:p>
  </w:endnote>
  <w:endnote w:type="continuationSeparator" w:id="0">
    <w:p w14:paraId="43B3CDD4" w14:textId="77777777" w:rsidR="00F83310" w:rsidRDefault="00F83310" w:rsidP="008B6EC8">
      <w:pPr>
        <w:spacing w:after="0"/>
      </w:pPr>
      <w:r>
        <w:continuationSeparator/>
      </w:r>
    </w:p>
  </w:endnote>
  <w:endnote w:type="continuationNotice" w:id="1">
    <w:p w14:paraId="73C37992" w14:textId="77777777" w:rsidR="00F83310" w:rsidRDefault="00F833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3EC41" w14:textId="70458D3A" w:rsidR="00F83310" w:rsidRPr="008B6EC8" w:rsidRDefault="00F83310" w:rsidP="008B6EC8">
    <w:pPr>
      <w:widowControl w:val="0"/>
      <w:pBdr>
        <w:top w:val="single" w:sz="4" w:space="0" w:color="auto"/>
      </w:pBdr>
      <w:tabs>
        <w:tab w:val="left" w:pos="-3060"/>
        <w:tab w:val="center" w:pos="4680"/>
        <w:tab w:val="right" w:pos="9360"/>
      </w:tabs>
      <w:autoSpaceDE w:val="0"/>
      <w:autoSpaceDN w:val="0"/>
      <w:adjustRightInd w:val="0"/>
      <w:spacing w:after="0"/>
      <w:rPr>
        <w:rFonts w:eastAsia="Times New Roman" w:cs="Times New Roman"/>
        <w:i/>
        <w:sz w:val="20"/>
        <w:szCs w:val="20"/>
      </w:rPr>
    </w:pPr>
    <w:r>
      <w:rPr>
        <w:rFonts w:eastAsia="Times New Roman" w:cs="Times New Roman"/>
        <w:i/>
        <w:sz w:val="20"/>
        <w:szCs w:val="20"/>
      </w:rPr>
      <w:t>Construction Details</w:t>
    </w:r>
    <w:r w:rsidRPr="008B6EC8">
      <w:rPr>
        <w:rFonts w:eastAsia="Times New Roman" w:cs="Times New Roman"/>
        <w:i/>
        <w:sz w:val="20"/>
        <w:szCs w:val="20"/>
      </w:rPr>
      <w:t xml:space="preserve"> for </w:t>
    </w:r>
    <w:r w:rsidRPr="009B7448">
      <w:rPr>
        <w:rFonts w:eastAsia="Times New Roman" w:cs="Times New Roman"/>
        <w:i/>
        <w:sz w:val="20"/>
        <w:szCs w:val="20"/>
        <w:highlight w:val="yellow"/>
      </w:rPr>
      <w:t>INSERT FACILITY NAME</w:t>
    </w:r>
    <w:r w:rsidRPr="008B6EC8">
      <w:rPr>
        <w:rFonts w:eastAsia="Times New Roman" w:cs="Times New Roman"/>
        <w:i/>
        <w:sz w:val="20"/>
        <w:szCs w:val="20"/>
      </w:rPr>
      <w:t xml:space="preserve"> </w:t>
    </w:r>
    <w:r w:rsidRPr="008B6EC8">
      <w:rPr>
        <w:rFonts w:eastAsia="Times New Roman" w:cs="Times New Roman"/>
        <w:i/>
        <w:sz w:val="20"/>
        <w:szCs w:val="20"/>
      </w:rPr>
      <w:tab/>
    </w:r>
    <w:r w:rsidRPr="008B6EC8">
      <w:rPr>
        <w:rFonts w:eastAsia="Times New Roman" w:cs="Times New Roman"/>
        <w:i/>
        <w:sz w:val="20"/>
        <w:szCs w:val="20"/>
      </w:rPr>
      <w:tab/>
    </w:r>
    <w:r w:rsidRPr="00707DFF">
      <w:rPr>
        <w:rFonts w:eastAsia="Times New Roman" w:cs="Times New Roman"/>
        <w:i/>
        <w:sz w:val="20"/>
        <w:szCs w:val="20"/>
      </w:rPr>
      <w:t xml:space="preserve">Page </w:t>
    </w:r>
    <w:r w:rsidRPr="00707DFF">
      <w:rPr>
        <w:rFonts w:eastAsia="Times New Roman" w:cs="Times New Roman"/>
        <w:i/>
        <w:sz w:val="20"/>
        <w:szCs w:val="20"/>
      </w:rPr>
      <w:fldChar w:fldCharType="begin"/>
    </w:r>
    <w:r w:rsidRPr="00707DFF">
      <w:rPr>
        <w:rFonts w:eastAsia="Times New Roman" w:cs="Times New Roman"/>
        <w:i/>
        <w:sz w:val="20"/>
        <w:szCs w:val="20"/>
      </w:rPr>
      <w:instrText xml:space="preserve"> PAGE   \* MERGEFORMAT </w:instrText>
    </w:r>
    <w:r w:rsidRPr="00707DFF">
      <w:rPr>
        <w:rFonts w:eastAsia="Times New Roman" w:cs="Times New Roman"/>
        <w:i/>
        <w:sz w:val="20"/>
        <w:szCs w:val="20"/>
      </w:rPr>
      <w:fldChar w:fldCharType="separate"/>
    </w:r>
    <w:r>
      <w:rPr>
        <w:rFonts w:eastAsia="Times New Roman" w:cs="Times New Roman"/>
        <w:i/>
        <w:noProof/>
        <w:sz w:val="20"/>
        <w:szCs w:val="20"/>
      </w:rPr>
      <w:t>6</w:t>
    </w:r>
    <w:r w:rsidRPr="00707DFF">
      <w:rPr>
        <w:rFonts w:eastAsia="Times New Roman" w:cs="Times New Roman"/>
        <w:i/>
        <w:sz w:val="20"/>
        <w:szCs w:val="20"/>
      </w:rPr>
      <w:fldChar w:fldCharType="end"/>
    </w:r>
    <w:r w:rsidRPr="00707DFF">
      <w:rPr>
        <w:rFonts w:cs="Times New Roman"/>
        <w:i/>
        <w:sz w:val="20"/>
        <w:szCs w:val="20"/>
      </w:rPr>
      <w:t xml:space="preserve"> of </w:t>
    </w:r>
    <w:r w:rsidRPr="00707DFF">
      <w:rPr>
        <w:rFonts w:cs="Times New Roman"/>
        <w:i/>
        <w:sz w:val="20"/>
        <w:szCs w:val="20"/>
      </w:rPr>
      <w:fldChar w:fldCharType="begin"/>
    </w:r>
    <w:r w:rsidRPr="00707DFF">
      <w:rPr>
        <w:rFonts w:cs="Times New Roman"/>
        <w:i/>
        <w:sz w:val="20"/>
        <w:szCs w:val="20"/>
      </w:rPr>
      <w:instrText xml:space="preserve"> NUMPAGES  \* Arabic  \* MERGEFORMAT </w:instrText>
    </w:r>
    <w:r w:rsidRPr="00707DFF">
      <w:rPr>
        <w:rFonts w:cs="Times New Roman"/>
        <w:i/>
        <w:sz w:val="20"/>
        <w:szCs w:val="20"/>
      </w:rPr>
      <w:fldChar w:fldCharType="separate"/>
    </w:r>
    <w:r>
      <w:rPr>
        <w:rFonts w:cs="Times New Roman"/>
        <w:i/>
        <w:noProof/>
        <w:sz w:val="20"/>
        <w:szCs w:val="20"/>
      </w:rPr>
      <w:t>6</w:t>
    </w:r>
    <w:r w:rsidRPr="00707DFF">
      <w:rPr>
        <w:rFonts w:cs="Times New Roman"/>
        <w:i/>
        <w:noProof/>
        <w:sz w:val="20"/>
        <w:szCs w:val="20"/>
      </w:rPr>
      <w:fldChar w:fldCharType="end"/>
    </w:r>
  </w:p>
  <w:p w14:paraId="42CB4B83" w14:textId="77777777" w:rsidR="00F83310" w:rsidRPr="00171348" w:rsidRDefault="00F83310" w:rsidP="00171348">
    <w:pPr>
      <w:widowControl w:val="0"/>
      <w:autoSpaceDE w:val="0"/>
      <w:autoSpaceDN w:val="0"/>
      <w:adjustRightInd w:val="0"/>
      <w:spacing w:after="0"/>
      <w:jc w:val="both"/>
      <w:rPr>
        <w:rFonts w:eastAsia="Times New Roman" w:cs="Times New Roman"/>
        <w:szCs w:val="24"/>
      </w:rPr>
    </w:pPr>
    <w:r w:rsidRPr="008B6EC8">
      <w:rPr>
        <w:rFonts w:eastAsia="Times New Roman" w:cs="Times New Roman"/>
        <w:i/>
        <w:sz w:val="20"/>
        <w:szCs w:val="20"/>
      </w:rPr>
      <w:t xml:space="preserve">Permit Number: </w:t>
    </w:r>
    <w:r w:rsidRPr="009B7448">
      <w:rPr>
        <w:rFonts w:eastAsia="Times New Roman" w:cs="Times New Roman"/>
        <w:i/>
        <w:sz w:val="20"/>
        <w:szCs w:val="20"/>
        <w:highlight w:val="yellow"/>
      </w:rPr>
      <w:t>INSERT PERMIT NUMBER</w:t>
    </w:r>
    <w:r w:rsidRPr="008B6EC8">
      <w:rPr>
        <w:rFonts w:eastAsia="Times New Roman" w:cs="Times New Roman"/>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AD35" w14:textId="77777777" w:rsidR="00F83310" w:rsidRDefault="00F83310" w:rsidP="008B6EC8">
      <w:pPr>
        <w:spacing w:after="0"/>
      </w:pPr>
      <w:r>
        <w:separator/>
      </w:r>
    </w:p>
  </w:footnote>
  <w:footnote w:type="continuationSeparator" w:id="0">
    <w:p w14:paraId="3770A428" w14:textId="77777777" w:rsidR="00F83310" w:rsidRDefault="00F83310" w:rsidP="008B6EC8">
      <w:pPr>
        <w:spacing w:after="0"/>
      </w:pPr>
      <w:r>
        <w:continuationSeparator/>
      </w:r>
    </w:p>
  </w:footnote>
  <w:footnote w:type="continuationNotice" w:id="1">
    <w:p w14:paraId="45D3B4DC" w14:textId="77777777" w:rsidR="00F83310" w:rsidRDefault="00F833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83310" w14:paraId="058B5C4C" w14:textId="77777777" w:rsidTr="004635C0">
      <w:tc>
        <w:tcPr>
          <w:tcW w:w="3120" w:type="dxa"/>
        </w:tcPr>
        <w:p w14:paraId="0225E7B3" w14:textId="5EAED1B2" w:rsidR="00F83310" w:rsidRDefault="00F83310" w:rsidP="004635C0">
          <w:pPr>
            <w:pStyle w:val="Header"/>
            <w:ind w:left="-115"/>
            <w:rPr>
              <w:szCs w:val="24"/>
            </w:rPr>
          </w:pPr>
        </w:p>
      </w:tc>
      <w:tc>
        <w:tcPr>
          <w:tcW w:w="3120" w:type="dxa"/>
        </w:tcPr>
        <w:p w14:paraId="6FF08A0C" w14:textId="5D937E0D" w:rsidR="00F83310" w:rsidRDefault="00F83310" w:rsidP="004635C0">
          <w:pPr>
            <w:pStyle w:val="Header"/>
            <w:jc w:val="center"/>
            <w:rPr>
              <w:szCs w:val="24"/>
            </w:rPr>
          </w:pPr>
        </w:p>
      </w:tc>
      <w:tc>
        <w:tcPr>
          <w:tcW w:w="3120" w:type="dxa"/>
        </w:tcPr>
        <w:p w14:paraId="29721851" w14:textId="308AE38A" w:rsidR="00F83310" w:rsidRDefault="00F83310" w:rsidP="004635C0">
          <w:pPr>
            <w:pStyle w:val="Header"/>
            <w:ind w:right="-115"/>
            <w:jc w:val="right"/>
            <w:rPr>
              <w:szCs w:val="24"/>
            </w:rPr>
          </w:pPr>
        </w:p>
      </w:tc>
    </w:tr>
  </w:tbl>
  <w:p w14:paraId="51F3FADB" w14:textId="1A82FF8F" w:rsidR="00F83310" w:rsidRDefault="00F8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902"/>
    <w:multiLevelType w:val="hybridMultilevel"/>
    <w:tmpl w:val="3BE8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78F1"/>
    <w:multiLevelType w:val="hybridMultilevel"/>
    <w:tmpl w:val="4724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74B64"/>
    <w:multiLevelType w:val="hybridMultilevel"/>
    <w:tmpl w:val="FD86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73DF8"/>
    <w:multiLevelType w:val="hybridMultilevel"/>
    <w:tmpl w:val="4922EED4"/>
    <w:lvl w:ilvl="0" w:tplc="7B48DC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B3119D"/>
    <w:multiLevelType w:val="hybridMultilevel"/>
    <w:tmpl w:val="407065CC"/>
    <w:lvl w:ilvl="0" w:tplc="DEB8C16C">
      <w:start w:val="1"/>
      <w:numFmt w:val="decimal"/>
      <w:lvlText w:val="%1."/>
      <w:lvlJc w:val="left"/>
      <w:pPr>
        <w:ind w:left="360" w:hanging="360"/>
      </w:pPr>
      <w:rPr>
        <w:b w:val="0"/>
      </w:rPr>
    </w:lvl>
    <w:lvl w:ilvl="1" w:tplc="9F064484">
      <w:start w:val="1"/>
      <w:numFmt w:val="lowerLetter"/>
      <w:lvlText w:val="%2."/>
      <w:lvlJc w:val="left"/>
      <w:pPr>
        <w:ind w:left="1080" w:hanging="360"/>
      </w:pPr>
      <w:rPr>
        <w:b w:val="0"/>
      </w:rPr>
    </w:lvl>
    <w:lvl w:ilvl="2" w:tplc="CA86F0FA">
      <w:start w:val="1"/>
      <w:numFmt w:val="lowerRoman"/>
      <w:lvlText w:val="%3."/>
      <w:lvlJc w:val="right"/>
      <w:pPr>
        <w:ind w:left="1800" w:hanging="180"/>
      </w:pPr>
      <w:rPr>
        <w:b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5847FB"/>
    <w:multiLevelType w:val="hybridMultilevel"/>
    <w:tmpl w:val="7E5272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467B0B"/>
    <w:multiLevelType w:val="hybridMultilevel"/>
    <w:tmpl w:val="3550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8E"/>
    <w:rsid w:val="000005A7"/>
    <w:rsid w:val="000055FB"/>
    <w:rsid w:val="00020874"/>
    <w:rsid w:val="00021899"/>
    <w:rsid w:val="000502FD"/>
    <w:rsid w:val="00050EB1"/>
    <w:rsid w:val="0007111B"/>
    <w:rsid w:val="00081251"/>
    <w:rsid w:val="000A5BA1"/>
    <w:rsid w:val="000B38FE"/>
    <w:rsid w:val="000B7EDE"/>
    <w:rsid w:val="000D0AFD"/>
    <w:rsid w:val="000D7922"/>
    <w:rsid w:val="001415EF"/>
    <w:rsid w:val="00171348"/>
    <w:rsid w:val="00175871"/>
    <w:rsid w:val="001B6512"/>
    <w:rsid w:val="001C5FCB"/>
    <w:rsid w:val="001C6D98"/>
    <w:rsid w:val="00201D99"/>
    <w:rsid w:val="00220CC4"/>
    <w:rsid w:val="00221A75"/>
    <w:rsid w:val="002335C8"/>
    <w:rsid w:val="0026263E"/>
    <w:rsid w:val="002736C4"/>
    <w:rsid w:val="002762F4"/>
    <w:rsid w:val="002A2DAB"/>
    <w:rsid w:val="002A555E"/>
    <w:rsid w:val="002C12AC"/>
    <w:rsid w:val="002C35D4"/>
    <w:rsid w:val="002E3BE1"/>
    <w:rsid w:val="00304FB0"/>
    <w:rsid w:val="003576A4"/>
    <w:rsid w:val="00385804"/>
    <w:rsid w:val="003A0001"/>
    <w:rsid w:val="004635C0"/>
    <w:rsid w:val="004827EF"/>
    <w:rsid w:val="00486116"/>
    <w:rsid w:val="004938E8"/>
    <w:rsid w:val="004B5192"/>
    <w:rsid w:val="004E5D0D"/>
    <w:rsid w:val="005119B4"/>
    <w:rsid w:val="005261ED"/>
    <w:rsid w:val="00592969"/>
    <w:rsid w:val="005C2CF4"/>
    <w:rsid w:val="005F5167"/>
    <w:rsid w:val="005F6217"/>
    <w:rsid w:val="00604BBA"/>
    <w:rsid w:val="00607381"/>
    <w:rsid w:val="006155E3"/>
    <w:rsid w:val="00622708"/>
    <w:rsid w:val="0062426E"/>
    <w:rsid w:val="00685AA8"/>
    <w:rsid w:val="006B12D6"/>
    <w:rsid w:val="006E7042"/>
    <w:rsid w:val="007065EE"/>
    <w:rsid w:val="00707DFF"/>
    <w:rsid w:val="0073521A"/>
    <w:rsid w:val="007373A3"/>
    <w:rsid w:val="007513E6"/>
    <w:rsid w:val="00753BCC"/>
    <w:rsid w:val="007B1B9C"/>
    <w:rsid w:val="007C5C51"/>
    <w:rsid w:val="007D7DF6"/>
    <w:rsid w:val="007E1F71"/>
    <w:rsid w:val="00843C08"/>
    <w:rsid w:val="0085092A"/>
    <w:rsid w:val="0087620F"/>
    <w:rsid w:val="00893A0E"/>
    <w:rsid w:val="008B6EC8"/>
    <w:rsid w:val="00906C3D"/>
    <w:rsid w:val="00910237"/>
    <w:rsid w:val="00913E9C"/>
    <w:rsid w:val="0093123C"/>
    <w:rsid w:val="009B7448"/>
    <w:rsid w:val="009B7DBB"/>
    <w:rsid w:val="009F3D66"/>
    <w:rsid w:val="00A67BB9"/>
    <w:rsid w:val="00A70172"/>
    <w:rsid w:val="00A91DD8"/>
    <w:rsid w:val="00A96A78"/>
    <w:rsid w:val="00AB01AC"/>
    <w:rsid w:val="00B12470"/>
    <w:rsid w:val="00B146A3"/>
    <w:rsid w:val="00B15C90"/>
    <w:rsid w:val="00B45C24"/>
    <w:rsid w:val="00B717C2"/>
    <w:rsid w:val="00B84596"/>
    <w:rsid w:val="00B90072"/>
    <w:rsid w:val="00B97F8E"/>
    <w:rsid w:val="00BC77E8"/>
    <w:rsid w:val="00BE24FB"/>
    <w:rsid w:val="00C07E94"/>
    <w:rsid w:val="00C50B33"/>
    <w:rsid w:val="00C72E49"/>
    <w:rsid w:val="00C965FF"/>
    <w:rsid w:val="00CD679F"/>
    <w:rsid w:val="00D3650C"/>
    <w:rsid w:val="00D472A7"/>
    <w:rsid w:val="00D50A09"/>
    <w:rsid w:val="00D75216"/>
    <w:rsid w:val="00D864DC"/>
    <w:rsid w:val="00DA4F21"/>
    <w:rsid w:val="00DC4544"/>
    <w:rsid w:val="00E02C20"/>
    <w:rsid w:val="00E21F12"/>
    <w:rsid w:val="00E46392"/>
    <w:rsid w:val="00EC0CD3"/>
    <w:rsid w:val="00F00195"/>
    <w:rsid w:val="00F36C0E"/>
    <w:rsid w:val="00F4314A"/>
    <w:rsid w:val="00F83310"/>
    <w:rsid w:val="00F94897"/>
    <w:rsid w:val="00FE16C5"/>
    <w:rsid w:val="2C556099"/>
    <w:rsid w:val="597F8CF9"/>
    <w:rsid w:val="632B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FC036F"/>
  <w15:docId w15:val="{7E360EF8-574C-43BA-A798-CDEFF329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33"/>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1C5FCB"/>
    <w:pPr>
      <w:widowControl w:val="0"/>
      <w:autoSpaceDE w:val="0"/>
      <w:autoSpaceDN w:val="0"/>
      <w:adjustRightInd w:val="0"/>
      <w:spacing w:before="360"/>
      <w:outlineLvl w:val="0"/>
    </w:pPr>
    <w:rPr>
      <w:rFonts w:eastAsia="Times New Roman" w:cs="Times New Roman"/>
      <w:b/>
      <w:szCs w:val="24"/>
      <w:u w:val="single"/>
    </w:rPr>
  </w:style>
  <w:style w:type="paragraph" w:styleId="Heading2">
    <w:name w:val="heading 2"/>
    <w:basedOn w:val="Heading3"/>
    <w:next w:val="Normal"/>
    <w:link w:val="Heading2Char"/>
    <w:uiPriority w:val="9"/>
    <w:unhideWhenUsed/>
    <w:qFormat/>
    <w:rsid w:val="007C5C51"/>
    <w:pPr>
      <w:keepLines/>
      <w:spacing w:before="200" w:after="60"/>
      <w:outlineLvl w:val="1"/>
    </w:pPr>
    <w:rPr>
      <w:b/>
    </w:rPr>
  </w:style>
  <w:style w:type="paragraph" w:styleId="Heading3">
    <w:name w:val="heading 3"/>
    <w:basedOn w:val="Normal"/>
    <w:next w:val="Normal"/>
    <w:link w:val="Heading3Char"/>
    <w:qFormat/>
    <w:rsid w:val="007C5C51"/>
    <w:pPr>
      <w:autoSpaceDE w:val="0"/>
      <w:autoSpaceDN w:val="0"/>
      <w:adjustRightInd w:val="0"/>
      <w:outlineLvl w:val="2"/>
    </w:pPr>
    <w:rPr>
      <w:rFonts w:eastAsia="Times New Roman" w:cs="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EC8"/>
    <w:pPr>
      <w:tabs>
        <w:tab w:val="center" w:pos="4680"/>
        <w:tab w:val="right" w:pos="9360"/>
      </w:tabs>
      <w:spacing w:after="0"/>
    </w:pPr>
  </w:style>
  <w:style w:type="character" w:customStyle="1" w:styleId="HeaderChar">
    <w:name w:val="Header Char"/>
    <w:basedOn w:val="DefaultParagraphFont"/>
    <w:link w:val="Header"/>
    <w:uiPriority w:val="99"/>
    <w:rsid w:val="008B6EC8"/>
  </w:style>
  <w:style w:type="paragraph" w:styleId="Footer">
    <w:name w:val="footer"/>
    <w:basedOn w:val="Normal"/>
    <w:link w:val="FooterChar"/>
    <w:uiPriority w:val="99"/>
    <w:unhideWhenUsed/>
    <w:rsid w:val="008B6EC8"/>
    <w:pPr>
      <w:tabs>
        <w:tab w:val="center" w:pos="4680"/>
        <w:tab w:val="right" w:pos="9360"/>
      </w:tabs>
      <w:spacing w:after="0"/>
    </w:pPr>
  </w:style>
  <w:style w:type="character" w:customStyle="1" w:styleId="FooterChar">
    <w:name w:val="Footer Char"/>
    <w:basedOn w:val="DefaultParagraphFont"/>
    <w:link w:val="Footer"/>
    <w:uiPriority w:val="99"/>
    <w:rsid w:val="008B6EC8"/>
  </w:style>
  <w:style w:type="character" w:styleId="CommentReference">
    <w:name w:val="annotation reference"/>
    <w:basedOn w:val="DefaultParagraphFont"/>
    <w:uiPriority w:val="99"/>
    <w:semiHidden/>
    <w:unhideWhenUsed/>
    <w:rsid w:val="008B6EC8"/>
    <w:rPr>
      <w:sz w:val="16"/>
      <w:szCs w:val="16"/>
    </w:rPr>
  </w:style>
  <w:style w:type="paragraph" w:styleId="CommentText">
    <w:name w:val="annotation text"/>
    <w:basedOn w:val="Normal"/>
    <w:link w:val="CommentTextChar"/>
    <w:uiPriority w:val="99"/>
    <w:semiHidden/>
    <w:unhideWhenUsed/>
    <w:rsid w:val="008B6EC8"/>
    <w:rPr>
      <w:sz w:val="20"/>
      <w:szCs w:val="20"/>
    </w:rPr>
  </w:style>
  <w:style w:type="character" w:customStyle="1" w:styleId="CommentTextChar">
    <w:name w:val="Comment Text Char"/>
    <w:basedOn w:val="DefaultParagraphFont"/>
    <w:link w:val="CommentText"/>
    <w:uiPriority w:val="99"/>
    <w:semiHidden/>
    <w:rsid w:val="008B6EC8"/>
    <w:rPr>
      <w:sz w:val="20"/>
      <w:szCs w:val="20"/>
    </w:rPr>
  </w:style>
  <w:style w:type="paragraph" w:styleId="CommentSubject">
    <w:name w:val="annotation subject"/>
    <w:basedOn w:val="CommentText"/>
    <w:next w:val="CommentText"/>
    <w:link w:val="CommentSubjectChar"/>
    <w:uiPriority w:val="99"/>
    <w:semiHidden/>
    <w:unhideWhenUsed/>
    <w:rsid w:val="008B6EC8"/>
    <w:rPr>
      <w:b/>
      <w:bCs/>
    </w:rPr>
  </w:style>
  <w:style w:type="character" w:customStyle="1" w:styleId="CommentSubjectChar">
    <w:name w:val="Comment Subject Char"/>
    <w:basedOn w:val="CommentTextChar"/>
    <w:link w:val="CommentSubject"/>
    <w:uiPriority w:val="99"/>
    <w:semiHidden/>
    <w:rsid w:val="008B6EC8"/>
    <w:rPr>
      <w:b/>
      <w:bCs/>
      <w:sz w:val="20"/>
      <w:szCs w:val="20"/>
    </w:rPr>
  </w:style>
  <w:style w:type="paragraph" w:styleId="BalloonText">
    <w:name w:val="Balloon Text"/>
    <w:basedOn w:val="Normal"/>
    <w:link w:val="BalloonTextChar"/>
    <w:uiPriority w:val="99"/>
    <w:semiHidden/>
    <w:unhideWhenUsed/>
    <w:rsid w:val="008B6E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EC8"/>
    <w:rPr>
      <w:rFonts w:ascii="Segoe UI" w:hAnsi="Segoe UI" w:cs="Segoe UI"/>
      <w:sz w:val="18"/>
      <w:szCs w:val="18"/>
    </w:rPr>
  </w:style>
  <w:style w:type="character" w:customStyle="1" w:styleId="Heading3Char">
    <w:name w:val="Heading 3 Char"/>
    <w:basedOn w:val="DefaultParagraphFont"/>
    <w:link w:val="Heading3"/>
    <w:rsid w:val="007C5C51"/>
    <w:rPr>
      <w:rFonts w:ascii="Times New Roman" w:eastAsia="Times New Roman" w:hAnsi="Times New Roman" w:cs="Times New Roman"/>
      <w:i/>
      <w:iCs/>
      <w:sz w:val="24"/>
      <w:szCs w:val="24"/>
    </w:rPr>
  </w:style>
  <w:style w:type="table" w:styleId="TableGrid">
    <w:name w:val="Table Grid"/>
    <w:basedOn w:val="TableNormal"/>
    <w:uiPriority w:val="59"/>
    <w:rsid w:val="00707DF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7DFF"/>
    <w:rPr>
      <w:color w:val="0000FF" w:themeColor="hyperlink"/>
      <w:u w:val="single"/>
    </w:rPr>
  </w:style>
  <w:style w:type="character" w:customStyle="1" w:styleId="Heading2Char">
    <w:name w:val="Heading 2 Char"/>
    <w:basedOn w:val="DefaultParagraphFont"/>
    <w:link w:val="Heading2"/>
    <w:uiPriority w:val="9"/>
    <w:rsid w:val="007C5C51"/>
    <w:rPr>
      <w:rFonts w:ascii="Times New Roman" w:eastAsia="Times New Roman" w:hAnsi="Times New Roman" w:cs="Times New Roman"/>
      <w:b/>
      <w:i/>
      <w:iCs/>
      <w:sz w:val="24"/>
      <w:szCs w:val="24"/>
    </w:rPr>
  </w:style>
  <w:style w:type="paragraph" w:styleId="ListParagraph">
    <w:name w:val="List Paragraph"/>
    <w:basedOn w:val="Normal"/>
    <w:uiPriority w:val="34"/>
    <w:qFormat/>
    <w:rsid w:val="00221A75"/>
    <w:pPr>
      <w:ind w:left="720"/>
      <w:contextualSpacing/>
    </w:pPr>
  </w:style>
  <w:style w:type="character" w:customStyle="1" w:styleId="Heading1Char">
    <w:name w:val="Heading 1 Char"/>
    <w:basedOn w:val="DefaultParagraphFont"/>
    <w:link w:val="Heading1"/>
    <w:uiPriority w:val="9"/>
    <w:rsid w:val="001C5FCB"/>
    <w:rPr>
      <w:rFonts w:ascii="Times New Roman" w:eastAsia="Times New Roman" w:hAnsi="Times New Roman" w:cs="Times New Roman"/>
      <w:b/>
      <w:sz w:val="24"/>
      <w:szCs w:val="24"/>
      <w:u w:val="single"/>
    </w:rPr>
  </w:style>
  <w:style w:type="paragraph" w:styleId="Revision">
    <w:name w:val="Revision"/>
    <w:hidden/>
    <w:uiPriority w:val="99"/>
    <w:semiHidden/>
    <w:rsid w:val="00F4314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5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00000000-0000-0000-0000-000000000000</TermId>
        </TermInfo>
        <TermInfo xmlns="http://schemas.microsoft.com/office/infopath/2007/PartnerControls">
          <TermName xmlns="http://schemas.microsoft.com/office/infopath/2007/PartnerControls">Well</TermName>
          <TermId xmlns="http://schemas.microsoft.com/office/infopath/2007/PartnerControls">00000000-0000-0000-0000-000000000000</TermId>
        </TermInfo>
        <TermInfo xmlns="http://schemas.microsoft.com/office/infopath/2007/PartnerControls">
          <TermName xmlns="http://schemas.microsoft.com/office/infopath/2007/PartnerControls">Construction Details</TermName>
          <TermId xmlns="http://schemas.microsoft.com/office/infopath/2007/PartnerControls">00000000-0000-0000-0000-000000000000</TermId>
        </TermInfo>
        <TermInfo xmlns="http://schemas.microsoft.com/office/infopath/2007/PartnerControls">
          <TermName xmlns="http://schemas.microsoft.com/office/infopath/2007/PartnerControls">Attachment G</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2021-01-29T18:56:37+00:00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fc64e686-4460-40d0-908e-a0d0679438f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0A871-049D-4A8C-90CE-968CC2A8011D}">
  <ds:schemaRefs>
    <ds:schemaRef ds:uri="http://schemas.openxmlformats.org/officeDocument/2006/bibliography"/>
  </ds:schemaRefs>
</ds:datastoreItem>
</file>

<file path=customXml/itemProps2.xml><?xml version="1.0" encoding="utf-8"?>
<ds:datastoreItem xmlns:ds="http://schemas.openxmlformats.org/officeDocument/2006/customXml" ds:itemID="{1F7FA3FC-7B1D-4AE1-9A17-44F0D66793CA}">
  <ds:schemaRefs>
    <ds:schemaRef ds:uri="Microsoft.SharePoint.Taxonomy.ContentTypeSync"/>
  </ds:schemaRefs>
</ds:datastoreItem>
</file>

<file path=customXml/itemProps3.xml><?xml version="1.0" encoding="utf-8"?>
<ds:datastoreItem xmlns:ds="http://schemas.openxmlformats.org/officeDocument/2006/customXml" ds:itemID="{9460753F-4092-4480-BA6C-12F3B1C9DF9D}">
  <ds:schemaRefs>
    <ds:schemaRef ds:uri="73152aef-b862-4840-8946-cfbcf29e4db9"/>
    <ds:schemaRef ds:uri="http://purl.org/dc/dcmitype/"/>
    <ds:schemaRef ds:uri="http://schemas.microsoft.com/sharepoint/v3/fields"/>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elements/1.1/"/>
    <ds:schemaRef ds:uri="http://www.w3.org/XML/1998/namespace"/>
    <ds:schemaRef ds:uri="fc64e686-4460-40d0-908e-a0d0679438fb"/>
    <ds:schemaRef ds:uri="http://schemas.microsoft.com/sharepoint.v3"/>
    <ds:schemaRef ds:uri="4ffa91fb-a0ff-4ac5-b2db-65c790d184a4"/>
    <ds:schemaRef ds:uri="http://schemas.microsoft.com/office/2006/metadata/properties"/>
  </ds:schemaRefs>
</ds:datastoreItem>
</file>

<file path=customXml/itemProps4.xml><?xml version="1.0" encoding="utf-8"?>
<ds:datastoreItem xmlns:ds="http://schemas.openxmlformats.org/officeDocument/2006/customXml" ds:itemID="{40AC8D71-1731-4B8B-BD2A-0BBC80161E47}">
  <ds:schemaRefs>
    <ds:schemaRef ds:uri="http://schemas.microsoft.com/sharepoint/v3/contenttype/forms"/>
  </ds:schemaRefs>
</ds:datastoreItem>
</file>

<file path=customXml/itemProps5.xml><?xml version="1.0" encoding="utf-8"?>
<ds:datastoreItem xmlns:ds="http://schemas.openxmlformats.org/officeDocument/2006/customXml" ds:itemID="{0B7F9547-C024-4014-9414-234E868A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 G: Construction Details</vt:lpstr>
    </vt:vector>
  </TitlesOfParts>
  <Manager/>
  <Company>US EPA; OW; Office of Ground Water and Drinking Water</Company>
  <LinksUpToDate>false</LinksUpToDate>
  <CharactersWithSpaces>6349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Construction Details</dc:title>
  <dc:subject>Construction Details</dc:subject>
  <dc:creator>US EPA; OW; Office of Ground Water and Drinking Water</dc:creator>
  <cp:keywords>Construction Details, Well, Template, Attachment G</cp:keywords>
  <dc:description/>
  <cp:revision>3</cp:revision>
  <cp:lastPrinted>2014-04-15T20:12:00Z</cp:lastPrinted>
  <dcterms:created xsi:type="dcterms:W3CDTF">2022-02-04T21:27:00Z</dcterms:created>
  <dcterms:modified xsi:type="dcterms:W3CDTF">2022-02-04T21:31:00Z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88;#template|cadf43bc-7883-4e54-846d-f7b0a915f255;#107;#Well|7caa9219-3ef1-41b4-8ebe-8b96c7084624;#148;#Construction Details|6f0fa82a-6efc-450c-90f9-543f12d35947;#147;#Attachment G|719c1618-b0cc-4449-a2a3-c927786dadcf</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0x0101006D926FCA8A496A46B9F472258EBEC79B</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ServiceSectors">
    <vt:lpwstr/>
  </property>
  <property fmtid="{D5CDD505-2E9C-101B-9397-08002B2CF9AE}" pid="13" name="ProjectClients">
    <vt:lpwstr/>
  </property>
  <property fmtid="{D5CDD505-2E9C-101B-9397-08002B2CF9AE}" pid="14" name="_docset_NoMedatataSyncRequired">
    <vt:lpwstr>False</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e3f09c3df709400db2417a7161762d62">
    <vt:lpwstr/>
  </property>
  <property fmtid="{D5CDD505-2E9C-101B-9397-08002B2CF9AE}" pid="19" name="EPA Subject">
    <vt:lpwstr/>
  </property>
  <property fmtid="{D5CDD505-2E9C-101B-9397-08002B2CF9AE}" pid="20" name="_ExtendedDescription">
    <vt:lpwstr/>
  </property>
  <property fmtid="{D5CDD505-2E9C-101B-9397-08002B2CF9AE}" pid="21" name="TriggerFlowInfo">
    <vt:lpwstr/>
  </property>
  <property fmtid="{D5CDD505-2E9C-101B-9397-08002B2CF9AE}" pid="22" name="Document Type">
    <vt:lpwstr/>
  </property>
  <property fmtid="{D5CDD505-2E9C-101B-9397-08002B2CF9AE}" pid="23" name="xd_Signature">
    <vt:bool>false</vt:bool>
  </property>
</Properties>
</file>