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59779" w14:textId="6CCE7D58" w:rsidR="0008108E" w:rsidRDefault="00F71F47" w:rsidP="00657697">
      <w:pPr>
        <w:pStyle w:val="Heading1"/>
        <w:tabs>
          <w:tab w:val="clear" w:pos="1800"/>
        </w:tabs>
        <w:spacing w:after="360"/>
      </w:pPr>
      <w:r>
        <w:t>POST-INJECTION SITE CARE AND SITE CLOSURE</w:t>
      </w:r>
      <w:r w:rsidR="0008108E" w:rsidRPr="00297D2A">
        <w:t xml:space="preserve"> PLAN</w:t>
      </w:r>
      <w:r w:rsidR="00DD1FCA">
        <w:br/>
        <w:t>40 CFR 146.93(a)</w:t>
      </w:r>
    </w:p>
    <w:p w14:paraId="7EC21022" w14:textId="77777777" w:rsidR="00657697" w:rsidRPr="00907B2C" w:rsidRDefault="00657697" w:rsidP="00907B2C">
      <w:pPr>
        <w:spacing w:after="480"/>
        <w:jc w:val="center"/>
        <w:rPr>
          <w:b/>
          <w:highlight w:val="yellow"/>
        </w:rPr>
      </w:pPr>
      <w:r w:rsidRPr="00907B2C">
        <w:rPr>
          <w:b/>
          <w:highlight w:val="yellow"/>
        </w:rPr>
        <w:t>INSERT PROJECT NAME</w:t>
      </w:r>
    </w:p>
    <w:tbl>
      <w:tblPr>
        <w:tblStyle w:val="TableGrid"/>
        <w:tblW w:w="9360" w:type="dxa"/>
        <w:jc w:val="center"/>
        <w:tblBorders>
          <w:top w:val="thinThickSmallGap" w:sz="12" w:space="0" w:color="0070C0"/>
          <w:left w:val="thinThickSmallGap" w:sz="12" w:space="0" w:color="0070C0"/>
          <w:bottom w:val="thinThickSmallGap" w:sz="12" w:space="0" w:color="0070C0"/>
          <w:right w:val="thinThickSmallGap" w:sz="12" w:space="0" w:color="0070C0"/>
          <w:insideH w:val="thinThickSmallGap" w:sz="12" w:space="0" w:color="0070C0"/>
          <w:insideV w:val="thinThickSmallGap" w:sz="12" w:space="0" w:color="0070C0"/>
        </w:tblBorders>
        <w:tblCellMar>
          <w:top w:w="144" w:type="dxa"/>
          <w:left w:w="144" w:type="dxa"/>
          <w:bottom w:w="144" w:type="dxa"/>
          <w:right w:w="144" w:type="dxa"/>
        </w:tblCellMar>
        <w:tblLook w:val="04A0" w:firstRow="1" w:lastRow="0" w:firstColumn="1" w:lastColumn="0" w:noHBand="0" w:noVBand="1"/>
      </w:tblPr>
      <w:tblGrid>
        <w:gridCol w:w="9360"/>
      </w:tblGrid>
      <w:tr w:rsidR="00657697" w:rsidRPr="003F0BF1" w14:paraId="680D812A" w14:textId="77777777" w:rsidTr="3D8B9C77">
        <w:trPr>
          <w:jc w:val="center"/>
        </w:trPr>
        <w:tc>
          <w:tcPr>
            <w:tcW w:w="9360" w:type="dxa"/>
          </w:tcPr>
          <w:p w14:paraId="75F1DD50" w14:textId="77777777" w:rsidR="00657697" w:rsidRPr="003F0BF1" w:rsidRDefault="00657697" w:rsidP="00657697">
            <w:pPr>
              <w:spacing w:before="60" w:after="120"/>
              <w:jc w:val="center"/>
              <w:rPr>
                <w:b/>
                <w:sz w:val="22"/>
                <w:szCs w:val="22"/>
              </w:rPr>
            </w:pPr>
            <w:r w:rsidRPr="003F0BF1">
              <w:rPr>
                <w:b/>
                <w:sz w:val="22"/>
                <w:szCs w:val="22"/>
              </w:rPr>
              <w:t>INSTRUCTIONS</w:t>
            </w:r>
          </w:p>
          <w:p w14:paraId="243E401B" w14:textId="65194E72" w:rsidR="005A76A0" w:rsidRPr="005A76A0" w:rsidRDefault="00657697" w:rsidP="005A76A0">
            <w:pPr>
              <w:spacing w:after="120"/>
              <w:rPr>
                <w:sz w:val="22"/>
                <w:szCs w:val="22"/>
              </w:rPr>
            </w:pPr>
            <w:bookmarkStart w:id="0" w:name="_Hlk88630871"/>
            <w:r w:rsidRPr="3D8B9C77">
              <w:rPr>
                <w:sz w:val="22"/>
                <w:szCs w:val="22"/>
              </w:rPr>
              <w:t xml:space="preserve">This template provides a </w:t>
            </w:r>
            <w:r w:rsidR="005A76A0" w:rsidRPr="3D8B9C77">
              <w:rPr>
                <w:sz w:val="22"/>
                <w:szCs w:val="22"/>
              </w:rPr>
              <w:t xml:space="preserve">suggested </w:t>
            </w:r>
            <w:r w:rsidRPr="3D8B9C77">
              <w:rPr>
                <w:sz w:val="22"/>
                <w:szCs w:val="22"/>
              </w:rPr>
              <w:t xml:space="preserve">outline and recommendations for the Post-Injection Site Care (PISC) and Site Closure Plan. </w:t>
            </w:r>
            <w:r w:rsidR="005A76A0" w:rsidRPr="3D8B9C77">
              <w:rPr>
                <w:sz w:val="22"/>
                <w:szCs w:val="22"/>
              </w:rPr>
              <w:t xml:space="preserve">Permit applicants are not required to use this template. This document does not substitute for promulgated provisions or regulations, nor is it a regulation itself, and it does not impose </w:t>
            </w:r>
            <w:proofErr w:type="gramStart"/>
            <w:r w:rsidR="005A76A0" w:rsidRPr="3D8B9C77">
              <w:rPr>
                <w:sz w:val="22"/>
                <w:szCs w:val="22"/>
              </w:rPr>
              <w:t>legally-binding</w:t>
            </w:r>
            <w:proofErr w:type="gramEnd"/>
            <w:r w:rsidR="005A76A0" w:rsidRPr="3D8B9C77">
              <w:rPr>
                <w:sz w:val="22"/>
                <w:szCs w:val="22"/>
              </w:rPr>
              <w:t xml:space="preserve"> requirements on the U.S. Environmental Protection Agency (EPA), states, or the regulated community. </w:t>
            </w:r>
          </w:p>
          <w:p w14:paraId="032E0702" w14:textId="77777777" w:rsidR="005A76A0" w:rsidRPr="005A76A0" w:rsidRDefault="005A76A0" w:rsidP="005A76A0">
            <w:pPr>
              <w:spacing w:after="120"/>
              <w:rPr>
                <w:sz w:val="22"/>
                <w:szCs w:val="22"/>
              </w:rPr>
            </w:pPr>
            <w:r w:rsidRPr="005A76A0">
              <w:rPr>
                <w:sz w:val="22"/>
                <w:szCs w:val="22"/>
              </w:rPr>
              <w:t xml:space="preserve">Note that references to EPA’s Class VI Rule in the code of federal regulations (CFR) are provided in this template. States with Class VI primacy have requirements that are at least as stringent as EPA’s. If your Class VI well is in a primacy state, consult your permitting authority about any additional requirements for what must be included in the plan. </w:t>
            </w:r>
          </w:p>
          <w:p w14:paraId="3221E0E8" w14:textId="4974C5CC" w:rsidR="007F6AA2" w:rsidRDefault="007F6AA2" w:rsidP="005A76A0">
            <w:pPr>
              <w:spacing w:after="120"/>
              <w:rPr>
                <w:sz w:val="22"/>
                <w:szCs w:val="22"/>
              </w:rPr>
            </w:pPr>
            <w:r w:rsidRPr="00D96466">
              <w:rPr>
                <w:sz w:val="22"/>
              </w:rPr>
              <w:t>In this template, instruction</w:t>
            </w:r>
            <w:r>
              <w:rPr>
                <w:sz w:val="22"/>
              </w:rPr>
              <w:t>s</w:t>
            </w:r>
            <w:r w:rsidRPr="00D96466">
              <w:rPr>
                <w:sz w:val="22"/>
              </w:rPr>
              <w:t xml:space="preserve"> or suggestions appear in </w:t>
            </w:r>
            <w:r w:rsidRPr="00657852">
              <w:rPr>
                <w:b/>
                <w:i/>
                <w:iCs/>
                <w:color w:val="0070C0"/>
                <w:sz w:val="22"/>
              </w:rPr>
              <w:t>blue text</w:t>
            </w:r>
            <w:r w:rsidRPr="00D96466">
              <w:rPr>
                <w:sz w:val="22"/>
              </w:rPr>
              <w:t>. These are provided to assist with site- and project-specific plan development.</w:t>
            </w:r>
            <w:r w:rsidRPr="00A1130D">
              <w:rPr>
                <w:sz w:val="22"/>
              </w:rPr>
              <w:t xml:space="preserve"> </w:t>
            </w:r>
            <w:r w:rsidRPr="00D96466">
              <w:rPr>
                <w:sz w:val="22"/>
              </w:rPr>
              <w:t>These are recommendations and are not required elements of the federal Class VI Rule</w:t>
            </w:r>
            <w:r w:rsidRPr="00A1130D">
              <w:rPr>
                <w:sz w:val="22"/>
              </w:rPr>
              <w:t xml:space="preserve">. </w:t>
            </w:r>
          </w:p>
          <w:p w14:paraId="0D367CEF" w14:textId="59E14506" w:rsidR="005A76A0" w:rsidRPr="005A76A0" w:rsidRDefault="005A76A0" w:rsidP="005A76A0">
            <w:pPr>
              <w:spacing w:after="120"/>
              <w:rPr>
                <w:sz w:val="22"/>
                <w:szCs w:val="22"/>
              </w:rPr>
            </w:pPr>
            <w:r w:rsidRPr="005A76A0">
              <w:rPr>
                <w:sz w:val="22"/>
                <w:szCs w:val="22"/>
              </w:rPr>
              <w:t xml:space="preserve">Please delete the </w:t>
            </w:r>
            <w:r w:rsidR="007F6AA2" w:rsidRPr="00657852">
              <w:rPr>
                <w:b/>
                <w:i/>
                <w:iCs/>
                <w:color w:val="0070C0"/>
                <w:sz w:val="22"/>
              </w:rPr>
              <w:t>blue text</w:t>
            </w:r>
            <w:r w:rsidR="007F6AA2" w:rsidRPr="00A1130D">
              <w:rPr>
                <w:sz w:val="22"/>
              </w:rPr>
              <w:t xml:space="preserve"> and replace the </w:t>
            </w:r>
            <w:r w:rsidR="007F6AA2" w:rsidRPr="003E1605">
              <w:rPr>
                <w:sz w:val="22"/>
                <w:highlight w:val="yellow"/>
              </w:rPr>
              <w:t>yellow highlighted text</w:t>
            </w:r>
            <w:r w:rsidR="007F6AA2" w:rsidRPr="00A1130D">
              <w:rPr>
                <w:sz w:val="22"/>
              </w:rPr>
              <w:t xml:space="preserve"> </w:t>
            </w:r>
            <w:r w:rsidRPr="005A76A0">
              <w:rPr>
                <w:sz w:val="22"/>
                <w:szCs w:val="22"/>
              </w:rPr>
              <w:t xml:space="preserve">before submitting your document. Similarly, please adjust the example text and tables throughout as necessary (e.g., by adding or removing rows or columns). Appropriate maps, figures, references, etc. should also be included to support the text of the plan. </w:t>
            </w:r>
          </w:p>
          <w:p w14:paraId="7E639BE9" w14:textId="01E98303" w:rsidR="005A76A0" w:rsidRPr="005A76A0" w:rsidRDefault="005A76A0" w:rsidP="005A76A0">
            <w:pPr>
              <w:spacing w:after="120"/>
              <w:rPr>
                <w:sz w:val="22"/>
                <w:szCs w:val="22"/>
              </w:rPr>
            </w:pPr>
            <w:r w:rsidRPr="005A76A0">
              <w:rPr>
                <w:sz w:val="22"/>
                <w:szCs w:val="22"/>
              </w:rPr>
              <w:t xml:space="preserve">Remember that, pursuant to 40 CFR 146.94(a) of the federal Class VI Rule, the requirement to maintain and implement an approved </w:t>
            </w:r>
            <w:r>
              <w:rPr>
                <w:sz w:val="22"/>
                <w:szCs w:val="22"/>
              </w:rPr>
              <w:t xml:space="preserve">PISC and Site Closure Plan </w:t>
            </w:r>
            <w:r w:rsidRPr="005A76A0">
              <w:rPr>
                <w:sz w:val="22"/>
                <w:szCs w:val="22"/>
              </w:rPr>
              <w:t xml:space="preserve">is directly enforceable regardless of whether the requirement is a condition of the permit. For more information, see EPA’s Class VI guidance documents at </w:t>
            </w:r>
            <w:hyperlink r:id="rId12" w:history="1">
              <w:r w:rsidR="007F6AA2" w:rsidRPr="008B253F">
                <w:rPr>
                  <w:rStyle w:val="Hyperlink"/>
                  <w:sz w:val="22"/>
                  <w:szCs w:val="22"/>
                </w:rPr>
                <w:t>https://www.epa.gov/uic/class-vi-guidance-documents</w:t>
              </w:r>
            </w:hyperlink>
            <w:r w:rsidRPr="005A76A0">
              <w:rPr>
                <w:sz w:val="22"/>
                <w:szCs w:val="22"/>
              </w:rPr>
              <w:t>. It is the responsibility of the owner or operator to maintain records of previous revisions to this plan.</w:t>
            </w:r>
          </w:p>
          <w:p w14:paraId="719E7C25" w14:textId="588EE350" w:rsidR="00657697" w:rsidRPr="003F0BF1" w:rsidRDefault="005A76A0" w:rsidP="00657697">
            <w:pPr>
              <w:spacing w:after="60"/>
              <w:rPr>
                <w:sz w:val="22"/>
                <w:szCs w:val="22"/>
              </w:rPr>
            </w:pPr>
            <w:r w:rsidRPr="3D8B9C77">
              <w:rPr>
                <w:sz w:val="22"/>
                <w:szCs w:val="22"/>
              </w:rPr>
              <w:t>To avoid duplicative reporting, you are encouraged to provide relevant cross-references to other submissions made with the GSDT.</w:t>
            </w:r>
            <w:bookmarkEnd w:id="0"/>
          </w:p>
        </w:tc>
      </w:tr>
    </w:tbl>
    <w:p w14:paraId="044EAEB0" w14:textId="77777777" w:rsidR="0008108E" w:rsidRPr="0008108E" w:rsidRDefault="0008108E" w:rsidP="0008108E">
      <w:pPr>
        <w:pStyle w:val="Heading2"/>
      </w:pPr>
      <w:r w:rsidRPr="0008108E">
        <w:t>Facility Information</w:t>
      </w:r>
    </w:p>
    <w:p w14:paraId="599052EE" w14:textId="3ED454F2" w:rsidR="0008108E" w:rsidRPr="00A90391" w:rsidRDefault="0008108E" w:rsidP="0008108E">
      <w:pPr>
        <w:ind w:left="2160" w:hanging="2160"/>
      </w:pPr>
      <w:r>
        <w:t xml:space="preserve">Facility name: </w:t>
      </w:r>
      <w:r>
        <w:tab/>
      </w:r>
      <w:r w:rsidR="00916E0F" w:rsidRPr="00916E0F">
        <w:rPr>
          <w:highlight w:val="yellow"/>
        </w:rPr>
        <w:t xml:space="preserve">INSERT </w:t>
      </w:r>
      <w:r w:rsidRPr="00916E0F">
        <w:rPr>
          <w:highlight w:val="yellow"/>
        </w:rPr>
        <w:t xml:space="preserve">FACILITY </w:t>
      </w:r>
      <w:r w:rsidRPr="00A90391">
        <w:rPr>
          <w:highlight w:val="yellow"/>
        </w:rPr>
        <w:t>NAME</w:t>
      </w:r>
      <w:r>
        <w:br/>
      </w:r>
      <w:r w:rsidR="00916E0F" w:rsidRPr="00916E0F">
        <w:rPr>
          <w:highlight w:val="yellow"/>
        </w:rPr>
        <w:t xml:space="preserve">INSERT </w:t>
      </w:r>
      <w:r w:rsidRPr="00A90391">
        <w:rPr>
          <w:highlight w:val="yellow"/>
        </w:rPr>
        <w:t>WELL NUMBER</w:t>
      </w:r>
    </w:p>
    <w:p w14:paraId="10CA48C2" w14:textId="0983D76D" w:rsidR="0008108E" w:rsidRPr="00A90391" w:rsidRDefault="0008108E" w:rsidP="0008108E">
      <w:pPr>
        <w:ind w:left="2160" w:hanging="2160"/>
      </w:pPr>
      <w:r w:rsidRPr="00A90391">
        <w:t xml:space="preserve">Facility </w:t>
      </w:r>
      <w:proofErr w:type="gramStart"/>
      <w:r w:rsidRPr="00A90391">
        <w:t>contact</w:t>
      </w:r>
      <w:proofErr w:type="gramEnd"/>
      <w:r w:rsidRPr="00A90391">
        <w:t xml:space="preserve">: </w:t>
      </w:r>
      <w:r w:rsidRPr="00A90391">
        <w:tab/>
      </w:r>
      <w:r w:rsidR="00916E0F" w:rsidRPr="00916E0F">
        <w:rPr>
          <w:highlight w:val="yellow"/>
        </w:rPr>
        <w:t xml:space="preserve">INSERT </w:t>
      </w:r>
      <w:r w:rsidRPr="00A90391">
        <w:rPr>
          <w:highlight w:val="yellow"/>
        </w:rPr>
        <w:t>CONTACT NAME/CONTACT TITLE</w:t>
      </w:r>
      <w:r>
        <w:br/>
      </w:r>
      <w:r w:rsidR="00916E0F" w:rsidRPr="00916E0F">
        <w:rPr>
          <w:highlight w:val="yellow"/>
        </w:rPr>
        <w:t xml:space="preserve">INSERT </w:t>
      </w:r>
      <w:r w:rsidRPr="00A90391">
        <w:rPr>
          <w:highlight w:val="yellow"/>
        </w:rPr>
        <w:t>ADDRESS</w:t>
      </w:r>
      <w:r>
        <w:br/>
      </w:r>
      <w:r w:rsidR="00916E0F" w:rsidRPr="00916E0F">
        <w:rPr>
          <w:highlight w:val="yellow"/>
        </w:rPr>
        <w:t xml:space="preserve">INSERT </w:t>
      </w:r>
      <w:r w:rsidRPr="00A90391">
        <w:rPr>
          <w:highlight w:val="yellow"/>
        </w:rPr>
        <w:t>PHONE NUMBER/EMAIL ADDRESS</w:t>
      </w:r>
    </w:p>
    <w:p w14:paraId="3B55FB37" w14:textId="7DF6BEA1" w:rsidR="0008108E" w:rsidRPr="00690C7D" w:rsidRDefault="0008108E" w:rsidP="0008108E">
      <w:pPr>
        <w:ind w:left="2160" w:hanging="2160"/>
      </w:pPr>
      <w:r>
        <w:t xml:space="preserve">Well location: </w:t>
      </w:r>
      <w:r>
        <w:tab/>
      </w:r>
      <w:r w:rsidR="00916E0F" w:rsidRPr="00916E0F">
        <w:rPr>
          <w:highlight w:val="yellow"/>
        </w:rPr>
        <w:t xml:space="preserve">INSERT </w:t>
      </w:r>
      <w:r w:rsidRPr="00A90391">
        <w:rPr>
          <w:highlight w:val="yellow"/>
        </w:rPr>
        <w:t>CITY, COUNTY, STATE</w:t>
      </w:r>
      <w:r>
        <w:t xml:space="preserve"> </w:t>
      </w:r>
      <w:r>
        <w:br/>
      </w:r>
      <w:r w:rsidR="00916E0F" w:rsidRPr="00916E0F">
        <w:rPr>
          <w:highlight w:val="yellow"/>
        </w:rPr>
        <w:t xml:space="preserve">INSERT </w:t>
      </w:r>
      <w:r w:rsidRPr="00A90391">
        <w:rPr>
          <w:highlight w:val="yellow"/>
        </w:rPr>
        <w:t>LAT/LONG COORDINATES</w:t>
      </w:r>
    </w:p>
    <w:p w14:paraId="5DB7738C" w14:textId="0BBDF2CB" w:rsidR="0089475F" w:rsidRDefault="0089475F" w:rsidP="0089475F">
      <w:r w:rsidRPr="0089475F">
        <w:lastRenderedPageBreak/>
        <w:t xml:space="preserve">This Post-Injection Site Care </w:t>
      </w:r>
      <w:r w:rsidR="000D3782" w:rsidRPr="0089475F">
        <w:t xml:space="preserve">(PISC) </w:t>
      </w:r>
      <w:r w:rsidRPr="0089475F">
        <w:t xml:space="preserve">and Site Closure plan describes the activities that </w:t>
      </w:r>
      <w:r w:rsidR="0008108E" w:rsidRPr="002B43B3">
        <w:rPr>
          <w:bCs/>
          <w:iCs/>
          <w:highlight w:val="yellow"/>
        </w:rPr>
        <w:t>INSERT PERMIT A</w:t>
      </w:r>
      <w:r w:rsidR="0008108E" w:rsidRPr="00A90391">
        <w:rPr>
          <w:bCs/>
          <w:iCs/>
          <w:highlight w:val="yellow"/>
        </w:rPr>
        <w:t>PPLICAN</w:t>
      </w:r>
      <w:r w:rsidR="0008108E" w:rsidRPr="007179EF">
        <w:rPr>
          <w:bCs/>
          <w:iCs/>
          <w:highlight w:val="yellow"/>
        </w:rPr>
        <w:t>T NAME</w:t>
      </w:r>
      <w:r w:rsidR="0008108E" w:rsidRPr="0089475F">
        <w:t xml:space="preserve"> </w:t>
      </w:r>
      <w:r w:rsidRPr="0089475F">
        <w:t>will perform to meet the requirements of 40 CFR 146.93.</w:t>
      </w:r>
      <w:r w:rsidR="00604A00">
        <w:t xml:space="preserve"> </w:t>
      </w:r>
      <w:r w:rsidR="0008108E" w:rsidRPr="002B43B3">
        <w:rPr>
          <w:bCs/>
          <w:iCs/>
          <w:highlight w:val="yellow"/>
        </w:rPr>
        <w:t>INSERT PERMIT A</w:t>
      </w:r>
      <w:r w:rsidR="0008108E" w:rsidRPr="00A90391">
        <w:rPr>
          <w:bCs/>
          <w:iCs/>
          <w:highlight w:val="yellow"/>
        </w:rPr>
        <w:t>PPLICAN</w:t>
      </w:r>
      <w:r w:rsidR="0008108E" w:rsidRPr="007179EF">
        <w:rPr>
          <w:bCs/>
          <w:iCs/>
          <w:highlight w:val="yellow"/>
        </w:rPr>
        <w:t>T NAME</w:t>
      </w:r>
      <w:r w:rsidR="0008108E" w:rsidRPr="0089475F">
        <w:t xml:space="preserve"> </w:t>
      </w:r>
      <w:r w:rsidRPr="0089475F">
        <w:t xml:space="preserve">will monitor ground water quality and track the position of the carbon dioxide plume and pressure front for </w:t>
      </w:r>
      <w:r w:rsidR="005F71C2" w:rsidRPr="003D64BA">
        <w:rPr>
          <w:highlight w:val="yellow"/>
        </w:rPr>
        <w:t xml:space="preserve">INSERT </w:t>
      </w:r>
      <w:r w:rsidR="005F71C2">
        <w:rPr>
          <w:highlight w:val="yellow"/>
        </w:rPr>
        <w:t>PISC TIMEFRAME</w:t>
      </w:r>
      <w:r w:rsidRPr="0089475F">
        <w:t>.</w:t>
      </w:r>
      <w:r w:rsidR="00604A00">
        <w:t xml:space="preserve"> </w:t>
      </w:r>
      <w:r w:rsidR="0008108E" w:rsidRPr="002B43B3">
        <w:rPr>
          <w:bCs/>
          <w:iCs/>
          <w:highlight w:val="yellow"/>
        </w:rPr>
        <w:t>INSERT PERMIT A</w:t>
      </w:r>
      <w:r w:rsidR="0008108E" w:rsidRPr="00A90391">
        <w:rPr>
          <w:bCs/>
          <w:iCs/>
          <w:highlight w:val="yellow"/>
        </w:rPr>
        <w:t>PPLICAN</w:t>
      </w:r>
      <w:r w:rsidR="0008108E" w:rsidRPr="007179EF">
        <w:rPr>
          <w:bCs/>
          <w:iCs/>
          <w:highlight w:val="yellow"/>
        </w:rPr>
        <w:t>T NAME</w:t>
      </w:r>
      <w:r w:rsidR="0008108E" w:rsidRPr="0089475F">
        <w:t xml:space="preserve"> </w:t>
      </w:r>
      <w:r w:rsidRPr="0089475F">
        <w:t xml:space="preserve">may not cease post-injection monitoring until </w:t>
      </w:r>
      <w:r w:rsidR="002B2A66">
        <w:t xml:space="preserve">a </w:t>
      </w:r>
      <w:r w:rsidRPr="0089475F">
        <w:t>demonstrat</w:t>
      </w:r>
      <w:r w:rsidR="00B076B8">
        <w:t>ion</w:t>
      </w:r>
      <w:r w:rsidRPr="0089475F">
        <w:t xml:space="preserve"> </w:t>
      </w:r>
      <w:r w:rsidR="00DA67A9">
        <w:t xml:space="preserve">of </w:t>
      </w:r>
      <w:r w:rsidRPr="0089475F">
        <w:t xml:space="preserve">non-endangerment of USDWs </w:t>
      </w:r>
      <w:r w:rsidR="00B076B8">
        <w:t xml:space="preserve">has been approved by the UIC Program Director </w:t>
      </w:r>
      <w:r w:rsidRPr="0089475F">
        <w:t xml:space="preserve">pursuant to 40 CFR 146.93(b)(3). Following approval for site closure, </w:t>
      </w:r>
      <w:r w:rsidR="0008108E" w:rsidRPr="002B43B3">
        <w:rPr>
          <w:bCs/>
          <w:iCs/>
          <w:highlight w:val="yellow"/>
        </w:rPr>
        <w:t>INSERT PERMIT A</w:t>
      </w:r>
      <w:r w:rsidR="0008108E" w:rsidRPr="00A90391">
        <w:rPr>
          <w:bCs/>
          <w:iCs/>
          <w:highlight w:val="yellow"/>
        </w:rPr>
        <w:t>PPLICAN</w:t>
      </w:r>
      <w:r w:rsidR="0008108E" w:rsidRPr="007179EF">
        <w:rPr>
          <w:bCs/>
          <w:iCs/>
          <w:highlight w:val="yellow"/>
        </w:rPr>
        <w:t>T NAME</w:t>
      </w:r>
      <w:r w:rsidR="0008108E" w:rsidRPr="0089475F">
        <w:t xml:space="preserve"> </w:t>
      </w:r>
      <w:r w:rsidRPr="0089475F">
        <w:t xml:space="preserve">will plug all monitoring wells, restore the site to its original condition, and submit a </w:t>
      </w:r>
      <w:r w:rsidR="00CF78F8">
        <w:t>site closure report</w:t>
      </w:r>
      <w:r w:rsidRPr="0089475F">
        <w:t xml:space="preserve"> and associated documentation.</w:t>
      </w:r>
    </w:p>
    <w:p w14:paraId="61D8BB8B" w14:textId="12E43EE4" w:rsidR="00AD025F" w:rsidRPr="00964724" w:rsidRDefault="00AD025F" w:rsidP="0008108E">
      <w:pPr>
        <w:pStyle w:val="Heading2"/>
      </w:pPr>
      <w:r w:rsidRPr="00964724">
        <w:t>Pre- and Post-</w:t>
      </w:r>
      <w:r w:rsidR="00000D68">
        <w:t>Injection Pressure Differential</w:t>
      </w:r>
      <w:r w:rsidR="00050BCA">
        <w:t xml:space="preserve"> [40 CFR 146.93(a)(2)(</w:t>
      </w:r>
      <w:proofErr w:type="spellStart"/>
      <w:r w:rsidR="00050BCA">
        <w:t>i</w:t>
      </w:r>
      <w:proofErr w:type="spellEnd"/>
      <w:r w:rsidR="00050BCA">
        <w:t>)]</w:t>
      </w:r>
    </w:p>
    <w:p w14:paraId="504CBEF3" w14:textId="1FB5AE04" w:rsidR="00D43BE4" w:rsidRDefault="00D43BE4" w:rsidP="00964724">
      <w:pPr>
        <w:pStyle w:val="Default"/>
        <w:spacing w:after="240"/>
        <w:rPr>
          <w:rFonts w:ascii="Times New Roman" w:hAnsi="Times New Roman" w:cs="Times New Roman"/>
          <w:color w:val="auto"/>
        </w:rPr>
      </w:pPr>
      <w:r w:rsidRPr="00964724">
        <w:rPr>
          <w:rFonts w:ascii="Times New Roman" w:hAnsi="Times New Roman" w:cs="Times New Roman"/>
          <w:color w:val="auto"/>
        </w:rPr>
        <w:t xml:space="preserve">Based on the modeling of the pressure front as part of the AoR delineation, pressure </w:t>
      </w:r>
      <w:r w:rsidR="00050BCA">
        <w:rPr>
          <w:rFonts w:ascii="Times New Roman" w:hAnsi="Times New Roman" w:cs="Times New Roman"/>
          <w:color w:val="auto"/>
        </w:rPr>
        <w:t xml:space="preserve">at the injection well </w:t>
      </w:r>
      <w:r w:rsidRPr="00964724">
        <w:rPr>
          <w:rFonts w:ascii="Times New Roman" w:hAnsi="Times New Roman" w:cs="Times New Roman"/>
          <w:color w:val="auto"/>
        </w:rPr>
        <w:t xml:space="preserve">is expected to decrease to pre-injection levels by </w:t>
      </w:r>
      <w:r w:rsidR="00AD1982" w:rsidRPr="00AD1982">
        <w:rPr>
          <w:rFonts w:ascii="Times New Roman" w:hAnsi="Times New Roman" w:cs="Times New Roman"/>
          <w:color w:val="auto"/>
          <w:highlight w:val="yellow"/>
        </w:rPr>
        <w:t>INSERT TIME</w:t>
      </w:r>
      <w:r w:rsidR="00140E71">
        <w:rPr>
          <w:rFonts w:ascii="Times New Roman" w:hAnsi="Times New Roman" w:cs="Times New Roman"/>
          <w:color w:val="auto"/>
        </w:rPr>
        <w:t>, as described below</w:t>
      </w:r>
      <w:r w:rsidRPr="00964724">
        <w:rPr>
          <w:rFonts w:ascii="Times New Roman" w:hAnsi="Times New Roman" w:cs="Times New Roman"/>
          <w:color w:val="auto"/>
        </w:rPr>
        <w:t xml:space="preserve">. </w:t>
      </w:r>
      <w:r w:rsidR="007D1850">
        <w:rPr>
          <w:rFonts w:ascii="Times New Roman" w:hAnsi="Times New Roman" w:cs="Times New Roman"/>
          <w:color w:val="auto"/>
        </w:rPr>
        <w:t>Additional information on the projected post-injection pressure declines</w:t>
      </w:r>
      <w:r w:rsidR="001E1840">
        <w:rPr>
          <w:rFonts w:ascii="Times New Roman" w:hAnsi="Times New Roman" w:cs="Times New Roman"/>
          <w:color w:val="auto"/>
        </w:rPr>
        <w:t xml:space="preserve"> and differentials</w:t>
      </w:r>
      <w:r w:rsidR="007D1850">
        <w:rPr>
          <w:rFonts w:ascii="Times New Roman" w:hAnsi="Times New Roman" w:cs="Times New Roman"/>
          <w:color w:val="auto"/>
        </w:rPr>
        <w:t xml:space="preserve"> is presented in the permit application</w:t>
      </w:r>
      <w:r w:rsidR="005269F2">
        <w:rPr>
          <w:rFonts w:ascii="Times New Roman" w:hAnsi="Times New Roman" w:cs="Times New Roman"/>
          <w:color w:val="auto"/>
        </w:rPr>
        <w:t xml:space="preserve"> and t</w:t>
      </w:r>
      <w:r w:rsidR="007D1850">
        <w:rPr>
          <w:rFonts w:ascii="Times New Roman" w:hAnsi="Times New Roman" w:cs="Times New Roman"/>
          <w:color w:val="auto"/>
        </w:rPr>
        <w:t xml:space="preserve">he </w:t>
      </w:r>
      <w:r w:rsidR="00050BCA">
        <w:rPr>
          <w:rFonts w:ascii="Times New Roman" w:hAnsi="Times New Roman" w:cs="Times New Roman"/>
          <w:color w:val="auto"/>
        </w:rPr>
        <w:t>AoR and Corrective Action Plan</w:t>
      </w:r>
      <w:r w:rsidR="005269F2">
        <w:rPr>
          <w:rFonts w:ascii="Times New Roman" w:hAnsi="Times New Roman" w:cs="Times New Roman"/>
          <w:color w:val="auto"/>
        </w:rPr>
        <w:t>.</w:t>
      </w:r>
    </w:p>
    <w:p w14:paraId="2AD7BCC6" w14:textId="1118021B" w:rsidR="00140E71" w:rsidRPr="005A76A0" w:rsidRDefault="00D42447" w:rsidP="00B473CD">
      <w:pPr>
        <w:spacing w:after="120"/>
        <w:rPr>
          <w:i/>
          <w:iCs/>
          <w:color w:val="0070C0"/>
        </w:rPr>
      </w:pPr>
      <w:r>
        <w:rPr>
          <w:i/>
          <w:iCs/>
          <w:color w:val="0070C0"/>
        </w:rPr>
        <w:t>[</w:t>
      </w:r>
      <w:r w:rsidR="00140E71" w:rsidRPr="005A76A0">
        <w:rPr>
          <w:i/>
          <w:iCs/>
          <w:color w:val="0070C0"/>
        </w:rPr>
        <w:t>Recommended considerations include:</w:t>
      </w:r>
    </w:p>
    <w:p w14:paraId="7055108E" w14:textId="0D456B71" w:rsidR="00331EFE" w:rsidRPr="005A76A0" w:rsidRDefault="00331EFE" w:rsidP="00B473CD">
      <w:pPr>
        <w:pStyle w:val="ListParagraph"/>
        <w:numPr>
          <w:ilvl w:val="0"/>
          <w:numId w:val="12"/>
        </w:numPr>
        <w:spacing w:after="120"/>
        <w:rPr>
          <w:i/>
          <w:iCs/>
          <w:color w:val="0070C0"/>
        </w:rPr>
      </w:pPr>
      <w:r w:rsidRPr="005A76A0">
        <w:rPr>
          <w:i/>
          <w:iCs/>
          <w:color w:val="0070C0"/>
        </w:rPr>
        <w:t>At what rate is pressure expected to decline at the injection and monitoring wells?</w:t>
      </w:r>
    </w:p>
    <w:p w14:paraId="5A3D3519" w14:textId="61158DAA" w:rsidR="009855D5" w:rsidRPr="005A76A0" w:rsidRDefault="0080496E" w:rsidP="00331EFE">
      <w:pPr>
        <w:pStyle w:val="ListParagraph"/>
        <w:numPr>
          <w:ilvl w:val="0"/>
          <w:numId w:val="12"/>
        </w:numPr>
        <w:rPr>
          <w:i/>
          <w:iCs/>
          <w:color w:val="0070C0"/>
        </w:rPr>
      </w:pPr>
      <w:r w:rsidRPr="005A76A0">
        <w:rPr>
          <w:i/>
          <w:iCs/>
          <w:color w:val="0070C0"/>
        </w:rPr>
        <w:t xml:space="preserve">What is the </w:t>
      </w:r>
      <w:r w:rsidR="009855D5" w:rsidRPr="005A76A0">
        <w:rPr>
          <w:i/>
          <w:iCs/>
          <w:color w:val="0070C0"/>
        </w:rPr>
        <w:t>maximum</w:t>
      </w:r>
      <w:r w:rsidRPr="005A76A0">
        <w:rPr>
          <w:i/>
          <w:iCs/>
          <w:color w:val="0070C0"/>
        </w:rPr>
        <w:t xml:space="preserve"> predicted injection pressure differential </w:t>
      </w:r>
      <w:r w:rsidR="009855D5" w:rsidRPr="005A76A0">
        <w:rPr>
          <w:i/>
          <w:iCs/>
          <w:color w:val="0070C0"/>
        </w:rPr>
        <w:t xml:space="preserve">over the </w:t>
      </w:r>
      <w:r w:rsidR="00331EFE" w:rsidRPr="005A76A0">
        <w:rPr>
          <w:i/>
          <w:iCs/>
          <w:color w:val="0070C0"/>
        </w:rPr>
        <w:t>life</w:t>
      </w:r>
      <w:r w:rsidR="009855D5" w:rsidRPr="005A76A0">
        <w:rPr>
          <w:i/>
          <w:iCs/>
          <w:color w:val="0070C0"/>
        </w:rPr>
        <w:t xml:space="preserve"> of the project? When does that occur?</w:t>
      </w:r>
      <w:r w:rsidR="00D42447">
        <w:rPr>
          <w:i/>
          <w:iCs/>
          <w:color w:val="0070C0"/>
        </w:rPr>
        <w:t>]</w:t>
      </w:r>
    </w:p>
    <w:p w14:paraId="2B464446" w14:textId="035C4F15" w:rsidR="00AD025F" w:rsidRPr="00964724" w:rsidRDefault="00AD025F" w:rsidP="0008108E">
      <w:pPr>
        <w:pStyle w:val="Heading2"/>
      </w:pPr>
      <w:r w:rsidRPr="00964724">
        <w:t xml:space="preserve">Predicted Position of the </w:t>
      </w:r>
      <w:r w:rsidR="00645C91" w:rsidRPr="00964724">
        <w:t>CO</w:t>
      </w:r>
      <w:r w:rsidR="00645C91" w:rsidRPr="00964724">
        <w:rPr>
          <w:vertAlign w:val="subscript"/>
        </w:rPr>
        <w:t>2</w:t>
      </w:r>
      <w:r w:rsidR="00645C91" w:rsidRPr="00964724">
        <w:t xml:space="preserve"> </w:t>
      </w:r>
      <w:r w:rsidRPr="00964724">
        <w:t>Plume and Associated Pressure Front at Site Closure</w:t>
      </w:r>
      <w:r w:rsidR="0005744A">
        <w:t xml:space="preserve"> [40 CFR 146.93(a)(2)(ii)]</w:t>
      </w:r>
    </w:p>
    <w:p w14:paraId="7DAAA0F4" w14:textId="6A165774" w:rsidR="008459F1" w:rsidRDefault="00D43BE4" w:rsidP="008459F1">
      <w:pPr>
        <w:rPr>
          <w:iCs/>
        </w:rPr>
      </w:pPr>
      <w:r w:rsidRPr="00964724">
        <w:t xml:space="preserve">Figure </w:t>
      </w:r>
      <w:r w:rsidR="00140E71">
        <w:t>1</w:t>
      </w:r>
      <w:r w:rsidRPr="00964724">
        <w:t xml:space="preserve"> </w:t>
      </w:r>
      <w:r w:rsidR="008459F1" w:rsidRPr="00964724">
        <w:t xml:space="preserve">shows the predicted extent of the plume and pressure front </w:t>
      </w:r>
      <w:r w:rsidRPr="00964724">
        <w:t xml:space="preserve">at the end of the </w:t>
      </w:r>
      <w:r w:rsidR="009429E4">
        <w:t>PISC</w:t>
      </w:r>
      <w:r w:rsidRPr="00964724">
        <w:t xml:space="preserve"> timeframe</w:t>
      </w:r>
      <w:r w:rsidR="008459F1" w:rsidRPr="00964724">
        <w:t xml:space="preserve">, representing the maximum extent of the </w:t>
      </w:r>
      <w:r w:rsidR="0081755C">
        <w:t xml:space="preserve">plume and </w:t>
      </w:r>
      <w:r w:rsidR="008459F1" w:rsidRPr="00964724">
        <w:t>pressure front</w:t>
      </w:r>
      <w:r w:rsidR="004F1FF0">
        <w:t xml:space="preserve">. </w:t>
      </w:r>
      <w:r w:rsidRPr="00964724">
        <w:t xml:space="preserve">This map is based on the </w:t>
      </w:r>
      <w:r w:rsidR="004F1FF0" w:rsidRPr="00964724">
        <w:t xml:space="preserve">final </w:t>
      </w:r>
      <w:r w:rsidRPr="00964724">
        <w:t xml:space="preserve">AoR </w:t>
      </w:r>
      <w:r w:rsidRPr="00964724">
        <w:rPr>
          <w:iCs/>
        </w:rPr>
        <w:t xml:space="preserve">delineation modeling </w:t>
      </w:r>
      <w:r w:rsidR="004F1FF0" w:rsidRPr="00964724">
        <w:t>results submitted</w:t>
      </w:r>
      <w:r w:rsidR="004F1FF0">
        <w:t xml:space="preserve"> </w:t>
      </w:r>
      <w:r w:rsidR="00331EFE">
        <w:rPr>
          <w:iCs/>
        </w:rPr>
        <w:t>pursuant to</w:t>
      </w:r>
      <w:r w:rsidRPr="00964724">
        <w:rPr>
          <w:iCs/>
        </w:rPr>
        <w:t xml:space="preserve"> 40 CFR 146.84.</w:t>
      </w:r>
    </w:p>
    <w:p w14:paraId="7625EE81" w14:textId="71690995" w:rsidR="00DB51F4" w:rsidRPr="00964724" w:rsidRDefault="00DB51F4" w:rsidP="00DB51F4">
      <w:pPr>
        <w:spacing w:after="120"/>
      </w:pPr>
      <w:r>
        <w:rPr>
          <w:noProof/>
        </w:rPr>
        <mc:AlternateContent>
          <mc:Choice Requires="wps">
            <w:drawing>
              <wp:inline distT="0" distB="0" distL="0" distR="0" wp14:anchorId="4CFD56C7" wp14:editId="6542D73A">
                <wp:extent cx="5709037" cy="2576222"/>
                <wp:effectExtent l="0" t="0" r="25400" b="14605"/>
                <wp:docPr id="1" name="Rectangle 1"/>
                <wp:cNvGraphicFramePr/>
                <a:graphic xmlns:a="http://schemas.openxmlformats.org/drawingml/2006/main">
                  <a:graphicData uri="http://schemas.microsoft.com/office/word/2010/wordprocessingShape">
                    <wps:wsp>
                      <wps:cNvSpPr/>
                      <wps:spPr>
                        <a:xfrm>
                          <a:off x="0" y="0"/>
                          <a:ext cx="5709037" cy="2576222"/>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73441AB1" w14:textId="25038173" w:rsidR="00595F16" w:rsidRPr="00DB51F4" w:rsidRDefault="00595F16" w:rsidP="008A7F65">
                            <w:pPr>
                              <w:spacing w:before="360" w:after="120"/>
                              <w:jc w:val="center"/>
                              <w:rPr>
                                <w:color w:val="000000" w:themeColor="text1"/>
                              </w:rPr>
                            </w:pPr>
                            <w:r w:rsidRPr="00DB51F4">
                              <w:rPr>
                                <w:color w:val="000000" w:themeColor="text1"/>
                                <w:highlight w:val="yellow"/>
                              </w:rPr>
                              <w:t>INSERT FIGURE</w:t>
                            </w:r>
                            <w:r>
                              <w:rPr>
                                <w:color w:val="000000" w:themeColor="text1"/>
                                <w:highlight w:val="yellow"/>
                              </w:rPr>
                              <w:t xml:space="preserve"> </w:t>
                            </w:r>
                            <w:r w:rsidRPr="004D6B23">
                              <w:rPr>
                                <w:i/>
                                <w:color w:val="000000" w:themeColor="text1"/>
                                <w:highlight w:val="yellow"/>
                              </w:rPr>
                              <w:t xml:space="preserve">(full-page size is preferred) </w:t>
                            </w:r>
                            <w:r w:rsidRPr="00DB51F4">
                              <w:rPr>
                                <w:color w:val="000000" w:themeColor="text1"/>
                                <w:highlight w:val="yellow"/>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FD56C7" id="Rectangle 1" o:spid="_x0000_s1026" style="width:449.55pt;height:20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" filled="f" strokecolor="#243f60 [1604]" strokeweight=".5pt">
                <v:textbox>
                  <w:txbxContent>
                    <w:p w14:paraId="73441AB1" w14:textId="25038173" w:rsidR="00595F16" w:rsidRPr="00DB51F4" w:rsidRDefault="00595F16" w:rsidP="008A7F65">
                      <w:pPr>
                        <w:spacing w:before="360" w:after="120"/>
                        <w:jc w:val="center"/>
                        <w:rPr>
                          <w:color w:val="000000" w:themeColor="text1"/>
                        </w:rPr>
                      </w:pPr>
                      <w:r w:rsidRPr="00DB51F4">
                        <w:rPr>
                          <w:color w:val="000000" w:themeColor="text1"/>
                          <w:highlight w:val="yellow"/>
                        </w:rPr>
                        <w:t>INSERT FIGURE</w:t>
                      </w:r>
                      <w:r>
                        <w:rPr>
                          <w:color w:val="000000" w:themeColor="text1"/>
                          <w:highlight w:val="yellow"/>
                        </w:rPr>
                        <w:t xml:space="preserve"> </w:t>
                      </w:r>
                      <w:r w:rsidRPr="004D6B23">
                        <w:rPr>
                          <w:i/>
                          <w:color w:val="000000" w:themeColor="text1"/>
                          <w:highlight w:val="yellow"/>
                        </w:rPr>
                        <w:t xml:space="preserve">(full-page size is preferred) </w:t>
                      </w:r>
                      <w:r w:rsidRPr="00DB51F4">
                        <w:rPr>
                          <w:color w:val="000000" w:themeColor="text1"/>
                          <w:highlight w:val="yellow"/>
                        </w:rPr>
                        <w:t xml:space="preserve"> </w:t>
                      </w:r>
                    </w:p>
                  </w:txbxContent>
                </v:textbox>
                <w10:anchorlock/>
              </v:rect>
            </w:pict>
          </mc:Fallback>
        </mc:AlternateContent>
      </w:r>
    </w:p>
    <w:p w14:paraId="5A47448F" w14:textId="13525327" w:rsidR="00AD025F" w:rsidRPr="00140E71" w:rsidRDefault="00B473CD" w:rsidP="00DB51F4">
      <w:pPr>
        <w:pStyle w:val="Caption"/>
        <w:keepNext w:val="0"/>
        <w:rPr>
          <w:sz w:val="24"/>
          <w:szCs w:val="24"/>
        </w:rPr>
      </w:pPr>
      <w:r w:rsidRPr="00B473CD">
        <w:rPr>
          <w:sz w:val="24"/>
          <w:szCs w:val="24"/>
        </w:rPr>
        <w:t xml:space="preserve">Figure </w:t>
      </w:r>
      <w:r w:rsidRPr="00B473CD">
        <w:rPr>
          <w:sz w:val="24"/>
          <w:szCs w:val="24"/>
        </w:rPr>
        <w:fldChar w:fldCharType="begin"/>
      </w:r>
      <w:r w:rsidRPr="00B473CD">
        <w:rPr>
          <w:sz w:val="24"/>
          <w:szCs w:val="24"/>
        </w:rPr>
        <w:instrText xml:space="preserve"> SEQ Figure \* ARABIC </w:instrText>
      </w:r>
      <w:r w:rsidRPr="00B473CD">
        <w:rPr>
          <w:sz w:val="24"/>
          <w:szCs w:val="24"/>
        </w:rPr>
        <w:fldChar w:fldCharType="separate"/>
      </w:r>
      <w:r w:rsidR="007313FD">
        <w:rPr>
          <w:noProof/>
          <w:sz w:val="24"/>
          <w:szCs w:val="24"/>
        </w:rPr>
        <w:t>1</w:t>
      </w:r>
      <w:r w:rsidRPr="00B473CD">
        <w:rPr>
          <w:sz w:val="24"/>
          <w:szCs w:val="24"/>
        </w:rPr>
        <w:fldChar w:fldCharType="end"/>
      </w:r>
      <w:r w:rsidR="00000D68" w:rsidRPr="00140E71">
        <w:rPr>
          <w:sz w:val="24"/>
          <w:szCs w:val="24"/>
        </w:rPr>
        <w:t xml:space="preserve">. </w:t>
      </w:r>
      <w:r w:rsidR="00604A00" w:rsidRPr="00140E71">
        <w:rPr>
          <w:sz w:val="24"/>
          <w:szCs w:val="24"/>
        </w:rPr>
        <w:t>M</w:t>
      </w:r>
      <w:r w:rsidR="00AC174A" w:rsidRPr="00140E71">
        <w:rPr>
          <w:sz w:val="24"/>
          <w:szCs w:val="24"/>
        </w:rPr>
        <w:t xml:space="preserve">ap of the </w:t>
      </w:r>
      <w:r w:rsidR="00BD0719" w:rsidRPr="00140E71">
        <w:rPr>
          <w:sz w:val="24"/>
          <w:szCs w:val="24"/>
        </w:rPr>
        <w:t xml:space="preserve">predicted extent </w:t>
      </w:r>
      <w:r w:rsidR="00D43BE4" w:rsidRPr="00140E71">
        <w:rPr>
          <w:sz w:val="24"/>
          <w:szCs w:val="24"/>
        </w:rPr>
        <w:t>of the CO</w:t>
      </w:r>
      <w:r w:rsidR="00D43BE4" w:rsidRPr="00140E71">
        <w:rPr>
          <w:sz w:val="24"/>
          <w:szCs w:val="24"/>
          <w:vertAlign w:val="subscript"/>
        </w:rPr>
        <w:t>2</w:t>
      </w:r>
      <w:r w:rsidR="00D43BE4" w:rsidRPr="00140E71">
        <w:rPr>
          <w:sz w:val="24"/>
          <w:szCs w:val="24"/>
        </w:rPr>
        <w:t xml:space="preserve"> plume and pressure front at site closure</w:t>
      </w:r>
      <w:r w:rsidR="00AC174A" w:rsidRPr="00140E71">
        <w:rPr>
          <w:sz w:val="24"/>
          <w:szCs w:val="24"/>
        </w:rPr>
        <w:t>.</w:t>
      </w:r>
    </w:p>
    <w:p w14:paraId="7B1DF7D0" w14:textId="4426502F" w:rsidR="00AD025F" w:rsidRDefault="00AD025F" w:rsidP="0008108E">
      <w:pPr>
        <w:pStyle w:val="Heading2"/>
      </w:pPr>
      <w:r w:rsidRPr="007C0134">
        <w:lastRenderedPageBreak/>
        <w:t>Post-Injection Monitoring Plan</w:t>
      </w:r>
      <w:r w:rsidR="0005744A">
        <w:t xml:space="preserve"> [40 CFR 146.93(b)(1)]</w:t>
      </w:r>
    </w:p>
    <w:p w14:paraId="47B8ECE9" w14:textId="4A41AB25" w:rsidR="00205212" w:rsidRPr="00205212" w:rsidRDefault="00F930DA" w:rsidP="00205212">
      <w:pPr>
        <w:spacing w:before="240"/>
        <w:rPr>
          <w:bCs/>
        </w:rPr>
      </w:pPr>
      <w:r w:rsidRPr="002A1102">
        <w:rPr>
          <w:bCs/>
        </w:rPr>
        <w:t xml:space="preserve">Performing </w:t>
      </w:r>
      <w:r w:rsidR="00331EFE" w:rsidRPr="00C03DB6">
        <w:rPr>
          <w:bCs/>
          <w:highlight w:val="yellow"/>
        </w:rPr>
        <w:t xml:space="preserve">INSERT </w:t>
      </w:r>
      <w:r w:rsidR="00C03DB6" w:rsidRPr="00C03DB6">
        <w:rPr>
          <w:bCs/>
          <w:highlight w:val="yellow"/>
        </w:rPr>
        <w:t>PLANNED MONITORING METHODS</w:t>
      </w:r>
      <w:r w:rsidRPr="002A1102">
        <w:rPr>
          <w:bCs/>
        </w:rPr>
        <w:t xml:space="preserve"> as</w:t>
      </w:r>
      <w:r>
        <w:rPr>
          <w:bCs/>
        </w:rPr>
        <w:t xml:space="preserve"> </w:t>
      </w:r>
      <w:r w:rsidRPr="002A1102">
        <w:rPr>
          <w:bCs/>
        </w:rPr>
        <w:t xml:space="preserve">described in the following sections during the post-injection phase will meet the requirements of 40 CFR 146.93(b)(1). </w:t>
      </w:r>
      <w:r w:rsidR="00205212">
        <w:rPr>
          <w:bCs/>
        </w:rPr>
        <w:t xml:space="preserve">The results of all post-injection phase testing and monitoring will be submitted annually, </w:t>
      </w:r>
      <w:r w:rsidR="00F701C4">
        <w:rPr>
          <w:bCs/>
        </w:rPr>
        <w:t xml:space="preserve">within </w:t>
      </w:r>
      <w:r w:rsidR="00FC7CCA" w:rsidRPr="00FC7CCA">
        <w:rPr>
          <w:bCs/>
          <w:highlight w:val="yellow"/>
        </w:rPr>
        <w:t>INSERT TIME</w:t>
      </w:r>
      <w:r w:rsidR="00205212">
        <w:rPr>
          <w:bCs/>
        </w:rPr>
        <w:t>, as described under “</w:t>
      </w:r>
      <w:r w:rsidR="00205212" w:rsidRPr="00205212">
        <w:rPr>
          <w:bCs/>
        </w:rPr>
        <w:t>Schedule for Submitting Post-Injection Monitoring Results</w:t>
      </w:r>
      <w:r w:rsidR="00205212">
        <w:rPr>
          <w:bCs/>
        </w:rPr>
        <w:t>,” below.</w:t>
      </w:r>
    </w:p>
    <w:p w14:paraId="1A7AE7B4" w14:textId="77777777" w:rsidR="00EC193C" w:rsidRPr="005A76A0" w:rsidRDefault="00EC193C" w:rsidP="00EC193C">
      <w:pPr>
        <w:spacing w:before="240"/>
        <w:rPr>
          <w:i/>
          <w:iCs/>
          <w:color w:val="0070C0"/>
        </w:rPr>
      </w:pPr>
      <w:r>
        <w:rPr>
          <w:i/>
          <w:iCs/>
          <w:color w:val="0070C0"/>
        </w:rPr>
        <w:t>[</w:t>
      </w:r>
      <w:r w:rsidRPr="005A76A0">
        <w:rPr>
          <w:i/>
          <w:iCs/>
          <w:color w:val="0070C0"/>
        </w:rPr>
        <w:t>Recommended considerations include:</w:t>
      </w:r>
    </w:p>
    <w:p w14:paraId="31536283" w14:textId="77777777" w:rsidR="00EC193C" w:rsidRDefault="00EC193C" w:rsidP="00EC193C">
      <w:pPr>
        <w:pStyle w:val="ListParagraph"/>
        <w:numPr>
          <w:ilvl w:val="0"/>
          <w:numId w:val="20"/>
        </w:numPr>
        <w:spacing w:after="120"/>
        <w:rPr>
          <w:i/>
          <w:iCs/>
          <w:color w:val="0070C0"/>
        </w:rPr>
      </w:pPr>
      <w:r w:rsidRPr="005A76A0">
        <w:rPr>
          <w:i/>
          <w:iCs/>
          <w:color w:val="0070C0"/>
        </w:rPr>
        <w:t xml:space="preserve">Briefly describe the types of monitoring that will be employed. What wells/monitoring sites will be used? Where are they located? What subsurface zones do they target? </w:t>
      </w:r>
    </w:p>
    <w:p w14:paraId="2F9CBA02" w14:textId="474EB3C5" w:rsidR="00EC193C" w:rsidRPr="00EC193C" w:rsidRDefault="00EC193C" w:rsidP="00EC193C">
      <w:pPr>
        <w:pStyle w:val="ListParagraph"/>
        <w:numPr>
          <w:ilvl w:val="0"/>
          <w:numId w:val="20"/>
        </w:numPr>
        <w:spacing w:after="120"/>
        <w:rPr>
          <w:i/>
          <w:iCs/>
          <w:color w:val="0070C0"/>
        </w:rPr>
      </w:pPr>
      <w:r w:rsidRPr="00EC193C">
        <w:rPr>
          <w:i/>
          <w:iCs/>
          <w:color w:val="0070C0"/>
        </w:rPr>
        <w:t>How will access be guaranteed to the monitoring wells?]</w:t>
      </w:r>
      <w:r w:rsidRPr="00EC193C">
        <w:rPr>
          <w:bCs/>
          <w:i/>
          <w:iCs/>
          <w:color w:val="0070C0"/>
        </w:rPr>
        <w:t xml:space="preserve"> </w:t>
      </w:r>
    </w:p>
    <w:p w14:paraId="53870B5F" w14:textId="78CB1FA5" w:rsidR="00FC7CCA" w:rsidRPr="005A76A0" w:rsidRDefault="00EC193C" w:rsidP="00EC193C">
      <w:pPr>
        <w:spacing w:before="240"/>
        <w:rPr>
          <w:i/>
          <w:iCs/>
          <w:color w:val="0070C0"/>
        </w:rPr>
      </w:pPr>
      <w:r>
        <w:rPr>
          <w:bCs/>
          <w:i/>
          <w:iCs/>
          <w:color w:val="0070C0"/>
        </w:rPr>
        <w:t>[</w:t>
      </w:r>
      <w:r w:rsidR="00836514">
        <w:rPr>
          <w:bCs/>
          <w:i/>
          <w:iCs/>
          <w:color w:val="0070C0"/>
        </w:rPr>
        <w:t>Please reference or attach a</w:t>
      </w:r>
      <w:r w:rsidR="00836514" w:rsidRPr="00094A4B">
        <w:rPr>
          <w:bCs/>
          <w:i/>
          <w:iCs/>
          <w:color w:val="0070C0"/>
        </w:rPr>
        <w:t xml:space="preserve"> quality assurance and surveillance plan (QASP) for all testing and monitoring activities</w:t>
      </w:r>
      <w:r>
        <w:rPr>
          <w:bCs/>
          <w:i/>
          <w:iCs/>
          <w:color w:val="0070C0"/>
        </w:rPr>
        <w:t>, e.g., as described in/attached to the Testing and Monitoring Plan</w:t>
      </w:r>
      <w:r>
        <w:rPr>
          <w:i/>
          <w:iCs/>
          <w:color w:val="0070C0"/>
        </w:rPr>
        <w:t xml:space="preserve">.] </w:t>
      </w:r>
    </w:p>
    <w:p w14:paraId="7B2D3BAB" w14:textId="5A374837" w:rsidR="00AD025F" w:rsidRPr="00FD6096" w:rsidRDefault="00AD025F" w:rsidP="00FD6096">
      <w:pPr>
        <w:pStyle w:val="Heading3"/>
      </w:pPr>
      <w:r w:rsidRPr="00FD6096">
        <w:t>Monitoring</w:t>
      </w:r>
      <w:r w:rsidR="00FC7CCA">
        <w:t xml:space="preserve"> Above the Confining Zone</w:t>
      </w:r>
    </w:p>
    <w:p w14:paraId="05DFE492" w14:textId="25B1726E" w:rsidR="003E01FD" w:rsidRPr="00D42150" w:rsidRDefault="007313FD" w:rsidP="003E01FD">
      <w:pPr>
        <w:keepLines/>
        <w:spacing w:before="240"/>
      </w:pPr>
      <w:r>
        <w:t>Table</w:t>
      </w:r>
      <w:r w:rsidR="00AD025F">
        <w:t xml:space="preserve"> 1</w:t>
      </w:r>
      <w:r w:rsidR="00AD025F" w:rsidRPr="008D151C">
        <w:t xml:space="preserve"> present</w:t>
      </w:r>
      <w:r>
        <w:t>s the</w:t>
      </w:r>
      <w:r w:rsidR="00AD025F" w:rsidRPr="008D151C">
        <w:t xml:space="preserve"> monitoring methods, locations, and frequencies </w:t>
      </w:r>
      <w:r w:rsidR="00FC7CCA">
        <w:t>for monitoring</w:t>
      </w:r>
      <w:r w:rsidR="00AD025F" w:rsidRPr="008D151C">
        <w:t xml:space="preserve"> above the confining zone.</w:t>
      </w:r>
      <w:r w:rsidR="002D70C9">
        <w:t xml:space="preserve"> </w:t>
      </w:r>
      <w:r w:rsidR="003E01FD" w:rsidRPr="00D42150">
        <w:t xml:space="preserve">Table </w:t>
      </w:r>
      <w:r>
        <w:t>2</w:t>
      </w:r>
      <w:r w:rsidR="003E01FD" w:rsidRPr="00D42150">
        <w:t xml:space="preserve"> identifies the parameters to be monitored and the analytical methods </w:t>
      </w:r>
      <w:r w:rsidR="003E01FD">
        <w:rPr>
          <w:highlight w:val="yellow"/>
        </w:rPr>
        <w:t>INSERT PERMIT APPLICANT NAME</w:t>
      </w:r>
      <w:r w:rsidR="003E01FD" w:rsidRPr="003D64BA">
        <w:rPr>
          <w:highlight w:val="yellow"/>
        </w:rPr>
        <w:t xml:space="preserve"> </w:t>
      </w:r>
      <w:r w:rsidR="003E01FD" w:rsidRPr="00D42150">
        <w:t>will employ.</w:t>
      </w:r>
    </w:p>
    <w:p w14:paraId="221A53C9" w14:textId="2389F80D" w:rsidR="00140E71" w:rsidRPr="005A76A0" w:rsidRDefault="00F00B3A" w:rsidP="00B473CD">
      <w:pPr>
        <w:spacing w:after="120"/>
        <w:rPr>
          <w:rFonts w:eastAsia="Calibri"/>
          <w:i/>
          <w:iCs/>
          <w:color w:val="0070C0"/>
        </w:rPr>
      </w:pPr>
      <w:r>
        <w:rPr>
          <w:i/>
          <w:iCs/>
          <w:color w:val="0070C0"/>
        </w:rPr>
        <w:t>[</w:t>
      </w:r>
      <w:r w:rsidR="00140E71" w:rsidRPr="005A76A0">
        <w:rPr>
          <w:rFonts w:eastAsia="Calibri"/>
          <w:i/>
          <w:iCs/>
          <w:color w:val="0070C0"/>
        </w:rPr>
        <w:t>Recommended considerations include:</w:t>
      </w:r>
    </w:p>
    <w:p w14:paraId="6BFBE3AA" w14:textId="77777777" w:rsidR="003E01FD" w:rsidRPr="005A76A0" w:rsidRDefault="003E01FD" w:rsidP="00B473CD">
      <w:pPr>
        <w:pStyle w:val="ListParagraph"/>
        <w:numPr>
          <w:ilvl w:val="0"/>
          <w:numId w:val="23"/>
        </w:numPr>
        <w:spacing w:after="120"/>
        <w:rPr>
          <w:rFonts w:eastAsia="Calibri"/>
          <w:i/>
          <w:iCs/>
          <w:color w:val="0070C0"/>
        </w:rPr>
      </w:pPr>
      <w:r w:rsidRPr="005A76A0">
        <w:rPr>
          <w:rFonts w:eastAsia="Calibri"/>
          <w:i/>
          <w:iCs/>
          <w:color w:val="0070C0"/>
        </w:rPr>
        <w:t>What is the specific schedule for each monitoring activity? For example, “Logging will take place up to 45 days before the anniversary date of authorization of injection each year or will be alternatively scheduled with the prior approval of the UIC Program Director.”</w:t>
      </w:r>
    </w:p>
    <w:p w14:paraId="3959DE3B" w14:textId="77777777" w:rsidR="003E01FD" w:rsidRPr="005A76A0" w:rsidRDefault="003E01FD" w:rsidP="00B473CD">
      <w:pPr>
        <w:pStyle w:val="ListParagraph"/>
        <w:numPr>
          <w:ilvl w:val="0"/>
          <w:numId w:val="23"/>
        </w:numPr>
        <w:spacing w:after="120"/>
        <w:rPr>
          <w:rFonts w:eastAsia="Calibri"/>
          <w:i/>
          <w:iCs/>
          <w:color w:val="0070C0"/>
        </w:rPr>
      </w:pPr>
      <w:r w:rsidRPr="005A76A0">
        <w:rPr>
          <w:rFonts w:eastAsia="Calibri"/>
          <w:i/>
          <w:iCs/>
          <w:color w:val="0070C0"/>
        </w:rPr>
        <w:t>Will monitoring locations/frequencies be fixed or adaptive (e.g., according to the evolution and growth of the plume)? What specific, quantitative triggers or timeframes will be used for phased or adaptive monitoring?</w:t>
      </w:r>
    </w:p>
    <w:p w14:paraId="47AF3F72" w14:textId="53E81DE3" w:rsidR="003E01FD" w:rsidRPr="005A76A0" w:rsidRDefault="003E01FD" w:rsidP="00B473CD">
      <w:pPr>
        <w:pStyle w:val="ListParagraph"/>
        <w:numPr>
          <w:ilvl w:val="0"/>
          <w:numId w:val="23"/>
        </w:numPr>
        <w:spacing w:after="120"/>
        <w:rPr>
          <w:i/>
          <w:iCs/>
          <w:color w:val="0070C0"/>
        </w:rPr>
      </w:pPr>
      <w:r w:rsidRPr="005A76A0">
        <w:rPr>
          <w:i/>
          <w:iCs/>
          <w:color w:val="0070C0"/>
        </w:rPr>
        <w:t>What is the depth or elevation below mean sea level of each monitoring interval?</w:t>
      </w:r>
      <w:r w:rsidR="0005744A" w:rsidRPr="005A76A0">
        <w:rPr>
          <w:rFonts w:eastAsia="Calibri"/>
          <w:i/>
          <w:iCs/>
          <w:color w:val="0070C0"/>
        </w:rPr>
        <w:t xml:space="preserve"> What gauges or other equipment will be used? What is the range, precision, etc. of the equipment?</w:t>
      </w:r>
    </w:p>
    <w:p w14:paraId="2921D33B" w14:textId="77777777" w:rsidR="003E01FD" w:rsidRPr="005A76A0" w:rsidRDefault="003E01FD" w:rsidP="00B473CD">
      <w:pPr>
        <w:pStyle w:val="ListParagraph"/>
        <w:numPr>
          <w:ilvl w:val="0"/>
          <w:numId w:val="23"/>
        </w:numPr>
        <w:spacing w:after="120"/>
        <w:rPr>
          <w:rFonts w:eastAsia="Calibri"/>
          <w:i/>
          <w:iCs/>
          <w:color w:val="0070C0"/>
        </w:rPr>
      </w:pPr>
      <w:r w:rsidRPr="005A76A0">
        <w:rPr>
          <w:rFonts w:eastAsia="Calibri"/>
          <w:i/>
          <w:iCs/>
          <w:color w:val="0070C0"/>
        </w:rPr>
        <w:t>What type(s) of data or output will result from each monitoring method?</w:t>
      </w:r>
    </w:p>
    <w:p w14:paraId="56AEFF7D" w14:textId="44661626" w:rsidR="003E01FD" w:rsidRPr="005A76A0" w:rsidRDefault="003E01FD" w:rsidP="00B473CD">
      <w:pPr>
        <w:pStyle w:val="ListParagraph"/>
        <w:numPr>
          <w:ilvl w:val="0"/>
          <w:numId w:val="23"/>
        </w:numPr>
        <w:spacing w:after="120"/>
        <w:rPr>
          <w:i/>
          <w:iCs/>
          <w:color w:val="0070C0"/>
        </w:rPr>
      </w:pPr>
      <w:r w:rsidRPr="005A76A0">
        <w:rPr>
          <w:i/>
          <w:iCs/>
          <w:color w:val="0070C0"/>
        </w:rPr>
        <w:t xml:space="preserve">For continuous monitoring methods, how often will data be sampled and recorded? </w:t>
      </w:r>
      <w:r w:rsidR="007313FD" w:rsidRPr="005A76A0">
        <w:rPr>
          <w:i/>
          <w:iCs/>
          <w:color w:val="0070C0"/>
        </w:rPr>
        <w:t>(Refer to Table 3</w:t>
      </w:r>
      <w:r w:rsidRPr="005A76A0">
        <w:rPr>
          <w:i/>
          <w:iCs/>
          <w:color w:val="0070C0"/>
        </w:rPr>
        <w:t>.)</w:t>
      </w:r>
    </w:p>
    <w:p w14:paraId="128C3182" w14:textId="77777777" w:rsidR="003E01FD" w:rsidRPr="005A76A0" w:rsidRDefault="003E01FD" w:rsidP="00B473CD">
      <w:pPr>
        <w:pStyle w:val="ListParagraph"/>
        <w:keepNext/>
        <w:numPr>
          <w:ilvl w:val="0"/>
          <w:numId w:val="23"/>
        </w:numPr>
        <w:spacing w:after="120"/>
        <w:rPr>
          <w:rFonts w:eastAsia="Calibri"/>
          <w:i/>
          <w:iCs/>
          <w:color w:val="0070C0"/>
        </w:rPr>
      </w:pPr>
      <w:r w:rsidRPr="005A76A0">
        <w:rPr>
          <w:rFonts w:eastAsia="Calibri"/>
          <w:i/>
          <w:iCs/>
          <w:color w:val="0070C0"/>
        </w:rPr>
        <w:t>For methods involving fluid sample collection (refer to the QASP as necessary):</w:t>
      </w:r>
    </w:p>
    <w:p w14:paraId="5E72BCF6" w14:textId="48A87040" w:rsidR="003E01FD" w:rsidRPr="005A76A0" w:rsidRDefault="003E01FD" w:rsidP="00B473CD">
      <w:pPr>
        <w:pStyle w:val="ListParagraph"/>
        <w:numPr>
          <w:ilvl w:val="1"/>
          <w:numId w:val="23"/>
        </w:numPr>
        <w:spacing w:after="120"/>
        <w:rPr>
          <w:rFonts w:eastAsia="Calibri"/>
          <w:i/>
          <w:iCs/>
          <w:color w:val="0070C0"/>
        </w:rPr>
      </w:pPr>
      <w:r w:rsidRPr="005A76A0">
        <w:rPr>
          <w:rFonts w:eastAsia="Calibri"/>
          <w:i/>
          <w:iCs/>
          <w:color w:val="0070C0"/>
        </w:rPr>
        <w:t>What materials will be used?</w:t>
      </w:r>
      <w:r w:rsidR="00C72899" w:rsidRPr="005A76A0">
        <w:rPr>
          <w:rFonts w:eastAsia="Calibri"/>
          <w:i/>
          <w:iCs/>
          <w:color w:val="0070C0"/>
        </w:rPr>
        <w:t xml:space="preserve"> </w:t>
      </w:r>
      <w:r w:rsidRPr="005A76A0">
        <w:rPr>
          <w:rFonts w:eastAsia="Calibri"/>
          <w:i/>
          <w:iCs/>
          <w:color w:val="0070C0"/>
        </w:rPr>
        <w:t xml:space="preserve">What sample collection procedures will be implemented to ensure a representative sample? </w:t>
      </w:r>
    </w:p>
    <w:p w14:paraId="72C82299" w14:textId="77777777" w:rsidR="003E01FD" w:rsidRPr="005A76A0" w:rsidRDefault="003E01FD" w:rsidP="00B473CD">
      <w:pPr>
        <w:pStyle w:val="ListParagraph"/>
        <w:numPr>
          <w:ilvl w:val="1"/>
          <w:numId w:val="23"/>
        </w:numPr>
        <w:spacing w:after="120"/>
        <w:rPr>
          <w:rFonts w:eastAsia="Calibri"/>
          <w:i/>
          <w:iCs/>
          <w:color w:val="0070C0"/>
        </w:rPr>
      </w:pPr>
      <w:r w:rsidRPr="005A76A0">
        <w:rPr>
          <w:rFonts w:eastAsia="Calibri"/>
          <w:i/>
          <w:iCs/>
          <w:color w:val="0070C0"/>
        </w:rPr>
        <w:t xml:space="preserve">Where will sample analysis be conducted? What chain of custody procedures will be implemented? </w:t>
      </w:r>
    </w:p>
    <w:p w14:paraId="02E443BE" w14:textId="77777777" w:rsidR="003E01FD" w:rsidRPr="005A76A0" w:rsidRDefault="003E01FD" w:rsidP="00B473CD">
      <w:pPr>
        <w:pStyle w:val="ListParagraph"/>
        <w:numPr>
          <w:ilvl w:val="1"/>
          <w:numId w:val="23"/>
        </w:numPr>
        <w:spacing w:after="120"/>
        <w:rPr>
          <w:rFonts w:eastAsia="Calibri"/>
          <w:i/>
          <w:iCs/>
          <w:color w:val="0070C0"/>
        </w:rPr>
      </w:pPr>
      <w:r w:rsidRPr="005A76A0">
        <w:rPr>
          <w:rFonts w:eastAsia="Calibri"/>
          <w:i/>
          <w:iCs/>
          <w:color w:val="0070C0"/>
        </w:rPr>
        <w:t>What are the detection limits for the analytical methods that will be used?</w:t>
      </w:r>
      <w:r w:rsidRPr="005A76A0">
        <w:rPr>
          <w:rFonts w:eastAsia="Calibri"/>
          <w:i/>
          <w:iCs/>
        </w:rPr>
        <w:t xml:space="preserve"> </w:t>
      </w:r>
    </w:p>
    <w:p w14:paraId="5D2FD877" w14:textId="69FA5F3A" w:rsidR="003E01FD" w:rsidRPr="005A76A0" w:rsidRDefault="003E01FD" w:rsidP="003E01FD">
      <w:pPr>
        <w:pStyle w:val="ListParagraph"/>
        <w:numPr>
          <w:ilvl w:val="0"/>
          <w:numId w:val="23"/>
        </w:numPr>
        <w:rPr>
          <w:i/>
          <w:iCs/>
          <w:color w:val="0070C0"/>
        </w:rPr>
      </w:pPr>
      <w:r w:rsidRPr="005A76A0">
        <w:rPr>
          <w:i/>
          <w:iCs/>
          <w:color w:val="0070C0"/>
        </w:rPr>
        <w:lastRenderedPageBreak/>
        <w:t>How will it be determined if data deviate from baseline, predicted, or average values</w:t>
      </w:r>
      <w:r w:rsidR="00F00B3A" w:rsidRPr="005A76A0">
        <w:rPr>
          <w:i/>
          <w:iCs/>
          <w:color w:val="0070C0"/>
        </w:rPr>
        <w:t>?</w:t>
      </w:r>
      <w:r w:rsidR="00F00B3A">
        <w:rPr>
          <w:i/>
          <w:iCs/>
          <w:color w:val="0070C0"/>
        </w:rPr>
        <w:t>]</w:t>
      </w:r>
    </w:p>
    <w:p w14:paraId="5072DD40" w14:textId="7847FDAB" w:rsidR="00AC174A" w:rsidRPr="007313FD" w:rsidRDefault="00B473CD" w:rsidP="007313FD">
      <w:pPr>
        <w:pStyle w:val="Caption"/>
        <w:spacing w:before="360" w:after="120"/>
        <w:rPr>
          <w:color w:val="0070C0"/>
        </w:rPr>
      </w:pPr>
      <w:r w:rsidRPr="00BB33CB">
        <w:t xml:space="preserve">Table </w:t>
      </w:r>
      <w:r>
        <w:fldChar w:fldCharType="begin"/>
      </w:r>
      <w:r>
        <w:instrText>SEQ Table \* ARABIC</w:instrText>
      </w:r>
      <w:r>
        <w:fldChar w:fldCharType="separate"/>
      </w:r>
      <w:r w:rsidR="007313FD">
        <w:rPr>
          <w:noProof/>
        </w:rPr>
        <w:t>1</w:t>
      </w:r>
      <w:r>
        <w:fldChar w:fldCharType="end"/>
      </w:r>
      <w:r w:rsidR="0078572F" w:rsidRPr="006B74A6">
        <w:t xml:space="preserve">. </w:t>
      </w:r>
      <w:r w:rsidR="007313FD">
        <w:t>M</w:t>
      </w:r>
      <w:r w:rsidR="000D6DAE">
        <w:t>onitoring of ground water quality and geochemical changes above the confining zone</w:t>
      </w:r>
      <w:r w:rsidR="00FD6096">
        <w:t>.</w:t>
      </w:r>
      <w:r w:rsidR="007313FD">
        <w:t xml:space="preserve"> </w:t>
      </w:r>
      <w:r w:rsidR="00E318B9">
        <w:br/>
      </w:r>
      <w:r w:rsidR="00383659">
        <w:rPr>
          <w:b w:val="0"/>
          <w:i/>
          <w:color w:val="0070C0"/>
        </w:rPr>
        <w:t>[</w:t>
      </w:r>
      <w:r w:rsidR="007313FD" w:rsidRPr="005F2396">
        <w:rPr>
          <w:b w:val="0"/>
          <w:i/>
          <w:color w:val="0070C0"/>
        </w:rPr>
        <w:t>If indirect monitoring techniques such as lo</w:t>
      </w:r>
      <w:r w:rsidR="00BF0DAB">
        <w:rPr>
          <w:b w:val="0"/>
          <w:i/>
          <w:color w:val="0070C0"/>
        </w:rPr>
        <w:t>gging</w:t>
      </w:r>
      <w:r w:rsidR="007313FD" w:rsidRPr="005F2396">
        <w:rPr>
          <w:b w:val="0"/>
          <w:i/>
          <w:color w:val="0070C0"/>
        </w:rPr>
        <w:t xml:space="preserve"> will be used to complement direct fluid sampling, they can also be included in this table.</w:t>
      </w:r>
      <w:r w:rsidR="00383659">
        <w:rPr>
          <w:b w:val="0"/>
          <w:i/>
          <w:color w:val="0070C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Monitoring of ground water quality and geochemical changes above the confining zone."/>
        <w:tblDescription w:val="This table contains the target formations, monitoring activity, monitoring location(s), spatial coverage and frequency."/>
      </w:tblPr>
      <w:tblGrid>
        <w:gridCol w:w="1953"/>
        <w:gridCol w:w="1467"/>
        <w:gridCol w:w="1440"/>
        <w:gridCol w:w="2731"/>
        <w:gridCol w:w="1769"/>
      </w:tblGrid>
      <w:tr w:rsidR="00CB42F9" w:rsidRPr="00A90391" w14:paraId="2569155E" w14:textId="77777777" w:rsidTr="00D037EB">
        <w:trPr>
          <w:cantSplit/>
          <w:trHeight w:val="19"/>
          <w:tblHeader/>
          <w:jc w:val="center"/>
        </w:trPr>
        <w:tc>
          <w:tcPr>
            <w:tcW w:w="1953" w:type="dxa"/>
            <w:shd w:val="pct10" w:color="000000" w:fill="FFFFFF" w:themeFill="background1"/>
            <w:tcMar>
              <w:top w:w="58" w:type="dxa"/>
              <w:left w:w="58" w:type="dxa"/>
              <w:bottom w:w="58" w:type="dxa"/>
              <w:right w:w="58" w:type="dxa"/>
            </w:tcMar>
            <w:hideMark/>
          </w:tcPr>
          <w:p w14:paraId="57D9A626" w14:textId="77777777" w:rsidR="00CB42F9" w:rsidRPr="00486C9D" w:rsidRDefault="00CB42F9" w:rsidP="00CE37F2">
            <w:pPr>
              <w:pStyle w:val="TableText"/>
              <w:keepNext/>
              <w:rPr>
                <w:b/>
              </w:rPr>
            </w:pPr>
            <w:r w:rsidRPr="00486C9D">
              <w:rPr>
                <w:b/>
              </w:rPr>
              <w:t>Target Formation</w:t>
            </w:r>
          </w:p>
        </w:tc>
        <w:tc>
          <w:tcPr>
            <w:tcW w:w="1467" w:type="dxa"/>
            <w:shd w:val="pct10" w:color="000000" w:fill="FFFFFF" w:themeFill="background1"/>
            <w:tcMar>
              <w:top w:w="58" w:type="dxa"/>
              <w:left w:w="58" w:type="dxa"/>
              <w:bottom w:w="58" w:type="dxa"/>
              <w:right w:w="58" w:type="dxa"/>
            </w:tcMar>
            <w:hideMark/>
          </w:tcPr>
          <w:p w14:paraId="53C7EFF9" w14:textId="77777777" w:rsidR="00CB42F9" w:rsidRPr="00486C9D" w:rsidRDefault="00CB42F9" w:rsidP="00CE37F2">
            <w:pPr>
              <w:pStyle w:val="TableText"/>
              <w:keepNext/>
              <w:rPr>
                <w:b/>
              </w:rPr>
            </w:pPr>
            <w:r w:rsidRPr="00486C9D">
              <w:rPr>
                <w:b/>
              </w:rPr>
              <w:t>Monitoring Activity</w:t>
            </w:r>
          </w:p>
        </w:tc>
        <w:tc>
          <w:tcPr>
            <w:tcW w:w="1440" w:type="dxa"/>
            <w:shd w:val="pct10" w:color="000000" w:fill="FFFFFF" w:themeFill="background1"/>
            <w:tcMar>
              <w:top w:w="58" w:type="dxa"/>
              <w:left w:w="58" w:type="dxa"/>
              <w:bottom w:w="58" w:type="dxa"/>
              <w:right w:w="58" w:type="dxa"/>
            </w:tcMar>
            <w:hideMark/>
          </w:tcPr>
          <w:p w14:paraId="384DFA13" w14:textId="77777777" w:rsidR="00CB42F9" w:rsidRPr="00486C9D" w:rsidRDefault="00CB42F9" w:rsidP="00CE37F2">
            <w:pPr>
              <w:pStyle w:val="TableText"/>
              <w:keepNext/>
              <w:rPr>
                <w:b/>
              </w:rPr>
            </w:pPr>
            <w:r w:rsidRPr="00486C9D">
              <w:rPr>
                <w:b/>
              </w:rPr>
              <w:t>Monitoring Location(s)</w:t>
            </w:r>
          </w:p>
        </w:tc>
        <w:tc>
          <w:tcPr>
            <w:tcW w:w="2731" w:type="dxa"/>
            <w:shd w:val="pct10" w:color="000000" w:fill="FFFFFF" w:themeFill="background1"/>
            <w:tcMar>
              <w:top w:w="58" w:type="dxa"/>
              <w:left w:w="58" w:type="dxa"/>
              <w:bottom w:w="58" w:type="dxa"/>
              <w:right w:w="58" w:type="dxa"/>
            </w:tcMar>
            <w:hideMark/>
          </w:tcPr>
          <w:p w14:paraId="227F83D8" w14:textId="77777777" w:rsidR="00CB42F9" w:rsidRPr="00486C9D" w:rsidRDefault="00CB42F9" w:rsidP="00CE37F2">
            <w:pPr>
              <w:pStyle w:val="TableText"/>
              <w:keepNext/>
              <w:rPr>
                <w:b/>
              </w:rPr>
            </w:pPr>
            <w:r w:rsidRPr="00486C9D">
              <w:rPr>
                <w:b/>
              </w:rPr>
              <w:t>Spatial Coverage</w:t>
            </w:r>
          </w:p>
        </w:tc>
        <w:tc>
          <w:tcPr>
            <w:tcW w:w="1769" w:type="dxa"/>
            <w:shd w:val="pct10" w:color="000000" w:fill="FFFFFF" w:themeFill="background1"/>
            <w:tcMar>
              <w:top w:w="58" w:type="dxa"/>
              <w:left w:w="58" w:type="dxa"/>
              <w:bottom w:w="58" w:type="dxa"/>
              <w:right w:w="58" w:type="dxa"/>
            </w:tcMar>
            <w:hideMark/>
          </w:tcPr>
          <w:p w14:paraId="10F1C040" w14:textId="77777777" w:rsidR="00CB42F9" w:rsidRPr="00486C9D" w:rsidRDefault="00CB42F9" w:rsidP="00CE37F2">
            <w:pPr>
              <w:pStyle w:val="TableText"/>
              <w:keepNext/>
              <w:rPr>
                <w:b/>
              </w:rPr>
            </w:pPr>
            <w:r w:rsidRPr="00486C9D">
              <w:rPr>
                <w:b/>
              </w:rPr>
              <w:t>Frequency</w:t>
            </w:r>
          </w:p>
        </w:tc>
      </w:tr>
      <w:tr w:rsidR="00CB42F9" w:rsidRPr="00A90391" w14:paraId="3BF0CA58" w14:textId="77777777" w:rsidTr="00D037EB">
        <w:trPr>
          <w:cantSplit/>
          <w:trHeight w:val="29"/>
          <w:jc w:val="center"/>
        </w:trPr>
        <w:tc>
          <w:tcPr>
            <w:tcW w:w="1953" w:type="dxa"/>
            <w:shd w:val="clear" w:color="auto" w:fill="auto"/>
            <w:tcMar>
              <w:top w:w="58" w:type="dxa"/>
              <w:left w:w="58" w:type="dxa"/>
              <w:bottom w:w="58" w:type="dxa"/>
              <w:right w:w="58" w:type="dxa"/>
            </w:tcMar>
          </w:tcPr>
          <w:p w14:paraId="4B6580E1" w14:textId="7DFC11C8" w:rsidR="00CB42F9" w:rsidRPr="003758BF" w:rsidRDefault="00916E0F" w:rsidP="00CE37F2">
            <w:pPr>
              <w:pStyle w:val="TableText"/>
              <w:keepNext/>
              <w:rPr>
                <w:highlight w:val="yellow"/>
              </w:rPr>
            </w:pPr>
            <w:r w:rsidRPr="00916E0F">
              <w:rPr>
                <w:highlight w:val="yellow"/>
              </w:rPr>
              <w:t xml:space="preserve">INSERT </w:t>
            </w:r>
            <w:r w:rsidR="00CB42F9" w:rsidRPr="003758BF">
              <w:rPr>
                <w:highlight w:val="yellow"/>
              </w:rPr>
              <w:t>Formation 1</w:t>
            </w:r>
          </w:p>
        </w:tc>
        <w:tc>
          <w:tcPr>
            <w:tcW w:w="1467" w:type="dxa"/>
            <w:shd w:val="clear" w:color="auto" w:fill="auto"/>
            <w:tcMar>
              <w:top w:w="58" w:type="dxa"/>
              <w:left w:w="58" w:type="dxa"/>
              <w:bottom w:w="58" w:type="dxa"/>
              <w:right w:w="58" w:type="dxa"/>
            </w:tcMar>
          </w:tcPr>
          <w:p w14:paraId="100E0764" w14:textId="77777777" w:rsidR="00CB42F9" w:rsidRPr="00A90391" w:rsidRDefault="00CB42F9" w:rsidP="00CE37F2">
            <w:pPr>
              <w:pStyle w:val="TableText"/>
              <w:keepNext/>
            </w:pPr>
          </w:p>
        </w:tc>
        <w:tc>
          <w:tcPr>
            <w:tcW w:w="1440" w:type="dxa"/>
            <w:shd w:val="clear" w:color="auto" w:fill="auto"/>
            <w:tcMar>
              <w:top w:w="58" w:type="dxa"/>
              <w:left w:w="58" w:type="dxa"/>
              <w:bottom w:w="58" w:type="dxa"/>
              <w:right w:w="58" w:type="dxa"/>
            </w:tcMar>
          </w:tcPr>
          <w:p w14:paraId="053E3E08" w14:textId="77777777" w:rsidR="00CB42F9" w:rsidRPr="00A90391" w:rsidRDefault="00CB42F9" w:rsidP="00CE37F2">
            <w:pPr>
              <w:pStyle w:val="TableText"/>
              <w:keepNext/>
            </w:pPr>
          </w:p>
        </w:tc>
        <w:tc>
          <w:tcPr>
            <w:tcW w:w="2731" w:type="dxa"/>
            <w:shd w:val="clear" w:color="auto" w:fill="auto"/>
            <w:tcMar>
              <w:top w:w="58" w:type="dxa"/>
              <w:left w:w="58" w:type="dxa"/>
              <w:bottom w:w="58" w:type="dxa"/>
              <w:right w:w="58" w:type="dxa"/>
            </w:tcMar>
          </w:tcPr>
          <w:p w14:paraId="3FDE5CF2" w14:textId="77777777" w:rsidR="00CB42F9" w:rsidRPr="00A90391" w:rsidRDefault="00CB42F9" w:rsidP="00CE37F2">
            <w:pPr>
              <w:pStyle w:val="TableText"/>
              <w:keepNext/>
            </w:pPr>
          </w:p>
        </w:tc>
        <w:tc>
          <w:tcPr>
            <w:tcW w:w="1769" w:type="dxa"/>
            <w:shd w:val="clear" w:color="auto" w:fill="auto"/>
            <w:tcMar>
              <w:top w:w="58" w:type="dxa"/>
              <w:left w:w="58" w:type="dxa"/>
              <w:bottom w:w="58" w:type="dxa"/>
              <w:right w:w="58" w:type="dxa"/>
            </w:tcMar>
          </w:tcPr>
          <w:p w14:paraId="50A097EA" w14:textId="77777777" w:rsidR="00CB42F9" w:rsidRPr="00A90391" w:rsidRDefault="00CB42F9" w:rsidP="00CE37F2">
            <w:pPr>
              <w:pStyle w:val="TableText"/>
              <w:keepNext/>
            </w:pPr>
          </w:p>
        </w:tc>
      </w:tr>
      <w:tr w:rsidR="00CB42F9" w:rsidRPr="00A90391" w14:paraId="35B0B3DB" w14:textId="77777777" w:rsidTr="00D037EB">
        <w:trPr>
          <w:cantSplit/>
          <w:trHeight w:val="29"/>
          <w:jc w:val="center"/>
        </w:trPr>
        <w:tc>
          <w:tcPr>
            <w:tcW w:w="1953" w:type="dxa"/>
            <w:tcMar>
              <w:top w:w="58" w:type="dxa"/>
              <w:left w:w="58" w:type="dxa"/>
              <w:bottom w:w="58" w:type="dxa"/>
              <w:right w:w="58" w:type="dxa"/>
            </w:tcMar>
          </w:tcPr>
          <w:p w14:paraId="1F8F5FBF" w14:textId="4A432A0E" w:rsidR="00CB42F9" w:rsidRPr="003758BF" w:rsidRDefault="00916E0F" w:rsidP="00CE37F2">
            <w:pPr>
              <w:pStyle w:val="TableText"/>
              <w:rPr>
                <w:highlight w:val="yellow"/>
              </w:rPr>
            </w:pPr>
            <w:r w:rsidRPr="00916E0F">
              <w:rPr>
                <w:highlight w:val="yellow"/>
              </w:rPr>
              <w:t xml:space="preserve">INSERT </w:t>
            </w:r>
            <w:r w:rsidR="00CB42F9" w:rsidRPr="003758BF">
              <w:rPr>
                <w:highlight w:val="yellow"/>
              </w:rPr>
              <w:t>Formation 2</w:t>
            </w:r>
          </w:p>
        </w:tc>
        <w:tc>
          <w:tcPr>
            <w:tcW w:w="1467" w:type="dxa"/>
            <w:tcMar>
              <w:top w:w="58" w:type="dxa"/>
              <w:left w:w="58" w:type="dxa"/>
              <w:bottom w:w="58" w:type="dxa"/>
              <w:right w:w="58" w:type="dxa"/>
            </w:tcMar>
          </w:tcPr>
          <w:p w14:paraId="5A58EAB1" w14:textId="77777777" w:rsidR="00CB42F9" w:rsidRPr="00A90391" w:rsidRDefault="00CB42F9" w:rsidP="00CE37F2">
            <w:pPr>
              <w:pStyle w:val="TableText"/>
            </w:pPr>
          </w:p>
        </w:tc>
        <w:tc>
          <w:tcPr>
            <w:tcW w:w="1440" w:type="dxa"/>
            <w:shd w:val="clear" w:color="auto" w:fill="auto"/>
            <w:tcMar>
              <w:top w:w="58" w:type="dxa"/>
              <w:left w:w="58" w:type="dxa"/>
              <w:bottom w:w="58" w:type="dxa"/>
              <w:right w:w="58" w:type="dxa"/>
            </w:tcMar>
          </w:tcPr>
          <w:p w14:paraId="20306D02" w14:textId="77777777" w:rsidR="00CB42F9" w:rsidRDefault="00CB42F9" w:rsidP="00CE37F2">
            <w:pPr>
              <w:pStyle w:val="TableText"/>
            </w:pPr>
          </w:p>
        </w:tc>
        <w:tc>
          <w:tcPr>
            <w:tcW w:w="2731" w:type="dxa"/>
            <w:shd w:val="clear" w:color="auto" w:fill="auto"/>
            <w:tcMar>
              <w:top w:w="58" w:type="dxa"/>
              <w:left w:w="58" w:type="dxa"/>
              <w:bottom w:w="58" w:type="dxa"/>
              <w:right w:w="58" w:type="dxa"/>
            </w:tcMar>
          </w:tcPr>
          <w:p w14:paraId="7CD29DFF" w14:textId="77777777" w:rsidR="00CB42F9" w:rsidRPr="00A90391" w:rsidRDefault="00CB42F9" w:rsidP="00CE37F2">
            <w:pPr>
              <w:pStyle w:val="TableText"/>
            </w:pPr>
          </w:p>
        </w:tc>
        <w:tc>
          <w:tcPr>
            <w:tcW w:w="1769" w:type="dxa"/>
            <w:shd w:val="clear" w:color="auto" w:fill="auto"/>
            <w:tcMar>
              <w:top w:w="58" w:type="dxa"/>
              <w:left w:w="58" w:type="dxa"/>
              <w:bottom w:w="58" w:type="dxa"/>
              <w:right w:w="58" w:type="dxa"/>
            </w:tcMar>
          </w:tcPr>
          <w:p w14:paraId="37042949" w14:textId="77777777" w:rsidR="00CB42F9" w:rsidRPr="00A90391" w:rsidRDefault="00CB42F9" w:rsidP="00CE37F2">
            <w:pPr>
              <w:pStyle w:val="TableText"/>
            </w:pPr>
          </w:p>
        </w:tc>
      </w:tr>
      <w:tr w:rsidR="00CB42F9" w:rsidRPr="00A90391" w14:paraId="3C37F17F" w14:textId="77777777" w:rsidTr="00D037EB">
        <w:trPr>
          <w:cantSplit/>
          <w:trHeight w:val="29"/>
          <w:jc w:val="center"/>
        </w:trPr>
        <w:tc>
          <w:tcPr>
            <w:tcW w:w="1953" w:type="dxa"/>
            <w:tcMar>
              <w:top w:w="58" w:type="dxa"/>
              <w:left w:w="58" w:type="dxa"/>
              <w:bottom w:w="58" w:type="dxa"/>
              <w:right w:w="58" w:type="dxa"/>
            </w:tcMar>
          </w:tcPr>
          <w:p w14:paraId="56F0A655" w14:textId="0DB1336E" w:rsidR="00CB42F9" w:rsidRPr="003758BF" w:rsidRDefault="00916E0F" w:rsidP="00CE37F2">
            <w:pPr>
              <w:pStyle w:val="TableText"/>
              <w:rPr>
                <w:highlight w:val="yellow"/>
              </w:rPr>
            </w:pPr>
            <w:r w:rsidRPr="00916E0F">
              <w:rPr>
                <w:highlight w:val="yellow"/>
              </w:rPr>
              <w:t xml:space="preserve">INSERT </w:t>
            </w:r>
            <w:r w:rsidR="00CB42F9" w:rsidRPr="003758BF">
              <w:rPr>
                <w:highlight w:val="yellow"/>
              </w:rPr>
              <w:t>Formation 3</w:t>
            </w:r>
          </w:p>
        </w:tc>
        <w:tc>
          <w:tcPr>
            <w:tcW w:w="1467" w:type="dxa"/>
            <w:tcMar>
              <w:top w:w="58" w:type="dxa"/>
              <w:left w:w="58" w:type="dxa"/>
              <w:bottom w:w="58" w:type="dxa"/>
              <w:right w:w="58" w:type="dxa"/>
            </w:tcMar>
          </w:tcPr>
          <w:p w14:paraId="6929F98C" w14:textId="77777777" w:rsidR="00CB42F9" w:rsidRPr="00A90391" w:rsidRDefault="00CB42F9" w:rsidP="00CE37F2">
            <w:pPr>
              <w:pStyle w:val="TableText"/>
            </w:pPr>
          </w:p>
        </w:tc>
        <w:tc>
          <w:tcPr>
            <w:tcW w:w="1440" w:type="dxa"/>
            <w:shd w:val="clear" w:color="auto" w:fill="auto"/>
            <w:tcMar>
              <w:top w:w="58" w:type="dxa"/>
              <w:left w:w="58" w:type="dxa"/>
              <w:bottom w:w="58" w:type="dxa"/>
              <w:right w:w="58" w:type="dxa"/>
            </w:tcMar>
          </w:tcPr>
          <w:p w14:paraId="0A575491" w14:textId="77777777" w:rsidR="00CB42F9" w:rsidRDefault="00CB42F9" w:rsidP="00CE37F2">
            <w:pPr>
              <w:pStyle w:val="TableText"/>
            </w:pPr>
          </w:p>
        </w:tc>
        <w:tc>
          <w:tcPr>
            <w:tcW w:w="2731" w:type="dxa"/>
            <w:shd w:val="clear" w:color="auto" w:fill="auto"/>
            <w:tcMar>
              <w:top w:w="58" w:type="dxa"/>
              <w:left w:w="58" w:type="dxa"/>
              <w:bottom w:w="58" w:type="dxa"/>
              <w:right w:w="58" w:type="dxa"/>
            </w:tcMar>
          </w:tcPr>
          <w:p w14:paraId="5353F6F2" w14:textId="77777777" w:rsidR="00CB42F9" w:rsidRPr="00A90391" w:rsidRDefault="00CB42F9" w:rsidP="00CE37F2">
            <w:pPr>
              <w:pStyle w:val="TableText"/>
            </w:pPr>
          </w:p>
        </w:tc>
        <w:tc>
          <w:tcPr>
            <w:tcW w:w="1769" w:type="dxa"/>
            <w:shd w:val="clear" w:color="auto" w:fill="auto"/>
            <w:tcMar>
              <w:top w:w="58" w:type="dxa"/>
              <w:left w:w="58" w:type="dxa"/>
              <w:bottom w:w="58" w:type="dxa"/>
              <w:right w:w="58" w:type="dxa"/>
            </w:tcMar>
          </w:tcPr>
          <w:p w14:paraId="57358B90" w14:textId="77777777" w:rsidR="00CB42F9" w:rsidRPr="00A90391" w:rsidRDefault="00CB42F9" w:rsidP="00CE37F2">
            <w:pPr>
              <w:pStyle w:val="TableText"/>
            </w:pPr>
          </w:p>
        </w:tc>
      </w:tr>
      <w:tr w:rsidR="00CB42F9" w:rsidRPr="00A90391" w14:paraId="29EF6A04" w14:textId="77777777" w:rsidTr="00D037EB">
        <w:trPr>
          <w:cantSplit/>
          <w:trHeight w:val="29"/>
          <w:jc w:val="center"/>
        </w:trPr>
        <w:tc>
          <w:tcPr>
            <w:tcW w:w="1953" w:type="dxa"/>
            <w:tcMar>
              <w:top w:w="58" w:type="dxa"/>
              <w:left w:w="58" w:type="dxa"/>
              <w:bottom w:w="58" w:type="dxa"/>
              <w:right w:w="58" w:type="dxa"/>
            </w:tcMar>
          </w:tcPr>
          <w:p w14:paraId="49387B57" w14:textId="750D09F6" w:rsidR="00CB42F9" w:rsidRPr="00E318B9" w:rsidRDefault="00A15655" w:rsidP="00E318B9">
            <w:pPr>
              <w:pStyle w:val="TableText"/>
              <w:rPr>
                <w:i/>
              </w:rPr>
            </w:pPr>
            <w:r>
              <w:rPr>
                <w:i/>
                <w:highlight w:val="yellow"/>
              </w:rPr>
              <w:t>A</w:t>
            </w:r>
            <w:r w:rsidR="00CB42F9" w:rsidRPr="00E318B9">
              <w:rPr>
                <w:i/>
                <w:highlight w:val="yellow"/>
              </w:rPr>
              <w:t>dd</w:t>
            </w:r>
            <w:r w:rsidR="000D2707">
              <w:rPr>
                <w:i/>
                <w:highlight w:val="yellow"/>
              </w:rPr>
              <w:t xml:space="preserve"> more</w:t>
            </w:r>
            <w:r w:rsidR="00CB42F9" w:rsidRPr="00E318B9">
              <w:rPr>
                <w:i/>
                <w:highlight w:val="yellow"/>
              </w:rPr>
              <w:t xml:space="preserve"> rows as needed</w:t>
            </w:r>
          </w:p>
        </w:tc>
        <w:tc>
          <w:tcPr>
            <w:tcW w:w="1467" w:type="dxa"/>
            <w:tcMar>
              <w:top w:w="58" w:type="dxa"/>
              <w:left w:w="58" w:type="dxa"/>
              <w:bottom w:w="58" w:type="dxa"/>
              <w:right w:w="58" w:type="dxa"/>
            </w:tcMar>
          </w:tcPr>
          <w:p w14:paraId="16E08928" w14:textId="77777777" w:rsidR="00CB42F9" w:rsidRPr="00A90391" w:rsidRDefault="00CB42F9" w:rsidP="00CE37F2">
            <w:pPr>
              <w:pStyle w:val="TableText"/>
            </w:pPr>
          </w:p>
        </w:tc>
        <w:tc>
          <w:tcPr>
            <w:tcW w:w="1440" w:type="dxa"/>
            <w:shd w:val="clear" w:color="auto" w:fill="auto"/>
            <w:tcMar>
              <w:top w:w="58" w:type="dxa"/>
              <w:left w:w="58" w:type="dxa"/>
              <w:bottom w:w="58" w:type="dxa"/>
              <w:right w:w="58" w:type="dxa"/>
            </w:tcMar>
          </w:tcPr>
          <w:p w14:paraId="3EFA811F" w14:textId="77777777" w:rsidR="00CB42F9" w:rsidRDefault="00CB42F9" w:rsidP="00CE37F2">
            <w:pPr>
              <w:pStyle w:val="TableText"/>
            </w:pPr>
          </w:p>
        </w:tc>
        <w:tc>
          <w:tcPr>
            <w:tcW w:w="2731" w:type="dxa"/>
            <w:shd w:val="clear" w:color="auto" w:fill="auto"/>
            <w:tcMar>
              <w:top w:w="58" w:type="dxa"/>
              <w:left w:w="58" w:type="dxa"/>
              <w:bottom w:w="58" w:type="dxa"/>
              <w:right w:w="58" w:type="dxa"/>
            </w:tcMar>
          </w:tcPr>
          <w:p w14:paraId="2B3867F1" w14:textId="77777777" w:rsidR="00CB42F9" w:rsidRPr="00A90391" w:rsidRDefault="00CB42F9" w:rsidP="00CE37F2">
            <w:pPr>
              <w:pStyle w:val="TableText"/>
              <w:ind w:firstLine="720"/>
            </w:pPr>
          </w:p>
        </w:tc>
        <w:tc>
          <w:tcPr>
            <w:tcW w:w="1769" w:type="dxa"/>
            <w:shd w:val="clear" w:color="auto" w:fill="auto"/>
            <w:tcMar>
              <w:top w:w="58" w:type="dxa"/>
              <w:left w:w="58" w:type="dxa"/>
              <w:bottom w:w="58" w:type="dxa"/>
              <w:right w:w="58" w:type="dxa"/>
            </w:tcMar>
          </w:tcPr>
          <w:p w14:paraId="2DF84EAF" w14:textId="77777777" w:rsidR="00CB42F9" w:rsidRDefault="00CB42F9" w:rsidP="00CE37F2">
            <w:pPr>
              <w:pStyle w:val="TableText"/>
            </w:pPr>
          </w:p>
        </w:tc>
      </w:tr>
    </w:tbl>
    <w:p w14:paraId="3A5543AE" w14:textId="6C03001F" w:rsidR="00AC174A" w:rsidRDefault="00B473CD" w:rsidP="00B473CD">
      <w:pPr>
        <w:pStyle w:val="Caption"/>
        <w:spacing w:before="360" w:after="120"/>
      </w:pPr>
      <w:r w:rsidRPr="00BB33CB">
        <w:t xml:space="preserve">Table </w:t>
      </w:r>
      <w:r>
        <w:fldChar w:fldCharType="begin"/>
      </w:r>
      <w:r>
        <w:instrText>SEQ Table \* ARABIC</w:instrText>
      </w:r>
      <w:r>
        <w:fldChar w:fldCharType="separate"/>
      </w:r>
      <w:r w:rsidR="007313FD">
        <w:rPr>
          <w:noProof/>
        </w:rPr>
        <w:t>2</w:t>
      </w:r>
      <w:r>
        <w:fldChar w:fldCharType="end"/>
      </w:r>
      <w:r>
        <w:t xml:space="preserve">. </w:t>
      </w:r>
      <w:r w:rsidR="00AC174A" w:rsidRPr="00B00821">
        <w:t>Summary of analytical and field parameters for ground</w:t>
      </w:r>
      <w:r w:rsidR="000D6DAE">
        <w:t xml:space="preserve"> </w:t>
      </w:r>
      <w:r w:rsidR="00AC174A" w:rsidRPr="00B00821">
        <w:t>water samples</w:t>
      </w:r>
      <w:r w:rsidR="000D6DAE">
        <w:t>.</w:t>
      </w:r>
    </w:p>
    <w:tbl>
      <w:tblPr>
        <w:tblStyle w:val="LightShading"/>
        <w:tblW w:w="9360" w:type="dxa"/>
        <w:jc w:val="center"/>
        <w:tblBorders>
          <w:left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ook w:val="04A0" w:firstRow="1" w:lastRow="0" w:firstColumn="1" w:lastColumn="0" w:noHBand="0" w:noVBand="1"/>
        <w:tblCaption w:val="Table 2. Summary of analytical and field parameters for ground water samples. "/>
        <w:tblDescription w:val="This table includes Parameters and Analytical Methods for two formation names and the parameters for each."/>
      </w:tblPr>
      <w:tblGrid>
        <w:gridCol w:w="4869"/>
        <w:gridCol w:w="4491"/>
      </w:tblGrid>
      <w:tr w:rsidR="00B00821" w:rsidRPr="00B00821" w14:paraId="1FE2764E" w14:textId="77777777" w:rsidTr="007313FD">
        <w:trPr>
          <w:cnfStyle w:val="100000000000" w:firstRow="1" w:lastRow="0" w:firstColumn="0" w:lastColumn="0" w:oddVBand="0" w:evenVBand="0" w:oddHBand="0" w:evenHBand="0" w:firstRowFirstColumn="0" w:firstRowLastColumn="0" w:lastRowFirstColumn="0" w:lastRowLastColumn="0"/>
          <w:cantSplit/>
          <w:tblHeader/>
          <w:jc w:val="center"/>
        </w:trPr>
        <w:tc>
          <w:tcPr>
            <w:cnfStyle w:val="001000000000" w:firstRow="0" w:lastRow="0" w:firstColumn="1" w:lastColumn="0" w:oddVBand="0" w:evenVBand="0" w:oddHBand="0" w:evenHBand="0" w:firstRowFirstColumn="0" w:firstRowLastColumn="0" w:lastRowFirstColumn="0" w:lastRowLastColumn="0"/>
            <w:tcW w:w="4869" w:type="dxa"/>
            <w:tcBorders>
              <w:top w:val="none" w:sz="0" w:space="0" w:color="auto"/>
              <w:left w:val="none" w:sz="0" w:space="0" w:color="auto"/>
              <w:bottom w:val="none" w:sz="0" w:space="0" w:color="auto"/>
              <w:right w:val="none" w:sz="0" w:space="0" w:color="auto"/>
            </w:tcBorders>
            <w:shd w:val="pct10" w:color="auto" w:fill="FFFFFF" w:themeFill="background1"/>
            <w:tcMar>
              <w:top w:w="58" w:type="dxa"/>
              <w:left w:w="58" w:type="dxa"/>
              <w:bottom w:w="58" w:type="dxa"/>
              <w:right w:w="58" w:type="dxa"/>
            </w:tcMar>
          </w:tcPr>
          <w:p w14:paraId="531BC52F" w14:textId="77777777" w:rsidR="00B00821" w:rsidRPr="00B00821" w:rsidRDefault="00B00821" w:rsidP="00B00821">
            <w:pPr>
              <w:pStyle w:val="TableText"/>
              <w:keepNext/>
            </w:pPr>
            <w:r w:rsidRPr="00B00821">
              <w:t>Parameters</w:t>
            </w:r>
          </w:p>
        </w:tc>
        <w:tc>
          <w:tcPr>
            <w:tcW w:w="4491" w:type="dxa"/>
            <w:tcBorders>
              <w:top w:val="none" w:sz="0" w:space="0" w:color="auto"/>
              <w:left w:val="none" w:sz="0" w:space="0" w:color="auto"/>
              <w:bottom w:val="none" w:sz="0" w:space="0" w:color="auto"/>
              <w:right w:val="none" w:sz="0" w:space="0" w:color="auto"/>
            </w:tcBorders>
            <w:shd w:val="pct10" w:color="auto" w:fill="FFFFFF" w:themeFill="background1"/>
            <w:tcMar>
              <w:top w:w="58" w:type="dxa"/>
              <w:left w:w="58" w:type="dxa"/>
              <w:bottom w:w="58" w:type="dxa"/>
              <w:right w:w="58" w:type="dxa"/>
            </w:tcMar>
          </w:tcPr>
          <w:p w14:paraId="6B686B1F" w14:textId="77777777" w:rsidR="00B00821" w:rsidRPr="00B00821" w:rsidRDefault="00B00821" w:rsidP="00B00821">
            <w:pPr>
              <w:pStyle w:val="TableText"/>
              <w:keepNext/>
              <w:cnfStyle w:val="100000000000" w:firstRow="1" w:lastRow="0" w:firstColumn="0" w:lastColumn="0" w:oddVBand="0" w:evenVBand="0" w:oddHBand="0" w:evenHBand="0" w:firstRowFirstColumn="0" w:firstRowLastColumn="0" w:lastRowFirstColumn="0" w:lastRowLastColumn="0"/>
            </w:pPr>
            <w:r w:rsidRPr="00B00821">
              <w:t>Analytical Methods</w:t>
            </w:r>
          </w:p>
        </w:tc>
      </w:tr>
      <w:tr w:rsidR="00B00821" w:rsidRPr="00B00821" w14:paraId="584CFBB6" w14:textId="77777777" w:rsidTr="007313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360" w:type="dxa"/>
            <w:gridSpan w:val="2"/>
            <w:tcBorders>
              <w:left w:val="none" w:sz="0" w:space="0" w:color="auto"/>
              <w:right w:val="none" w:sz="0" w:space="0" w:color="auto"/>
            </w:tcBorders>
            <w:shd w:val="pct5" w:color="auto" w:fill="auto"/>
            <w:tcMar>
              <w:top w:w="58" w:type="dxa"/>
              <w:left w:w="58" w:type="dxa"/>
              <w:bottom w:w="58" w:type="dxa"/>
              <w:right w:w="58" w:type="dxa"/>
            </w:tcMar>
          </w:tcPr>
          <w:p w14:paraId="4DE1537F" w14:textId="6A5CCE24" w:rsidR="00B00821" w:rsidRPr="00B00821" w:rsidRDefault="00916E0F" w:rsidP="00B00821">
            <w:pPr>
              <w:pStyle w:val="TableText"/>
              <w:keepNext/>
            </w:pPr>
            <w:r w:rsidRPr="00916E0F">
              <w:rPr>
                <w:highlight w:val="yellow"/>
              </w:rPr>
              <w:t xml:space="preserve">INSERT </w:t>
            </w:r>
            <w:r w:rsidR="00B00821" w:rsidRPr="00B00821">
              <w:rPr>
                <w:rFonts w:eastAsia="Calibri"/>
                <w:highlight w:val="yellow"/>
              </w:rPr>
              <w:t>FORMATION NAME</w:t>
            </w:r>
          </w:p>
        </w:tc>
      </w:tr>
      <w:tr w:rsidR="00B00821" w:rsidRPr="00B00821" w14:paraId="2CE0507D" w14:textId="77777777" w:rsidTr="007313FD">
        <w:trPr>
          <w:cantSplit/>
          <w:jc w:val="center"/>
        </w:trPr>
        <w:tc>
          <w:tcPr>
            <w:cnfStyle w:val="001000000000" w:firstRow="0" w:lastRow="0" w:firstColumn="1" w:lastColumn="0" w:oddVBand="0" w:evenVBand="0" w:oddHBand="0" w:evenHBand="0" w:firstRowFirstColumn="0" w:firstRowLastColumn="0" w:lastRowFirstColumn="0" w:lastRowLastColumn="0"/>
            <w:tcW w:w="4869" w:type="dxa"/>
            <w:shd w:val="clear" w:color="auto" w:fill="FFFFFF" w:themeFill="background1"/>
            <w:tcMar>
              <w:top w:w="58" w:type="dxa"/>
              <w:left w:w="58" w:type="dxa"/>
              <w:bottom w:w="58" w:type="dxa"/>
              <w:right w:w="58" w:type="dxa"/>
            </w:tcMar>
          </w:tcPr>
          <w:p w14:paraId="5FC7F484" w14:textId="7758ABC9" w:rsidR="00B00821" w:rsidRPr="007313FD" w:rsidRDefault="00916E0F" w:rsidP="00B00821">
            <w:pPr>
              <w:pStyle w:val="TableText"/>
              <w:rPr>
                <w:rFonts w:eastAsia="Calibri"/>
                <w:b w:val="0"/>
                <w:highlight w:val="yellow"/>
              </w:rPr>
            </w:pPr>
            <w:r w:rsidRPr="00916E0F">
              <w:rPr>
                <w:b w:val="0"/>
                <w:highlight w:val="yellow"/>
              </w:rPr>
              <w:t>INSERT</w:t>
            </w:r>
            <w:r w:rsidRPr="00916E0F">
              <w:rPr>
                <w:highlight w:val="yellow"/>
              </w:rPr>
              <w:t xml:space="preserve"> </w:t>
            </w:r>
            <w:r w:rsidR="007313FD" w:rsidRPr="007313FD">
              <w:rPr>
                <w:rFonts w:eastAsia="Calibri"/>
                <w:b w:val="0"/>
                <w:highlight w:val="yellow"/>
              </w:rPr>
              <w:t>Parameter 1</w:t>
            </w:r>
          </w:p>
        </w:tc>
        <w:tc>
          <w:tcPr>
            <w:tcW w:w="4491" w:type="dxa"/>
            <w:shd w:val="clear" w:color="auto" w:fill="FFFFFF" w:themeFill="background1"/>
            <w:tcMar>
              <w:top w:w="58" w:type="dxa"/>
              <w:left w:w="58" w:type="dxa"/>
              <w:bottom w:w="58" w:type="dxa"/>
              <w:right w:w="58" w:type="dxa"/>
            </w:tcMar>
          </w:tcPr>
          <w:p w14:paraId="14FC4499" w14:textId="3A4516EF" w:rsidR="00B00821" w:rsidRPr="00B473CD" w:rsidRDefault="00B00821" w:rsidP="00B00821">
            <w:pPr>
              <w:pStyle w:val="TableText"/>
              <w:cnfStyle w:val="000000000000" w:firstRow="0" w:lastRow="0" w:firstColumn="0" w:lastColumn="0" w:oddVBand="0" w:evenVBand="0" w:oddHBand="0" w:evenHBand="0" w:firstRowFirstColumn="0" w:firstRowLastColumn="0" w:lastRowFirstColumn="0" w:lastRowLastColumn="0"/>
              <w:rPr>
                <w:highlight w:val="yellow"/>
              </w:rPr>
            </w:pPr>
          </w:p>
        </w:tc>
      </w:tr>
      <w:tr w:rsidR="00B00821" w:rsidRPr="00B00821" w14:paraId="7F308085" w14:textId="77777777" w:rsidTr="007313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69" w:type="dxa"/>
            <w:tcBorders>
              <w:left w:val="none" w:sz="0" w:space="0" w:color="auto"/>
              <w:right w:val="none" w:sz="0" w:space="0" w:color="auto"/>
            </w:tcBorders>
            <w:shd w:val="clear" w:color="auto" w:fill="FFFFFF" w:themeFill="background1"/>
            <w:tcMar>
              <w:top w:w="58" w:type="dxa"/>
              <w:left w:w="58" w:type="dxa"/>
              <w:bottom w:w="58" w:type="dxa"/>
              <w:right w:w="58" w:type="dxa"/>
            </w:tcMar>
          </w:tcPr>
          <w:p w14:paraId="347C9A03" w14:textId="1A0C2E3D" w:rsidR="00B00821" w:rsidRPr="007313FD" w:rsidRDefault="00916E0F" w:rsidP="00B00821">
            <w:pPr>
              <w:pStyle w:val="TableText"/>
              <w:rPr>
                <w:rFonts w:eastAsia="Calibri"/>
                <w:b w:val="0"/>
                <w:highlight w:val="yellow"/>
              </w:rPr>
            </w:pPr>
            <w:r w:rsidRPr="00916E0F">
              <w:rPr>
                <w:b w:val="0"/>
                <w:highlight w:val="yellow"/>
              </w:rPr>
              <w:t>INSERT</w:t>
            </w:r>
            <w:r w:rsidRPr="00916E0F">
              <w:rPr>
                <w:highlight w:val="yellow"/>
              </w:rPr>
              <w:t xml:space="preserve"> </w:t>
            </w:r>
            <w:r w:rsidR="007313FD" w:rsidRPr="007313FD">
              <w:rPr>
                <w:rFonts w:eastAsia="Calibri"/>
                <w:b w:val="0"/>
                <w:highlight w:val="yellow"/>
              </w:rPr>
              <w:t>Parameter 2</w:t>
            </w:r>
          </w:p>
        </w:tc>
        <w:tc>
          <w:tcPr>
            <w:tcW w:w="4491" w:type="dxa"/>
            <w:tcBorders>
              <w:left w:val="none" w:sz="0" w:space="0" w:color="auto"/>
              <w:right w:val="none" w:sz="0" w:space="0" w:color="auto"/>
            </w:tcBorders>
            <w:shd w:val="clear" w:color="auto" w:fill="FFFFFF" w:themeFill="background1"/>
            <w:tcMar>
              <w:top w:w="58" w:type="dxa"/>
              <w:left w:w="58" w:type="dxa"/>
              <w:bottom w:w="58" w:type="dxa"/>
              <w:right w:w="58" w:type="dxa"/>
            </w:tcMar>
          </w:tcPr>
          <w:p w14:paraId="2B2D2D53" w14:textId="078DB40E" w:rsidR="00B00821" w:rsidRPr="00B473CD" w:rsidRDefault="00B00821" w:rsidP="00B00821">
            <w:pPr>
              <w:pStyle w:val="TableText"/>
              <w:cnfStyle w:val="000000100000" w:firstRow="0" w:lastRow="0" w:firstColumn="0" w:lastColumn="0" w:oddVBand="0" w:evenVBand="0" w:oddHBand="1" w:evenHBand="0" w:firstRowFirstColumn="0" w:firstRowLastColumn="0" w:lastRowFirstColumn="0" w:lastRowLastColumn="0"/>
              <w:rPr>
                <w:rFonts w:eastAsia="Calibri"/>
                <w:highlight w:val="yellow"/>
              </w:rPr>
            </w:pPr>
          </w:p>
        </w:tc>
      </w:tr>
      <w:tr w:rsidR="00B00821" w:rsidRPr="00B00821" w14:paraId="23B67D09" w14:textId="77777777" w:rsidTr="007313FD">
        <w:trPr>
          <w:cantSplit/>
          <w:jc w:val="center"/>
        </w:trPr>
        <w:tc>
          <w:tcPr>
            <w:cnfStyle w:val="001000000000" w:firstRow="0" w:lastRow="0" w:firstColumn="1" w:lastColumn="0" w:oddVBand="0" w:evenVBand="0" w:oddHBand="0" w:evenHBand="0" w:firstRowFirstColumn="0" w:firstRowLastColumn="0" w:lastRowFirstColumn="0" w:lastRowLastColumn="0"/>
            <w:tcW w:w="4869" w:type="dxa"/>
            <w:shd w:val="clear" w:color="auto" w:fill="FFFFFF" w:themeFill="background1"/>
            <w:tcMar>
              <w:top w:w="58" w:type="dxa"/>
              <w:left w:w="58" w:type="dxa"/>
              <w:bottom w:w="58" w:type="dxa"/>
              <w:right w:w="58" w:type="dxa"/>
            </w:tcMar>
          </w:tcPr>
          <w:p w14:paraId="02BF7770" w14:textId="11918AA3" w:rsidR="00B00821" w:rsidRPr="007313FD" w:rsidRDefault="00916E0F" w:rsidP="00B00821">
            <w:pPr>
              <w:pStyle w:val="TableText"/>
              <w:rPr>
                <w:rFonts w:eastAsia="Calibri"/>
                <w:b w:val="0"/>
                <w:highlight w:val="yellow"/>
              </w:rPr>
            </w:pPr>
            <w:r w:rsidRPr="00916E0F">
              <w:rPr>
                <w:b w:val="0"/>
                <w:highlight w:val="yellow"/>
              </w:rPr>
              <w:t>INSERT</w:t>
            </w:r>
            <w:r w:rsidRPr="00916E0F">
              <w:rPr>
                <w:highlight w:val="yellow"/>
              </w:rPr>
              <w:t xml:space="preserve"> </w:t>
            </w:r>
            <w:r w:rsidR="007313FD" w:rsidRPr="007313FD">
              <w:rPr>
                <w:rFonts w:eastAsia="Calibri"/>
                <w:b w:val="0"/>
                <w:highlight w:val="yellow"/>
              </w:rPr>
              <w:t>Parameter 3</w:t>
            </w:r>
          </w:p>
        </w:tc>
        <w:tc>
          <w:tcPr>
            <w:tcW w:w="4491" w:type="dxa"/>
            <w:shd w:val="clear" w:color="auto" w:fill="FFFFFF" w:themeFill="background1"/>
            <w:tcMar>
              <w:top w:w="58" w:type="dxa"/>
              <w:left w:w="58" w:type="dxa"/>
              <w:bottom w:w="58" w:type="dxa"/>
              <w:right w:w="58" w:type="dxa"/>
            </w:tcMar>
          </w:tcPr>
          <w:p w14:paraId="0655C6C1" w14:textId="62413FC5" w:rsidR="00B00821" w:rsidRPr="00B473CD" w:rsidRDefault="00B00821" w:rsidP="00B00821">
            <w:pPr>
              <w:pStyle w:val="TableText"/>
              <w:cnfStyle w:val="000000000000" w:firstRow="0" w:lastRow="0" w:firstColumn="0" w:lastColumn="0" w:oddVBand="0" w:evenVBand="0" w:oddHBand="0" w:evenHBand="0" w:firstRowFirstColumn="0" w:firstRowLastColumn="0" w:lastRowFirstColumn="0" w:lastRowLastColumn="0"/>
              <w:rPr>
                <w:rFonts w:eastAsia="Calibri"/>
                <w:highlight w:val="yellow"/>
              </w:rPr>
            </w:pPr>
          </w:p>
        </w:tc>
      </w:tr>
      <w:tr w:rsidR="00B00821" w:rsidRPr="00B00821" w14:paraId="6C04855E" w14:textId="77777777" w:rsidTr="007313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69" w:type="dxa"/>
            <w:tcBorders>
              <w:left w:val="none" w:sz="0" w:space="0" w:color="auto"/>
              <w:bottom w:val="single" w:sz="8" w:space="0" w:color="000000" w:themeColor="text1"/>
              <w:right w:val="none" w:sz="0" w:space="0" w:color="auto"/>
            </w:tcBorders>
            <w:shd w:val="clear" w:color="auto" w:fill="FFFFFF" w:themeFill="background1"/>
            <w:tcMar>
              <w:top w:w="58" w:type="dxa"/>
              <w:left w:w="58" w:type="dxa"/>
              <w:bottom w:w="58" w:type="dxa"/>
              <w:right w:w="58" w:type="dxa"/>
            </w:tcMar>
          </w:tcPr>
          <w:p w14:paraId="07FC86AF" w14:textId="277B3E64" w:rsidR="00B00821" w:rsidRPr="00B473CD" w:rsidRDefault="00A15655" w:rsidP="00E318B9">
            <w:pPr>
              <w:pStyle w:val="TableText"/>
              <w:rPr>
                <w:b w:val="0"/>
                <w:highlight w:val="yellow"/>
              </w:rPr>
            </w:pPr>
            <w:r>
              <w:rPr>
                <w:b w:val="0"/>
                <w:i/>
                <w:highlight w:val="yellow"/>
              </w:rPr>
              <w:t>A</w:t>
            </w:r>
            <w:r w:rsidR="0005744A" w:rsidRPr="00B473CD">
              <w:rPr>
                <w:b w:val="0"/>
                <w:i/>
                <w:highlight w:val="yellow"/>
              </w:rPr>
              <w:t xml:space="preserve">dd </w:t>
            </w:r>
            <w:r w:rsidR="000D2707">
              <w:rPr>
                <w:b w:val="0"/>
                <w:i/>
                <w:highlight w:val="yellow"/>
              </w:rPr>
              <w:t xml:space="preserve">more </w:t>
            </w:r>
            <w:r w:rsidR="0005744A" w:rsidRPr="00B473CD">
              <w:rPr>
                <w:b w:val="0"/>
                <w:i/>
                <w:highlight w:val="yellow"/>
              </w:rPr>
              <w:t xml:space="preserve">rows as </w:t>
            </w:r>
            <w:r w:rsidR="00E318B9">
              <w:rPr>
                <w:b w:val="0"/>
                <w:i/>
                <w:highlight w:val="yellow"/>
              </w:rPr>
              <w:t>needed</w:t>
            </w:r>
          </w:p>
        </w:tc>
        <w:tc>
          <w:tcPr>
            <w:tcW w:w="4491" w:type="dxa"/>
            <w:tcBorders>
              <w:left w:val="none" w:sz="0" w:space="0" w:color="auto"/>
              <w:bottom w:val="single" w:sz="8" w:space="0" w:color="000000" w:themeColor="text1"/>
              <w:right w:val="none" w:sz="0" w:space="0" w:color="auto"/>
            </w:tcBorders>
            <w:shd w:val="clear" w:color="auto" w:fill="FFFFFF" w:themeFill="background1"/>
            <w:tcMar>
              <w:top w:w="58" w:type="dxa"/>
              <w:left w:w="58" w:type="dxa"/>
              <w:bottom w:w="58" w:type="dxa"/>
              <w:right w:w="58" w:type="dxa"/>
            </w:tcMar>
          </w:tcPr>
          <w:p w14:paraId="7DC790A2" w14:textId="77777777" w:rsidR="00B00821" w:rsidRPr="00B473CD" w:rsidRDefault="00B00821" w:rsidP="00B00821">
            <w:pPr>
              <w:pStyle w:val="TableText"/>
              <w:cnfStyle w:val="000000100000" w:firstRow="0" w:lastRow="0" w:firstColumn="0" w:lastColumn="0" w:oddVBand="0" w:evenVBand="0" w:oddHBand="1" w:evenHBand="0" w:firstRowFirstColumn="0" w:firstRowLastColumn="0" w:lastRowFirstColumn="0" w:lastRowLastColumn="0"/>
              <w:rPr>
                <w:highlight w:val="yellow"/>
              </w:rPr>
            </w:pPr>
          </w:p>
        </w:tc>
      </w:tr>
      <w:tr w:rsidR="007313FD" w:rsidRPr="00B00821" w14:paraId="58D196DE" w14:textId="77777777" w:rsidTr="007313FD">
        <w:trPr>
          <w:cantSplit/>
          <w:jc w:val="center"/>
        </w:trPr>
        <w:tc>
          <w:tcPr>
            <w:cnfStyle w:val="001000000000" w:firstRow="0" w:lastRow="0" w:firstColumn="1" w:lastColumn="0" w:oddVBand="0" w:evenVBand="0" w:oddHBand="0" w:evenHBand="0" w:firstRowFirstColumn="0" w:firstRowLastColumn="0" w:lastRowFirstColumn="0" w:lastRowLastColumn="0"/>
            <w:tcW w:w="9360" w:type="dxa"/>
            <w:gridSpan w:val="2"/>
            <w:shd w:val="pct5" w:color="auto" w:fill="FFFFFF" w:themeFill="background1"/>
            <w:tcMar>
              <w:top w:w="58" w:type="dxa"/>
              <w:left w:w="58" w:type="dxa"/>
              <w:bottom w:w="58" w:type="dxa"/>
              <w:right w:w="58" w:type="dxa"/>
            </w:tcMar>
          </w:tcPr>
          <w:p w14:paraId="4024A4C3" w14:textId="1D6565A1" w:rsidR="007313FD" w:rsidRPr="007313FD" w:rsidRDefault="00916E0F" w:rsidP="007313FD">
            <w:pPr>
              <w:pStyle w:val="TableText"/>
              <w:rPr>
                <w:bCs/>
                <w:i/>
                <w:highlight w:val="yellow"/>
              </w:rPr>
            </w:pPr>
            <w:r w:rsidRPr="00916E0F">
              <w:rPr>
                <w:highlight w:val="yellow"/>
              </w:rPr>
              <w:t>INSERT</w:t>
            </w:r>
            <w:r w:rsidRPr="00916E0F">
              <w:rPr>
                <w:rFonts w:eastAsia="Calibri"/>
                <w:highlight w:val="yellow"/>
              </w:rPr>
              <w:t xml:space="preserve"> </w:t>
            </w:r>
            <w:r w:rsidR="007313FD" w:rsidRPr="00B00821">
              <w:rPr>
                <w:rFonts w:eastAsia="Calibri"/>
                <w:highlight w:val="yellow"/>
              </w:rPr>
              <w:t>FORMATION NAME</w:t>
            </w:r>
          </w:p>
        </w:tc>
      </w:tr>
      <w:tr w:rsidR="007313FD" w:rsidRPr="00B00821" w14:paraId="2E01525E" w14:textId="77777777" w:rsidTr="007313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69" w:type="dxa"/>
            <w:tcBorders>
              <w:left w:val="none" w:sz="0" w:space="0" w:color="auto"/>
              <w:right w:val="none" w:sz="0" w:space="0" w:color="auto"/>
            </w:tcBorders>
            <w:shd w:val="clear" w:color="auto" w:fill="FFFFFF" w:themeFill="background1"/>
            <w:tcMar>
              <w:top w:w="58" w:type="dxa"/>
              <w:left w:w="58" w:type="dxa"/>
              <w:bottom w:w="58" w:type="dxa"/>
              <w:right w:w="58" w:type="dxa"/>
            </w:tcMar>
          </w:tcPr>
          <w:p w14:paraId="7B95AE2B" w14:textId="1C852D14" w:rsidR="007313FD" w:rsidRPr="00B473CD" w:rsidRDefault="00916E0F" w:rsidP="007313FD">
            <w:pPr>
              <w:pStyle w:val="TableText"/>
              <w:rPr>
                <w:b w:val="0"/>
                <w:i/>
                <w:highlight w:val="yellow"/>
              </w:rPr>
            </w:pPr>
            <w:r w:rsidRPr="00916E0F">
              <w:rPr>
                <w:b w:val="0"/>
                <w:highlight w:val="yellow"/>
              </w:rPr>
              <w:t>INSERT</w:t>
            </w:r>
            <w:r w:rsidRPr="007313FD">
              <w:rPr>
                <w:rFonts w:eastAsia="Calibri"/>
                <w:b w:val="0"/>
                <w:highlight w:val="yellow"/>
              </w:rPr>
              <w:t xml:space="preserve"> </w:t>
            </w:r>
            <w:r w:rsidR="007313FD" w:rsidRPr="007313FD">
              <w:rPr>
                <w:rFonts w:eastAsia="Calibri"/>
                <w:b w:val="0"/>
                <w:highlight w:val="yellow"/>
              </w:rPr>
              <w:t>Parameter 1</w:t>
            </w:r>
          </w:p>
        </w:tc>
        <w:tc>
          <w:tcPr>
            <w:tcW w:w="4491" w:type="dxa"/>
            <w:tcBorders>
              <w:left w:val="none" w:sz="0" w:space="0" w:color="auto"/>
              <w:right w:val="none" w:sz="0" w:space="0" w:color="auto"/>
            </w:tcBorders>
            <w:shd w:val="clear" w:color="auto" w:fill="FFFFFF" w:themeFill="background1"/>
            <w:tcMar>
              <w:top w:w="58" w:type="dxa"/>
              <w:left w:w="58" w:type="dxa"/>
              <w:bottom w:w="58" w:type="dxa"/>
              <w:right w:w="58" w:type="dxa"/>
            </w:tcMar>
          </w:tcPr>
          <w:p w14:paraId="38479A90" w14:textId="05382E2A" w:rsidR="007313FD" w:rsidRPr="00B473CD" w:rsidRDefault="007313FD" w:rsidP="007313FD">
            <w:pPr>
              <w:pStyle w:val="TableText"/>
              <w:cnfStyle w:val="000000100000" w:firstRow="0" w:lastRow="0" w:firstColumn="0" w:lastColumn="0" w:oddVBand="0" w:evenVBand="0" w:oddHBand="1" w:evenHBand="0" w:firstRowFirstColumn="0" w:firstRowLastColumn="0" w:lastRowFirstColumn="0" w:lastRowLastColumn="0"/>
              <w:rPr>
                <w:highlight w:val="yellow"/>
              </w:rPr>
            </w:pPr>
          </w:p>
        </w:tc>
      </w:tr>
      <w:tr w:rsidR="007313FD" w:rsidRPr="00B00821" w14:paraId="049DEF0F" w14:textId="77777777" w:rsidTr="007313FD">
        <w:trPr>
          <w:cantSplit/>
          <w:jc w:val="center"/>
        </w:trPr>
        <w:tc>
          <w:tcPr>
            <w:cnfStyle w:val="001000000000" w:firstRow="0" w:lastRow="0" w:firstColumn="1" w:lastColumn="0" w:oddVBand="0" w:evenVBand="0" w:oddHBand="0" w:evenHBand="0" w:firstRowFirstColumn="0" w:firstRowLastColumn="0" w:lastRowFirstColumn="0" w:lastRowLastColumn="0"/>
            <w:tcW w:w="4869" w:type="dxa"/>
            <w:shd w:val="clear" w:color="auto" w:fill="FFFFFF" w:themeFill="background1"/>
            <w:tcMar>
              <w:top w:w="58" w:type="dxa"/>
              <w:left w:w="58" w:type="dxa"/>
              <w:bottom w:w="58" w:type="dxa"/>
              <w:right w:w="58" w:type="dxa"/>
            </w:tcMar>
          </w:tcPr>
          <w:p w14:paraId="03C1A1A4" w14:textId="120EBBCA" w:rsidR="007313FD" w:rsidRPr="00B473CD" w:rsidRDefault="00916E0F" w:rsidP="007313FD">
            <w:pPr>
              <w:pStyle w:val="TableText"/>
              <w:rPr>
                <w:b w:val="0"/>
                <w:i/>
                <w:highlight w:val="yellow"/>
              </w:rPr>
            </w:pPr>
            <w:r w:rsidRPr="00916E0F">
              <w:rPr>
                <w:b w:val="0"/>
                <w:highlight w:val="yellow"/>
              </w:rPr>
              <w:t>INSERT</w:t>
            </w:r>
            <w:r w:rsidRPr="007313FD">
              <w:rPr>
                <w:rFonts w:eastAsia="Calibri"/>
                <w:b w:val="0"/>
                <w:highlight w:val="yellow"/>
              </w:rPr>
              <w:t xml:space="preserve"> </w:t>
            </w:r>
            <w:r w:rsidR="007313FD" w:rsidRPr="007313FD">
              <w:rPr>
                <w:rFonts w:eastAsia="Calibri"/>
                <w:b w:val="0"/>
                <w:highlight w:val="yellow"/>
              </w:rPr>
              <w:t>Parameter 2</w:t>
            </w:r>
          </w:p>
        </w:tc>
        <w:tc>
          <w:tcPr>
            <w:tcW w:w="4491" w:type="dxa"/>
            <w:shd w:val="clear" w:color="auto" w:fill="FFFFFF" w:themeFill="background1"/>
            <w:tcMar>
              <w:top w:w="58" w:type="dxa"/>
              <w:left w:w="58" w:type="dxa"/>
              <w:bottom w:w="58" w:type="dxa"/>
              <w:right w:w="58" w:type="dxa"/>
            </w:tcMar>
          </w:tcPr>
          <w:p w14:paraId="3662BA9D" w14:textId="683DA4C6" w:rsidR="007313FD" w:rsidRPr="00B473CD" w:rsidRDefault="007313FD" w:rsidP="007313FD">
            <w:pPr>
              <w:pStyle w:val="TableText"/>
              <w:cnfStyle w:val="000000000000" w:firstRow="0" w:lastRow="0" w:firstColumn="0" w:lastColumn="0" w:oddVBand="0" w:evenVBand="0" w:oddHBand="0" w:evenHBand="0" w:firstRowFirstColumn="0" w:firstRowLastColumn="0" w:lastRowFirstColumn="0" w:lastRowLastColumn="0"/>
              <w:rPr>
                <w:highlight w:val="yellow"/>
              </w:rPr>
            </w:pPr>
          </w:p>
        </w:tc>
      </w:tr>
      <w:tr w:rsidR="007313FD" w:rsidRPr="00B00821" w14:paraId="596DFFA2" w14:textId="77777777" w:rsidTr="007313FD">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4869" w:type="dxa"/>
            <w:tcBorders>
              <w:left w:val="none" w:sz="0" w:space="0" w:color="auto"/>
              <w:right w:val="none" w:sz="0" w:space="0" w:color="auto"/>
            </w:tcBorders>
            <w:shd w:val="clear" w:color="auto" w:fill="FFFFFF" w:themeFill="background1"/>
            <w:tcMar>
              <w:top w:w="58" w:type="dxa"/>
              <w:left w:w="58" w:type="dxa"/>
              <w:bottom w:w="58" w:type="dxa"/>
              <w:right w:w="58" w:type="dxa"/>
            </w:tcMar>
          </w:tcPr>
          <w:p w14:paraId="39E8B3A5" w14:textId="6C621E4A" w:rsidR="007313FD" w:rsidRPr="00B473CD" w:rsidRDefault="00916E0F" w:rsidP="007313FD">
            <w:pPr>
              <w:pStyle w:val="TableText"/>
              <w:rPr>
                <w:b w:val="0"/>
                <w:i/>
                <w:highlight w:val="yellow"/>
              </w:rPr>
            </w:pPr>
            <w:r w:rsidRPr="00916E0F">
              <w:rPr>
                <w:b w:val="0"/>
                <w:highlight w:val="yellow"/>
              </w:rPr>
              <w:t>INSERT</w:t>
            </w:r>
            <w:r w:rsidRPr="007313FD">
              <w:rPr>
                <w:rFonts w:eastAsia="Calibri"/>
                <w:b w:val="0"/>
                <w:highlight w:val="yellow"/>
              </w:rPr>
              <w:t xml:space="preserve"> </w:t>
            </w:r>
            <w:r w:rsidR="007313FD" w:rsidRPr="007313FD">
              <w:rPr>
                <w:rFonts w:eastAsia="Calibri"/>
                <w:b w:val="0"/>
                <w:highlight w:val="yellow"/>
              </w:rPr>
              <w:t>Parameter 3</w:t>
            </w:r>
          </w:p>
        </w:tc>
        <w:tc>
          <w:tcPr>
            <w:tcW w:w="4491" w:type="dxa"/>
            <w:tcBorders>
              <w:left w:val="none" w:sz="0" w:space="0" w:color="auto"/>
              <w:right w:val="none" w:sz="0" w:space="0" w:color="auto"/>
            </w:tcBorders>
            <w:shd w:val="clear" w:color="auto" w:fill="FFFFFF" w:themeFill="background1"/>
            <w:tcMar>
              <w:top w:w="58" w:type="dxa"/>
              <w:left w:w="58" w:type="dxa"/>
              <w:bottom w:w="58" w:type="dxa"/>
              <w:right w:w="58" w:type="dxa"/>
            </w:tcMar>
          </w:tcPr>
          <w:p w14:paraId="2F408654" w14:textId="4C0037FE" w:rsidR="007313FD" w:rsidRPr="00B473CD" w:rsidRDefault="007313FD" w:rsidP="007313FD">
            <w:pPr>
              <w:pStyle w:val="TableText"/>
              <w:cnfStyle w:val="000000100000" w:firstRow="0" w:lastRow="0" w:firstColumn="0" w:lastColumn="0" w:oddVBand="0" w:evenVBand="0" w:oddHBand="1" w:evenHBand="0" w:firstRowFirstColumn="0" w:firstRowLastColumn="0" w:lastRowFirstColumn="0" w:lastRowLastColumn="0"/>
              <w:rPr>
                <w:highlight w:val="yellow"/>
              </w:rPr>
            </w:pPr>
          </w:p>
        </w:tc>
      </w:tr>
      <w:tr w:rsidR="007313FD" w:rsidRPr="00B00821" w14:paraId="1DD37852" w14:textId="77777777" w:rsidTr="00916E0F">
        <w:trPr>
          <w:cantSplit/>
          <w:trHeight w:val="318"/>
          <w:jc w:val="center"/>
        </w:trPr>
        <w:tc>
          <w:tcPr>
            <w:cnfStyle w:val="001000000000" w:firstRow="0" w:lastRow="0" w:firstColumn="1" w:lastColumn="0" w:oddVBand="0" w:evenVBand="0" w:oddHBand="0" w:evenHBand="0" w:firstRowFirstColumn="0" w:firstRowLastColumn="0" w:lastRowFirstColumn="0" w:lastRowLastColumn="0"/>
            <w:tcW w:w="4869" w:type="dxa"/>
            <w:shd w:val="clear" w:color="auto" w:fill="FFFFFF" w:themeFill="background1"/>
            <w:tcMar>
              <w:top w:w="58" w:type="dxa"/>
              <w:left w:w="58" w:type="dxa"/>
              <w:bottom w:w="58" w:type="dxa"/>
              <w:right w:w="58" w:type="dxa"/>
            </w:tcMar>
          </w:tcPr>
          <w:p w14:paraId="6BF4CFC0" w14:textId="597E9F35" w:rsidR="007313FD" w:rsidRPr="00B473CD" w:rsidRDefault="00A15655" w:rsidP="00E318B9">
            <w:pPr>
              <w:pStyle w:val="TableText"/>
              <w:rPr>
                <w:b w:val="0"/>
                <w:i/>
                <w:highlight w:val="yellow"/>
              </w:rPr>
            </w:pPr>
            <w:r>
              <w:rPr>
                <w:b w:val="0"/>
                <w:i/>
                <w:highlight w:val="yellow"/>
              </w:rPr>
              <w:t>A</w:t>
            </w:r>
            <w:r w:rsidR="007313FD" w:rsidRPr="00B473CD">
              <w:rPr>
                <w:b w:val="0"/>
                <w:i/>
                <w:highlight w:val="yellow"/>
              </w:rPr>
              <w:t>dd</w:t>
            </w:r>
            <w:r w:rsidR="000D2707">
              <w:rPr>
                <w:b w:val="0"/>
                <w:i/>
                <w:highlight w:val="yellow"/>
              </w:rPr>
              <w:t xml:space="preserve"> more</w:t>
            </w:r>
            <w:r w:rsidR="007313FD" w:rsidRPr="00B473CD">
              <w:rPr>
                <w:b w:val="0"/>
                <w:i/>
                <w:highlight w:val="yellow"/>
              </w:rPr>
              <w:t xml:space="preserve"> rows as </w:t>
            </w:r>
            <w:r w:rsidR="00E318B9">
              <w:rPr>
                <w:b w:val="0"/>
                <w:i/>
                <w:highlight w:val="yellow"/>
              </w:rPr>
              <w:t>needed</w:t>
            </w:r>
          </w:p>
        </w:tc>
        <w:tc>
          <w:tcPr>
            <w:tcW w:w="4491" w:type="dxa"/>
            <w:shd w:val="clear" w:color="auto" w:fill="FFFFFF" w:themeFill="background1"/>
            <w:tcMar>
              <w:top w:w="58" w:type="dxa"/>
              <w:left w:w="58" w:type="dxa"/>
              <w:bottom w:w="58" w:type="dxa"/>
              <w:right w:w="58" w:type="dxa"/>
            </w:tcMar>
          </w:tcPr>
          <w:p w14:paraId="29D2FA27" w14:textId="06EF4B98" w:rsidR="007313FD" w:rsidRPr="00B473CD" w:rsidRDefault="007313FD" w:rsidP="007313FD">
            <w:pPr>
              <w:pStyle w:val="TableText"/>
              <w:cnfStyle w:val="000000000000" w:firstRow="0" w:lastRow="0" w:firstColumn="0" w:lastColumn="0" w:oddVBand="0" w:evenVBand="0" w:oddHBand="0" w:evenHBand="0" w:firstRowFirstColumn="0" w:firstRowLastColumn="0" w:lastRowFirstColumn="0" w:lastRowLastColumn="0"/>
              <w:rPr>
                <w:highlight w:val="yellow"/>
              </w:rPr>
            </w:pPr>
          </w:p>
        </w:tc>
      </w:tr>
    </w:tbl>
    <w:p w14:paraId="71164465" w14:textId="6393DCC3" w:rsidR="00290878" w:rsidRDefault="00B473CD" w:rsidP="00657852">
      <w:pPr>
        <w:pStyle w:val="Caption"/>
        <w:keepLines/>
        <w:spacing w:before="360" w:after="120"/>
      </w:pPr>
      <w:r w:rsidRPr="00BB33CB">
        <w:lastRenderedPageBreak/>
        <w:t xml:space="preserve">Table </w:t>
      </w:r>
      <w:r>
        <w:fldChar w:fldCharType="begin"/>
      </w:r>
      <w:r>
        <w:instrText>SEQ Table \* ARABIC</w:instrText>
      </w:r>
      <w:r>
        <w:fldChar w:fldCharType="separate"/>
      </w:r>
      <w:r w:rsidR="007313FD">
        <w:rPr>
          <w:noProof/>
        </w:rPr>
        <w:t>3</w:t>
      </w:r>
      <w:r>
        <w:fldChar w:fldCharType="end"/>
      </w:r>
      <w:r>
        <w:t xml:space="preserve">. </w:t>
      </w:r>
      <w:r w:rsidR="00290878" w:rsidRPr="00C31BD1">
        <w:t xml:space="preserve">Sampling and </w:t>
      </w:r>
      <w:r w:rsidR="000D6DAE">
        <w:t>recording frequencies for continuous monitoring.</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3. Sampling and recording frequencies for continuous monitoring. "/>
        <w:tblDescription w:val="This table includes the parameters, devices, location, min. sampling frequency and min. recording frequency."/>
      </w:tblPr>
      <w:tblGrid>
        <w:gridCol w:w="2384"/>
        <w:gridCol w:w="1838"/>
        <w:gridCol w:w="1708"/>
        <w:gridCol w:w="1715"/>
        <w:gridCol w:w="1715"/>
      </w:tblGrid>
      <w:tr w:rsidR="00C162C1" w:rsidRPr="00F57CD5" w14:paraId="7BA141C6" w14:textId="77777777" w:rsidTr="00916E0F">
        <w:trPr>
          <w:cantSplit/>
          <w:trHeight w:val="300"/>
          <w:tblHeader/>
          <w:jc w:val="center"/>
        </w:trPr>
        <w:tc>
          <w:tcPr>
            <w:tcW w:w="2384" w:type="dxa"/>
            <w:shd w:val="clear" w:color="000000" w:fill="DFDFDF"/>
            <w:tcMar>
              <w:top w:w="58" w:type="dxa"/>
              <w:left w:w="58" w:type="dxa"/>
              <w:bottom w:w="58" w:type="dxa"/>
              <w:right w:w="58" w:type="dxa"/>
            </w:tcMar>
            <w:hideMark/>
          </w:tcPr>
          <w:p w14:paraId="17AB80A3" w14:textId="77777777" w:rsidR="00C162C1" w:rsidRPr="00690C7D" w:rsidRDefault="00C162C1" w:rsidP="00657852">
            <w:pPr>
              <w:pStyle w:val="TableText"/>
              <w:keepNext/>
              <w:keepLines/>
              <w:rPr>
                <w:b/>
              </w:rPr>
            </w:pPr>
            <w:r>
              <w:rPr>
                <w:b/>
              </w:rPr>
              <w:t>Parameter</w:t>
            </w:r>
          </w:p>
        </w:tc>
        <w:tc>
          <w:tcPr>
            <w:tcW w:w="1838" w:type="dxa"/>
            <w:shd w:val="clear" w:color="000000" w:fill="DFDFDF"/>
          </w:tcPr>
          <w:p w14:paraId="2972BBD1" w14:textId="77777777" w:rsidR="00C162C1" w:rsidRPr="00690C7D" w:rsidRDefault="00C162C1" w:rsidP="00657852">
            <w:pPr>
              <w:pStyle w:val="TableText"/>
              <w:keepNext/>
              <w:keepLines/>
              <w:rPr>
                <w:b/>
              </w:rPr>
            </w:pPr>
            <w:r>
              <w:rPr>
                <w:b/>
              </w:rPr>
              <w:t>Device(s)</w:t>
            </w:r>
          </w:p>
        </w:tc>
        <w:tc>
          <w:tcPr>
            <w:tcW w:w="1708" w:type="dxa"/>
            <w:shd w:val="clear" w:color="000000" w:fill="DFDFDF"/>
            <w:tcMar>
              <w:top w:w="58" w:type="dxa"/>
              <w:left w:w="58" w:type="dxa"/>
              <w:bottom w:w="58" w:type="dxa"/>
              <w:right w:w="58" w:type="dxa"/>
            </w:tcMar>
            <w:hideMark/>
          </w:tcPr>
          <w:p w14:paraId="319C0928" w14:textId="77777777" w:rsidR="00C162C1" w:rsidRPr="00690C7D" w:rsidRDefault="00C162C1" w:rsidP="00657852">
            <w:pPr>
              <w:pStyle w:val="TableText"/>
              <w:keepNext/>
              <w:keepLines/>
              <w:rPr>
                <w:b/>
              </w:rPr>
            </w:pPr>
            <w:r w:rsidRPr="00690C7D">
              <w:rPr>
                <w:b/>
              </w:rPr>
              <w:t>Location</w:t>
            </w:r>
          </w:p>
        </w:tc>
        <w:tc>
          <w:tcPr>
            <w:tcW w:w="1715" w:type="dxa"/>
            <w:shd w:val="clear" w:color="000000" w:fill="DFDFDF"/>
          </w:tcPr>
          <w:p w14:paraId="4A182144" w14:textId="77777777" w:rsidR="00C162C1" w:rsidRPr="00690C7D" w:rsidRDefault="00C162C1" w:rsidP="00657852">
            <w:pPr>
              <w:pStyle w:val="TableText"/>
              <w:keepNext/>
              <w:keepLines/>
              <w:rPr>
                <w:b/>
              </w:rPr>
            </w:pPr>
            <w:r>
              <w:rPr>
                <w:b/>
              </w:rPr>
              <w:t>Min. Sampling Frequency</w:t>
            </w:r>
          </w:p>
        </w:tc>
        <w:tc>
          <w:tcPr>
            <w:tcW w:w="1715" w:type="dxa"/>
            <w:shd w:val="clear" w:color="000000" w:fill="DFDFDF"/>
          </w:tcPr>
          <w:p w14:paraId="1AC11076" w14:textId="77777777" w:rsidR="00C162C1" w:rsidRDefault="00C162C1" w:rsidP="00657852">
            <w:pPr>
              <w:pStyle w:val="TableText"/>
              <w:keepNext/>
              <w:keepLines/>
              <w:rPr>
                <w:b/>
              </w:rPr>
            </w:pPr>
            <w:r>
              <w:rPr>
                <w:b/>
              </w:rPr>
              <w:t>Min. Recording Frequency</w:t>
            </w:r>
          </w:p>
        </w:tc>
      </w:tr>
      <w:tr w:rsidR="00C162C1" w:rsidRPr="00F57CD5" w14:paraId="7B78ACB1" w14:textId="77777777" w:rsidTr="00916E0F">
        <w:trPr>
          <w:cantSplit/>
          <w:trHeight w:val="29"/>
          <w:jc w:val="center"/>
        </w:trPr>
        <w:tc>
          <w:tcPr>
            <w:tcW w:w="2384" w:type="dxa"/>
            <w:shd w:val="clear" w:color="000000" w:fill="FFFFFF"/>
            <w:tcMar>
              <w:top w:w="58" w:type="dxa"/>
              <w:left w:w="58" w:type="dxa"/>
              <w:bottom w:w="58" w:type="dxa"/>
              <w:right w:w="58" w:type="dxa"/>
            </w:tcMar>
            <w:hideMark/>
          </w:tcPr>
          <w:p w14:paraId="746550FF" w14:textId="3987CF9C" w:rsidR="00C162C1" w:rsidRPr="00916E0F" w:rsidRDefault="00916E0F" w:rsidP="00657852">
            <w:pPr>
              <w:pStyle w:val="TableText"/>
              <w:keepNext/>
              <w:keepLines/>
              <w:rPr>
                <w:highlight w:val="yellow"/>
              </w:rPr>
            </w:pPr>
            <w:r w:rsidRPr="00916E0F">
              <w:rPr>
                <w:highlight w:val="yellow"/>
              </w:rPr>
              <w:t xml:space="preserve">INSERT </w:t>
            </w:r>
            <w:r w:rsidR="00C162C1" w:rsidRPr="00916E0F">
              <w:rPr>
                <w:highlight w:val="yellow"/>
              </w:rPr>
              <w:t>Parameter 1</w:t>
            </w:r>
          </w:p>
        </w:tc>
        <w:tc>
          <w:tcPr>
            <w:tcW w:w="1838" w:type="dxa"/>
            <w:shd w:val="clear" w:color="000000" w:fill="FFFFFF"/>
          </w:tcPr>
          <w:p w14:paraId="6DE14171" w14:textId="77777777" w:rsidR="00C162C1" w:rsidRPr="00F57CD5" w:rsidRDefault="00C162C1" w:rsidP="00657852">
            <w:pPr>
              <w:pStyle w:val="TableText"/>
              <w:keepNext/>
              <w:keepLines/>
            </w:pPr>
          </w:p>
        </w:tc>
        <w:tc>
          <w:tcPr>
            <w:tcW w:w="1708" w:type="dxa"/>
            <w:shd w:val="clear" w:color="000000" w:fill="FFFFFF"/>
            <w:tcMar>
              <w:top w:w="58" w:type="dxa"/>
              <w:left w:w="58" w:type="dxa"/>
              <w:bottom w:w="58" w:type="dxa"/>
              <w:right w:w="58" w:type="dxa"/>
            </w:tcMar>
          </w:tcPr>
          <w:p w14:paraId="75988129" w14:textId="77777777" w:rsidR="00C162C1" w:rsidRPr="00F57CD5" w:rsidRDefault="00C162C1" w:rsidP="00657852">
            <w:pPr>
              <w:pStyle w:val="TableText"/>
              <w:keepNext/>
              <w:keepLines/>
            </w:pPr>
          </w:p>
        </w:tc>
        <w:tc>
          <w:tcPr>
            <w:tcW w:w="1715" w:type="dxa"/>
            <w:shd w:val="clear" w:color="000000" w:fill="FFFFFF"/>
          </w:tcPr>
          <w:p w14:paraId="769FFE7F" w14:textId="77777777" w:rsidR="00C162C1" w:rsidRPr="00F57CD5" w:rsidRDefault="00C162C1" w:rsidP="00657852">
            <w:pPr>
              <w:pStyle w:val="TableText"/>
              <w:keepNext/>
              <w:keepLines/>
            </w:pPr>
          </w:p>
        </w:tc>
        <w:tc>
          <w:tcPr>
            <w:tcW w:w="1715" w:type="dxa"/>
            <w:shd w:val="clear" w:color="000000" w:fill="FFFFFF"/>
          </w:tcPr>
          <w:p w14:paraId="72F35109" w14:textId="77777777" w:rsidR="00C162C1" w:rsidRDefault="00C162C1" w:rsidP="00657852">
            <w:pPr>
              <w:pStyle w:val="TableText"/>
              <w:keepNext/>
              <w:keepLines/>
            </w:pPr>
          </w:p>
        </w:tc>
      </w:tr>
      <w:tr w:rsidR="00C162C1" w:rsidRPr="00F57CD5" w14:paraId="4FE29F34" w14:textId="77777777" w:rsidTr="00916E0F">
        <w:trPr>
          <w:cantSplit/>
          <w:trHeight w:val="29"/>
          <w:jc w:val="center"/>
        </w:trPr>
        <w:tc>
          <w:tcPr>
            <w:tcW w:w="2384" w:type="dxa"/>
            <w:shd w:val="clear" w:color="000000" w:fill="FFFFFF"/>
            <w:tcMar>
              <w:top w:w="58" w:type="dxa"/>
              <w:left w:w="58" w:type="dxa"/>
              <w:bottom w:w="58" w:type="dxa"/>
              <w:right w:w="58" w:type="dxa"/>
            </w:tcMar>
            <w:hideMark/>
          </w:tcPr>
          <w:p w14:paraId="5F860E31" w14:textId="392EC2B1" w:rsidR="00C162C1" w:rsidRPr="00916E0F" w:rsidRDefault="00916E0F" w:rsidP="00657852">
            <w:pPr>
              <w:pStyle w:val="TableText"/>
              <w:keepNext/>
              <w:keepLines/>
              <w:rPr>
                <w:highlight w:val="yellow"/>
              </w:rPr>
            </w:pPr>
            <w:r w:rsidRPr="00916E0F">
              <w:rPr>
                <w:highlight w:val="yellow"/>
              </w:rPr>
              <w:t xml:space="preserve">INSERT </w:t>
            </w:r>
            <w:r w:rsidR="00C162C1" w:rsidRPr="00916E0F">
              <w:rPr>
                <w:highlight w:val="yellow"/>
              </w:rPr>
              <w:t xml:space="preserve">Parameter 2 </w:t>
            </w:r>
          </w:p>
        </w:tc>
        <w:tc>
          <w:tcPr>
            <w:tcW w:w="1838" w:type="dxa"/>
            <w:shd w:val="clear" w:color="000000" w:fill="FFFFFF"/>
          </w:tcPr>
          <w:p w14:paraId="34DB4C70" w14:textId="77777777" w:rsidR="00C162C1" w:rsidRPr="00F57CD5" w:rsidRDefault="00C162C1" w:rsidP="00657852">
            <w:pPr>
              <w:pStyle w:val="TableText"/>
              <w:keepNext/>
              <w:keepLines/>
            </w:pPr>
          </w:p>
        </w:tc>
        <w:tc>
          <w:tcPr>
            <w:tcW w:w="1708" w:type="dxa"/>
            <w:shd w:val="clear" w:color="000000" w:fill="FFFFFF"/>
            <w:tcMar>
              <w:top w:w="58" w:type="dxa"/>
              <w:left w:w="58" w:type="dxa"/>
              <w:bottom w:w="58" w:type="dxa"/>
              <w:right w:w="58" w:type="dxa"/>
            </w:tcMar>
          </w:tcPr>
          <w:p w14:paraId="5C1027F9" w14:textId="77777777" w:rsidR="00C162C1" w:rsidRPr="00F57CD5" w:rsidRDefault="00C162C1" w:rsidP="00657852">
            <w:pPr>
              <w:pStyle w:val="TableText"/>
              <w:keepNext/>
              <w:keepLines/>
            </w:pPr>
          </w:p>
        </w:tc>
        <w:tc>
          <w:tcPr>
            <w:tcW w:w="1715" w:type="dxa"/>
            <w:shd w:val="clear" w:color="000000" w:fill="FFFFFF"/>
          </w:tcPr>
          <w:p w14:paraId="72DA59A4" w14:textId="77777777" w:rsidR="00C162C1" w:rsidRPr="00F57CD5" w:rsidRDefault="00C162C1" w:rsidP="00657852">
            <w:pPr>
              <w:pStyle w:val="TableText"/>
              <w:keepNext/>
              <w:keepLines/>
            </w:pPr>
          </w:p>
        </w:tc>
        <w:tc>
          <w:tcPr>
            <w:tcW w:w="1715" w:type="dxa"/>
            <w:shd w:val="clear" w:color="000000" w:fill="FFFFFF"/>
          </w:tcPr>
          <w:p w14:paraId="3DADCEC8" w14:textId="77777777" w:rsidR="00C162C1" w:rsidRDefault="00C162C1" w:rsidP="00657852">
            <w:pPr>
              <w:pStyle w:val="TableText"/>
              <w:keepNext/>
              <w:keepLines/>
            </w:pPr>
          </w:p>
        </w:tc>
      </w:tr>
      <w:tr w:rsidR="00C162C1" w:rsidRPr="00F57CD5" w14:paraId="41CA997F" w14:textId="77777777" w:rsidTr="00916E0F">
        <w:trPr>
          <w:cantSplit/>
          <w:trHeight w:val="77"/>
          <w:jc w:val="center"/>
        </w:trPr>
        <w:tc>
          <w:tcPr>
            <w:tcW w:w="2384" w:type="dxa"/>
            <w:shd w:val="clear" w:color="000000" w:fill="FFFFFF"/>
            <w:tcMar>
              <w:top w:w="58" w:type="dxa"/>
              <w:left w:w="58" w:type="dxa"/>
              <w:bottom w:w="58" w:type="dxa"/>
              <w:right w:w="58" w:type="dxa"/>
            </w:tcMar>
            <w:hideMark/>
          </w:tcPr>
          <w:p w14:paraId="440271D8" w14:textId="79C9E629" w:rsidR="00C162C1" w:rsidRPr="00916E0F" w:rsidRDefault="00916E0F" w:rsidP="00657852">
            <w:pPr>
              <w:pStyle w:val="TableText"/>
              <w:keepNext/>
              <w:keepLines/>
              <w:rPr>
                <w:highlight w:val="yellow"/>
              </w:rPr>
            </w:pPr>
            <w:r w:rsidRPr="00916E0F">
              <w:rPr>
                <w:highlight w:val="yellow"/>
              </w:rPr>
              <w:t xml:space="preserve">INSERT </w:t>
            </w:r>
            <w:r w:rsidR="00C162C1" w:rsidRPr="00916E0F">
              <w:rPr>
                <w:highlight w:val="yellow"/>
              </w:rPr>
              <w:t>Parameter 3</w:t>
            </w:r>
          </w:p>
        </w:tc>
        <w:tc>
          <w:tcPr>
            <w:tcW w:w="1838" w:type="dxa"/>
            <w:shd w:val="clear" w:color="000000" w:fill="FFFFFF"/>
          </w:tcPr>
          <w:p w14:paraId="2CD65126" w14:textId="77777777" w:rsidR="00C162C1" w:rsidRPr="00F57CD5" w:rsidRDefault="00C162C1" w:rsidP="00657852">
            <w:pPr>
              <w:pStyle w:val="TableText"/>
              <w:keepNext/>
              <w:keepLines/>
            </w:pPr>
          </w:p>
        </w:tc>
        <w:tc>
          <w:tcPr>
            <w:tcW w:w="1708" w:type="dxa"/>
            <w:shd w:val="clear" w:color="000000" w:fill="FFFFFF"/>
            <w:tcMar>
              <w:top w:w="58" w:type="dxa"/>
              <w:left w:w="58" w:type="dxa"/>
              <w:bottom w:w="58" w:type="dxa"/>
              <w:right w:w="58" w:type="dxa"/>
            </w:tcMar>
          </w:tcPr>
          <w:p w14:paraId="34F3E4F0" w14:textId="77777777" w:rsidR="00C162C1" w:rsidRPr="00F57CD5" w:rsidRDefault="00C162C1" w:rsidP="00657852">
            <w:pPr>
              <w:pStyle w:val="TableText"/>
              <w:keepNext/>
              <w:keepLines/>
            </w:pPr>
          </w:p>
        </w:tc>
        <w:tc>
          <w:tcPr>
            <w:tcW w:w="1715" w:type="dxa"/>
            <w:shd w:val="clear" w:color="000000" w:fill="FFFFFF"/>
          </w:tcPr>
          <w:p w14:paraId="0BA2A5A1" w14:textId="77777777" w:rsidR="00C162C1" w:rsidRPr="00F57CD5" w:rsidRDefault="00C162C1" w:rsidP="00657852">
            <w:pPr>
              <w:pStyle w:val="TableText"/>
              <w:keepNext/>
              <w:keepLines/>
            </w:pPr>
          </w:p>
        </w:tc>
        <w:tc>
          <w:tcPr>
            <w:tcW w:w="1715" w:type="dxa"/>
            <w:shd w:val="clear" w:color="000000" w:fill="FFFFFF"/>
          </w:tcPr>
          <w:p w14:paraId="79B8CE2D" w14:textId="77777777" w:rsidR="00C162C1" w:rsidRDefault="00C162C1" w:rsidP="00657852">
            <w:pPr>
              <w:pStyle w:val="TableText"/>
              <w:keepNext/>
              <w:keepLines/>
            </w:pPr>
          </w:p>
        </w:tc>
      </w:tr>
      <w:tr w:rsidR="00C162C1" w:rsidRPr="00F57CD5" w14:paraId="626BC655" w14:textId="77777777" w:rsidTr="00916E0F">
        <w:trPr>
          <w:cantSplit/>
          <w:trHeight w:val="355"/>
          <w:jc w:val="center"/>
        </w:trPr>
        <w:tc>
          <w:tcPr>
            <w:tcW w:w="2384" w:type="dxa"/>
            <w:shd w:val="clear" w:color="000000" w:fill="FFFFFF"/>
            <w:tcMar>
              <w:top w:w="58" w:type="dxa"/>
              <w:left w:w="58" w:type="dxa"/>
              <w:bottom w:w="58" w:type="dxa"/>
              <w:right w:w="58" w:type="dxa"/>
            </w:tcMar>
          </w:tcPr>
          <w:p w14:paraId="312E4C04" w14:textId="778B148F" w:rsidR="00C162C1" w:rsidRPr="00916E0F" w:rsidRDefault="00A15655" w:rsidP="00657852">
            <w:pPr>
              <w:pStyle w:val="TableText"/>
              <w:keepNext/>
              <w:keepLines/>
              <w:rPr>
                <w:i/>
              </w:rPr>
            </w:pPr>
            <w:r>
              <w:rPr>
                <w:i/>
                <w:highlight w:val="yellow"/>
              </w:rPr>
              <w:t>A</w:t>
            </w:r>
            <w:r w:rsidR="00C162C1" w:rsidRPr="00916E0F">
              <w:rPr>
                <w:i/>
                <w:highlight w:val="yellow"/>
              </w:rPr>
              <w:t xml:space="preserve">dd </w:t>
            </w:r>
            <w:r w:rsidR="000D2707">
              <w:rPr>
                <w:i/>
                <w:highlight w:val="yellow"/>
              </w:rPr>
              <w:t xml:space="preserve">more </w:t>
            </w:r>
            <w:r w:rsidR="00C162C1" w:rsidRPr="00916E0F">
              <w:rPr>
                <w:i/>
                <w:highlight w:val="yellow"/>
              </w:rPr>
              <w:t>rows as needed</w:t>
            </w:r>
          </w:p>
        </w:tc>
        <w:tc>
          <w:tcPr>
            <w:tcW w:w="1838" w:type="dxa"/>
            <w:shd w:val="clear" w:color="000000" w:fill="FFFFFF"/>
          </w:tcPr>
          <w:p w14:paraId="5826FF55" w14:textId="77777777" w:rsidR="00C162C1" w:rsidRPr="00F57CD5" w:rsidRDefault="00C162C1" w:rsidP="00657852">
            <w:pPr>
              <w:pStyle w:val="TableText"/>
              <w:keepNext/>
              <w:keepLines/>
            </w:pPr>
          </w:p>
        </w:tc>
        <w:tc>
          <w:tcPr>
            <w:tcW w:w="1708" w:type="dxa"/>
            <w:shd w:val="clear" w:color="000000" w:fill="FFFFFF"/>
            <w:tcMar>
              <w:top w:w="58" w:type="dxa"/>
              <w:left w:w="58" w:type="dxa"/>
              <w:bottom w:w="58" w:type="dxa"/>
              <w:right w:w="58" w:type="dxa"/>
            </w:tcMar>
          </w:tcPr>
          <w:p w14:paraId="6B1E3D76" w14:textId="77777777" w:rsidR="00C162C1" w:rsidRPr="00F57CD5" w:rsidRDefault="00C162C1" w:rsidP="00657852">
            <w:pPr>
              <w:pStyle w:val="TableText"/>
              <w:keepNext/>
              <w:keepLines/>
            </w:pPr>
          </w:p>
        </w:tc>
        <w:tc>
          <w:tcPr>
            <w:tcW w:w="1715" w:type="dxa"/>
            <w:shd w:val="clear" w:color="000000" w:fill="FFFFFF"/>
          </w:tcPr>
          <w:p w14:paraId="0228D30E" w14:textId="77777777" w:rsidR="00C162C1" w:rsidRDefault="00C162C1" w:rsidP="00657852">
            <w:pPr>
              <w:pStyle w:val="TableText"/>
              <w:keepNext/>
              <w:keepLines/>
            </w:pPr>
          </w:p>
        </w:tc>
        <w:tc>
          <w:tcPr>
            <w:tcW w:w="1715" w:type="dxa"/>
            <w:shd w:val="clear" w:color="000000" w:fill="FFFFFF"/>
          </w:tcPr>
          <w:p w14:paraId="733564DF" w14:textId="77777777" w:rsidR="00C162C1" w:rsidRDefault="00C162C1" w:rsidP="00657852">
            <w:pPr>
              <w:pStyle w:val="TableText"/>
              <w:keepNext/>
              <w:keepLines/>
            </w:pPr>
          </w:p>
        </w:tc>
      </w:tr>
      <w:tr w:rsidR="00C162C1" w:rsidRPr="00A90391" w14:paraId="6C1AF61B" w14:textId="77777777" w:rsidTr="00CE37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Look w:val="0000" w:firstRow="0" w:lastRow="0" w:firstColumn="0" w:lastColumn="0" w:noHBand="0" w:noVBand="0"/>
        </w:tblPrEx>
        <w:trPr>
          <w:trHeight w:val="676"/>
          <w:jc w:val="center"/>
        </w:trPr>
        <w:tc>
          <w:tcPr>
            <w:tcW w:w="9360" w:type="dxa"/>
            <w:gridSpan w:val="5"/>
            <w:tcMar>
              <w:top w:w="58" w:type="dxa"/>
              <w:left w:w="58" w:type="dxa"/>
              <w:bottom w:w="58" w:type="dxa"/>
              <w:right w:w="58" w:type="dxa"/>
            </w:tcMar>
          </w:tcPr>
          <w:p w14:paraId="5BA49D71" w14:textId="77777777" w:rsidR="00C162C1" w:rsidRPr="00A90391" w:rsidRDefault="00C162C1" w:rsidP="00657852">
            <w:pPr>
              <w:pStyle w:val="TableText"/>
              <w:keepNext/>
              <w:keepLines/>
              <w:spacing w:before="60"/>
            </w:pPr>
            <w:r w:rsidRPr="00A90391">
              <w:t>Notes:</w:t>
            </w:r>
          </w:p>
          <w:p w14:paraId="5538EDD6" w14:textId="77777777" w:rsidR="00C162C1" w:rsidRPr="00A90391" w:rsidRDefault="00C162C1" w:rsidP="00657852">
            <w:pPr>
              <w:pStyle w:val="TableText"/>
              <w:keepNext/>
              <w:keepLines/>
              <w:numPr>
                <w:ilvl w:val="0"/>
                <w:numId w:val="18"/>
              </w:numPr>
              <w:autoSpaceDE w:val="0"/>
              <w:autoSpaceDN w:val="0"/>
              <w:adjustRightInd w:val="0"/>
              <w:spacing w:before="60"/>
              <w:ind w:left="392" w:hanging="238"/>
            </w:pPr>
            <w:r w:rsidRPr="00A90391">
              <w:t>Sampling frequency refers to how often the monitoring device obtains data from the well for a particular parameter.</w:t>
            </w:r>
            <w:r>
              <w:t xml:space="preserve"> </w:t>
            </w:r>
            <w:r w:rsidRPr="00A90391">
              <w:t>For example, a recording device might sample a pressure transducer monitoring injection pressure once every two seconds and save this value in memory.</w:t>
            </w:r>
          </w:p>
          <w:p w14:paraId="04091944" w14:textId="77777777" w:rsidR="00C162C1" w:rsidRPr="00A90391" w:rsidRDefault="00C162C1" w:rsidP="00657852">
            <w:pPr>
              <w:pStyle w:val="TableText"/>
              <w:keepNext/>
              <w:keepLines/>
              <w:numPr>
                <w:ilvl w:val="0"/>
                <w:numId w:val="18"/>
              </w:numPr>
              <w:autoSpaceDE w:val="0"/>
              <w:autoSpaceDN w:val="0"/>
              <w:adjustRightInd w:val="0"/>
              <w:ind w:left="392" w:hanging="238"/>
            </w:pPr>
            <w:r w:rsidRPr="00A90391">
              <w:t>Recording frequency refers to how often the sampled information gets recorded to digital format (such as a computer hard drive).</w:t>
            </w:r>
            <w:r>
              <w:t xml:space="preserve"> </w:t>
            </w:r>
            <w:r w:rsidRPr="00A90391">
              <w:t>Fo</w:t>
            </w:r>
            <w:r>
              <w:t>r example</w:t>
            </w:r>
            <w:r w:rsidRPr="00A90391">
              <w:t>, the data from the injection pressure transducer might be recorded to a hard drive once every minute.</w:t>
            </w:r>
          </w:p>
        </w:tc>
      </w:tr>
    </w:tbl>
    <w:p w14:paraId="131E67E3" w14:textId="1903D1A1" w:rsidR="00AD025F" w:rsidRPr="00645C91" w:rsidRDefault="00AD025F" w:rsidP="00B473CD">
      <w:pPr>
        <w:pStyle w:val="Heading3"/>
      </w:pPr>
      <w:r>
        <w:t>Carbon Dioxide</w:t>
      </w:r>
      <w:r w:rsidRPr="00235A7E">
        <w:t xml:space="preserve"> Plume and Pressure Front Tracking</w:t>
      </w:r>
      <w:r w:rsidR="0005744A">
        <w:t xml:space="preserve"> [40 CFR 146.93(a)(2)(iii)]</w:t>
      </w:r>
    </w:p>
    <w:p w14:paraId="108439B9" w14:textId="3B71C30B" w:rsidR="00AD025F" w:rsidRDefault="000D6DAE" w:rsidP="00CB42F9">
      <w:pPr>
        <w:pStyle w:val="NormalWeb"/>
        <w:keepLines/>
        <w:suppressLineNumbers/>
        <w:spacing w:after="120"/>
      </w:pPr>
      <w:r>
        <w:rPr>
          <w:highlight w:val="yellow"/>
        </w:rPr>
        <w:t>INSERT PERMIT APPLICANT NAME</w:t>
      </w:r>
      <w:r w:rsidRPr="000D6DAE">
        <w:t xml:space="preserve"> </w:t>
      </w:r>
      <w:r w:rsidR="00AD025F">
        <w:t>will</w:t>
      </w:r>
      <w:r w:rsidR="00AD025F" w:rsidRPr="00025D1A">
        <w:t xml:space="preserve"> </w:t>
      </w:r>
      <w:r w:rsidR="00AD025F">
        <w:t xml:space="preserve">employ direct and indirect methods to </w:t>
      </w:r>
      <w:r w:rsidR="00AD025F" w:rsidRPr="00025D1A">
        <w:t>track the extent of the carbon dioxide plume and the presence or absence of elevated pressure</w:t>
      </w:r>
      <w:r w:rsidR="00AD025F">
        <w:t xml:space="preserve">. </w:t>
      </w:r>
    </w:p>
    <w:p w14:paraId="4FE666B9" w14:textId="5B56FC5A" w:rsidR="00B12D6F" w:rsidRDefault="00CC5CCD" w:rsidP="00CB42F9">
      <w:pPr>
        <w:pStyle w:val="NormalWeb"/>
        <w:suppressLineNumbers/>
        <w:rPr>
          <w:color w:val="000000"/>
        </w:rPr>
      </w:pPr>
      <w:r w:rsidRPr="00D83313">
        <w:rPr>
          <w:color w:val="000000"/>
        </w:rPr>
        <w:t xml:space="preserve">Table </w:t>
      </w:r>
      <w:r w:rsidR="007313FD">
        <w:rPr>
          <w:color w:val="000000"/>
        </w:rPr>
        <w:t>4</w:t>
      </w:r>
      <w:r w:rsidRPr="00D83313">
        <w:rPr>
          <w:color w:val="000000"/>
        </w:rPr>
        <w:t xml:space="preserve"> presents the direct and indirect methods that </w:t>
      </w:r>
      <w:r w:rsidR="000D6DAE">
        <w:rPr>
          <w:highlight w:val="yellow"/>
        </w:rPr>
        <w:t>INSERT PERMIT APPLICANT NAME</w:t>
      </w:r>
      <w:r w:rsidR="000D6DAE" w:rsidRPr="003D64BA">
        <w:rPr>
          <w:highlight w:val="yellow"/>
        </w:rPr>
        <w:t xml:space="preserve"> </w:t>
      </w:r>
      <w:r w:rsidRPr="00D83313">
        <w:rPr>
          <w:color w:val="000000"/>
        </w:rPr>
        <w:t xml:space="preserve">will </w:t>
      </w:r>
      <w:r>
        <w:rPr>
          <w:color w:val="000000"/>
        </w:rPr>
        <w:t>use</w:t>
      </w:r>
      <w:r w:rsidRPr="00D83313">
        <w:rPr>
          <w:color w:val="000000"/>
        </w:rPr>
        <w:t xml:space="preserve"> to monitor the CO</w:t>
      </w:r>
      <w:r w:rsidRPr="005107E7">
        <w:rPr>
          <w:color w:val="000000"/>
          <w:vertAlign w:val="subscript"/>
        </w:rPr>
        <w:t>2</w:t>
      </w:r>
      <w:r w:rsidRPr="00D83313">
        <w:rPr>
          <w:color w:val="000000"/>
        </w:rPr>
        <w:t xml:space="preserve"> plume</w:t>
      </w:r>
      <w:r>
        <w:rPr>
          <w:color w:val="000000"/>
        </w:rPr>
        <w:t>, i</w:t>
      </w:r>
      <w:r w:rsidRPr="00D83313">
        <w:t>ncluding the activities, locations, and</w:t>
      </w:r>
      <w:r w:rsidR="000D6DAE">
        <w:t xml:space="preserve"> frequencies</w:t>
      </w:r>
      <w:r w:rsidRPr="00D83313">
        <w:t xml:space="preserve"> </w:t>
      </w:r>
      <w:r w:rsidR="00C72899">
        <w:rPr>
          <w:highlight w:val="yellow"/>
        </w:rPr>
        <w:t>INSERT PERMIT APPLICANT NAME</w:t>
      </w:r>
      <w:r w:rsidR="00C72899" w:rsidRPr="003D64BA">
        <w:rPr>
          <w:highlight w:val="yellow"/>
        </w:rPr>
        <w:t xml:space="preserve"> </w:t>
      </w:r>
      <w:r w:rsidRPr="00D83313">
        <w:t xml:space="preserve">will employ. The parameters to be analyzed as part of </w:t>
      </w:r>
      <w:r>
        <w:t>f</w:t>
      </w:r>
      <w:r w:rsidRPr="00D83313">
        <w:t xml:space="preserve">luid sampling in the </w:t>
      </w:r>
      <w:r w:rsidR="00916E0F" w:rsidRPr="00916E0F">
        <w:rPr>
          <w:highlight w:val="yellow"/>
        </w:rPr>
        <w:t>INSERT</w:t>
      </w:r>
      <w:r w:rsidR="00916E0F" w:rsidRPr="00916E0F">
        <w:rPr>
          <w:color w:val="000000"/>
          <w:highlight w:val="yellow"/>
        </w:rPr>
        <w:t xml:space="preserve"> </w:t>
      </w:r>
      <w:r w:rsidR="00000D68" w:rsidRPr="00000D68">
        <w:rPr>
          <w:color w:val="000000"/>
          <w:highlight w:val="yellow"/>
        </w:rPr>
        <w:t>INJECTION ZONE NAME</w:t>
      </w:r>
      <w:r w:rsidRPr="00D83313">
        <w:rPr>
          <w:color w:val="000000"/>
        </w:rPr>
        <w:t xml:space="preserve"> (and associated analytical methods) </w:t>
      </w:r>
      <w:r>
        <w:rPr>
          <w:color w:val="000000"/>
        </w:rPr>
        <w:t>are presented</w:t>
      </w:r>
      <w:r w:rsidRPr="00D83313">
        <w:rPr>
          <w:color w:val="000000"/>
        </w:rPr>
        <w:t xml:space="preserve"> in Table </w:t>
      </w:r>
      <w:r w:rsidR="007313FD">
        <w:rPr>
          <w:color w:val="000000"/>
        </w:rPr>
        <w:t>5</w:t>
      </w:r>
      <w:r w:rsidRPr="00D83313">
        <w:rPr>
          <w:color w:val="000000"/>
        </w:rPr>
        <w:t>.</w:t>
      </w:r>
      <w:r w:rsidR="00604A00">
        <w:rPr>
          <w:color w:val="000000"/>
        </w:rPr>
        <w:t xml:space="preserve"> </w:t>
      </w:r>
    </w:p>
    <w:p w14:paraId="398FB0DF" w14:textId="7015BA77" w:rsidR="00B12D6F" w:rsidRDefault="00B12D6F" w:rsidP="00B12D6F">
      <w:pPr>
        <w:keepLines/>
      </w:pPr>
      <w:r w:rsidRPr="00D83313">
        <w:rPr>
          <w:color w:val="000000"/>
        </w:rPr>
        <w:t xml:space="preserve">Table </w:t>
      </w:r>
      <w:r w:rsidR="007313FD">
        <w:rPr>
          <w:color w:val="000000"/>
        </w:rPr>
        <w:t>6</w:t>
      </w:r>
      <w:r w:rsidRPr="00D83313">
        <w:rPr>
          <w:color w:val="000000"/>
        </w:rPr>
        <w:t xml:space="preserve"> presents the direct and indirect methods that </w:t>
      </w:r>
      <w:r>
        <w:rPr>
          <w:highlight w:val="yellow"/>
        </w:rPr>
        <w:t>INSERT PERMIT APPLICANT NAME</w:t>
      </w:r>
      <w:r w:rsidRPr="000D6DAE">
        <w:t xml:space="preserve"> </w:t>
      </w:r>
      <w:r w:rsidRPr="00D83313">
        <w:rPr>
          <w:color w:val="000000"/>
        </w:rPr>
        <w:t xml:space="preserve">will </w:t>
      </w:r>
      <w:r>
        <w:rPr>
          <w:color w:val="000000"/>
        </w:rPr>
        <w:t>use</w:t>
      </w:r>
      <w:r w:rsidRPr="00D83313">
        <w:rPr>
          <w:color w:val="000000"/>
        </w:rPr>
        <w:t xml:space="preserve"> to monitor the </w:t>
      </w:r>
      <w:r>
        <w:rPr>
          <w:color w:val="000000"/>
        </w:rPr>
        <w:t>pressure front, i</w:t>
      </w:r>
      <w:r w:rsidRPr="00D83313">
        <w:t xml:space="preserve">ncluding the activities, locations, and frequencies </w:t>
      </w:r>
      <w:r>
        <w:rPr>
          <w:highlight w:val="yellow"/>
        </w:rPr>
        <w:t>INSERT PERMIT APPLICANT NAME</w:t>
      </w:r>
      <w:r w:rsidRPr="000D6DAE">
        <w:t xml:space="preserve"> </w:t>
      </w:r>
      <w:r w:rsidRPr="00D83313">
        <w:t>will employ.</w:t>
      </w:r>
      <w:r>
        <w:t xml:space="preserve"> </w:t>
      </w:r>
    </w:p>
    <w:p w14:paraId="4D02186C" w14:textId="588120C5" w:rsidR="00B12D6F" w:rsidRPr="00B12D6F" w:rsidRDefault="00B12D6F" w:rsidP="00B12D6F">
      <w:pPr>
        <w:keepLines/>
      </w:pPr>
      <w:r>
        <w:rPr>
          <w:color w:val="000000"/>
        </w:rPr>
        <w:t>Fluid s</w:t>
      </w:r>
      <w:r w:rsidRPr="00B12D6F">
        <w:rPr>
          <w:color w:val="000000"/>
        </w:rPr>
        <w:t xml:space="preserve">ampling will be performed as described in </w:t>
      </w:r>
      <w:r w:rsidRPr="00B12D6F">
        <w:rPr>
          <w:color w:val="000000"/>
          <w:highlight w:val="yellow"/>
        </w:rPr>
        <w:t>INSERT SECTION</w:t>
      </w:r>
      <w:r>
        <w:rPr>
          <w:color w:val="000000"/>
        </w:rPr>
        <w:t xml:space="preserve"> </w:t>
      </w:r>
      <w:r w:rsidRPr="00B12D6F">
        <w:rPr>
          <w:color w:val="000000"/>
        </w:rPr>
        <w:t>of the QASP</w:t>
      </w:r>
      <w:r>
        <w:rPr>
          <w:color w:val="000000"/>
        </w:rPr>
        <w:t>; s</w:t>
      </w:r>
      <w:r w:rsidRPr="00B12D6F">
        <w:rPr>
          <w:color w:val="000000"/>
        </w:rPr>
        <w:t>ample handling and custody will be performed as describ</w:t>
      </w:r>
      <w:r>
        <w:rPr>
          <w:color w:val="000000"/>
        </w:rPr>
        <w:t xml:space="preserve">ed in </w:t>
      </w:r>
      <w:r w:rsidRPr="00B12D6F">
        <w:rPr>
          <w:color w:val="000000"/>
          <w:highlight w:val="yellow"/>
        </w:rPr>
        <w:t>INSERT SECTION</w:t>
      </w:r>
      <w:r>
        <w:rPr>
          <w:color w:val="000000"/>
        </w:rPr>
        <w:t xml:space="preserve"> of the QASP; and q</w:t>
      </w:r>
      <w:r w:rsidRPr="00B12D6F">
        <w:rPr>
          <w:color w:val="000000"/>
        </w:rPr>
        <w:t xml:space="preserve">uality control will be ensured using the methods described in </w:t>
      </w:r>
      <w:r w:rsidRPr="00B12D6F">
        <w:rPr>
          <w:color w:val="000000"/>
          <w:highlight w:val="yellow"/>
        </w:rPr>
        <w:t>INSERT SECTION</w:t>
      </w:r>
      <w:r w:rsidRPr="00B12D6F">
        <w:rPr>
          <w:color w:val="000000"/>
        </w:rPr>
        <w:t xml:space="preserve"> of the QASP.</w:t>
      </w:r>
      <w:r>
        <w:rPr>
          <w:color w:val="000000"/>
        </w:rPr>
        <w:t xml:space="preserve"> </w:t>
      </w:r>
      <w:r>
        <w:t xml:space="preserve">Quality assurance procedures for seismic monitoring methods are presented in </w:t>
      </w:r>
      <w:r w:rsidRPr="00B12D6F">
        <w:rPr>
          <w:color w:val="000000"/>
          <w:highlight w:val="yellow"/>
        </w:rPr>
        <w:t>INSERT SECTION</w:t>
      </w:r>
      <w:r>
        <w:t xml:space="preserve"> of the QASP.</w:t>
      </w:r>
    </w:p>
    <w:p w14:paraId="7CB764B9" w14:textId="2DA09CCC" w:rsidR="00140E71" w:rsidRPr="00B42AF7" w:rsidRDefault="00F00B3A" w:rsidP="00B473CD">
      <w:pPr>
        <w:spacing w:after="120"/>
        <w:rPr>
          <w:rFonts w:eastAsia="Calibri"/>
          <w:i/>
          <w:iCs/>
          <w:color w:val="0070C0"/>
        </w:rPr>
      </w:pPr>
      <w:r>
        <w:rPr>
          <w:i/>
          <w:iCs/>
          <w:color w:val="0070C0"/>
        </w:rPr>
        <w:t>[</w:t>
      </w:r>
      <w:r w:rsidR="00140E71" w:rsidRPr="00B42AF7">
        <w:rPr>
          <w:rFonts w:eastAsia="Calibri"/>
          <w:i/>
          <w:iCs/>
          <w:color w:val="0070C0"/>
        </w:rPr>
        <w:t>Recommended considerations include:</w:t>
      </w:r>
    </w:p>
    <w:p w14:paraId="3377246D" w14:textId="77777777" w:rsidR="00C72899" w:rsidRPr="00B42AF7" w:rsidRDefault="00C72899" w:rsidP="00B473CD">
      <w:pPr>
        <w:pStyle w:val="ListParagraph"/>
        <w:numPr>
          <w:ilvl w:val="0"/>
          <w:numId w:val="23"/>
        </w:numPr>
        <w:spacing w:after="120"/>
        <w:rPr>
          <w:rFonts w:eastAsia="Calibri"/>
          <w:i/>
          <w:iCs/>
          <w:color w:val="0070C0"/>
        </w:rPr>
      </w:pPr>
      <w:r w:rsidRPr="00B42AF7">
        <w:rPr>
          <w:rFonts w:eastAsia="Calibri"/>
          <w:i/>
          <w:iCs/>
          <w:color w:val="0070C0"/>
        </w:rPr>
        <w:t>What is the specific schedule for each monitoring activity? For example, “Logging will take place up to 45 days before the anniversary date of authorization of injection each year or will be alternatively scheduled with the prior approval of the UIC Program Director.”</w:t>
      </w:r>
    </w:p>
    <w:p w14:paraId="7CBD3892" w14:textId="1772C56E" w:rsidR="00C72899" w:rsidRPr="00B42AF7" w:rsidRDefault="00C72899" w:rsidP="00B473CD">
      <w:pPr>
        <w:pStyle w:val="ListParagraph"/>
        <w:numPr>
          <w:ilvl w:val="0"/>
          <w:numId w:val="23"/>
        </w:numPr>
        <w:spacing w:after="120"/>
        <w:rPr>
          <w:rFonts w:eastAsia="Calibri"/>
          <w:i/>
          <w:iCs/>
          <w:color w:val="0070C0"/>
        </w:rPr>
      </w:pPr>
      <w:r w:rsidRPr="00B42AF7">
        <w:rPr>
          <w:rFonts w:eastAsia="Calibri"/>
          <w:i/>
          <w:iCs/>
          <w:color w:val="0070C0"/>
        </w:rPr>
        <w:t>Will monitoring locations/frequencies be fixed or adaptive (e.g., according to the evolution of the plume)? What specific, quantitative triggers or timeframes will be used for phased or adaptive monitoring?</w:t>
      </w:r>
    </w:p>
    <w:p w14:paraId="0230241E" w14:textId="77777777" w:rsidR="00C72899" w:rsidRPr="00B42AF7" w:rsidRDefault="00C72899" w:rsidP="00B473CD">
      <w:pPr>
        <w:pStyle w:val="ListParagraph"/>
        <w:numPr>
          <w:ilvl w:val="0"/>
          <w:numId w:val="23"/>
        </w:numPr>
        <w:spacing w:after="120"/>
        <w:rPr>
          <w:i/>
          <w:iCs/>
          <w:color w:val="0070C0"/>
        </w:rPr>
      </w:pPr>
      <w:r w:rsidRPr="00B42AF7">
        <w:rPr>
          <w:i/>
          <w:iCs/>
          <w:color w:val="0070C0"/>
        </w:rPr>
        <w:lastRenderedPageBreak/>
        <w:t>What is the depth or elevation below mean sea level of each monitoring interval?</w:t>
      </w:r>
    </w:p>
    <w:p w14:paraId="0BE635BE" w14:textId="77777777" w:rsidR="00C72899" w:rsidRPr="00B42AF7" w:rsidRDefault="00C72899" w:rsidP="00B473CD">
      <w:pPr>
        <w:pStyle w:val="ListParagraph"/>
        <w:numPr>
          <w:ilvl w:val="0"/>
          <w:numId w:val="23"/>
        </w:numPr>
        <w:spacing w:after="120"/>
        <w:rPr>
          <w:rFonts w:eastAsia="Calibri"/>
          <w:i/>
          <w:iCs/>
          <w:color w:val="0070C0"/>
        </w:rPr>
      </w:pPr>
      <w:r w:rsidRPr="00B42AF7">
        <w:rPr>
          <w:rFonts w:eastAsia="Calibri"/>
          <w:i/>
          <w:iCs/>
          <w:color w:val="0070C0"/>
        </w:rPr>
        <w:t>What type(s) of data or output will result from each monitoring method?</w:t>
      </w:r>
    </w:p>
    <w:p w14:paraId="19A87F43" w14:textId="77777777" w:rsidR="00C72899" w:rsidRPr="00B42AF7" w:rsidRDefault="00C72899" w:rsidP="00B473CD">
      <w:pPr>
        <w:pStyle w:val="ListParagraph"/>
        <w:numPr>
          <w:ilvl w:val="0"/>
          <w:numId w:val="23"/>
        </w:numPr>
        <w:spacing w:after="120"/>
        <w:rPr>
          <w:rFonts w:eastAsia="Calibri"/>
          <w:i/>
          <w:iCs/>
          <w:color w:val="0070C0"/>
        </w:rPr>
      </w:pPr>
      <w:r w:rsidRPr="00B42AF7">
        <w:rPr>
          <w:rFonts w:eastAsia="Calibri"/>
          <w:i/>
          <w:iCs/>
          <w:color w:val="0070C0"/>
        </w:rPr>
        <w:t>What gauges or other equipment will be used? What is the range, precision, etc. of the equipment?</w:t>
      </w:r>
    </w:p>
    <w:p w14:paraId="7026F183" w14:textId="77777777" w:rsidR="00C72899" w:rsidRPr="00B42AF7" w:rsidRDefault="00C72899" w:rsidP="00B473CD">
      <w:pPr>
        <w:pStyle w:val="ListParagraph"/>
        <w:numPr>
          <w:ilvl w:val="0"/>
          <w:numId w:val="23"/>
        </w:numPr>
        <w:spacing w:after="120"/>
        <w:rPr>
          <w:i/>
          <w:iCs/>
          <w:color w:val="0070C0"/>
        </w:rPr>
      </w:pPr>
      <w:r w:rsidRPr="00B42AF7">
        <w:rPr>
          <w:i/>
          <w:iCs/>
          <w:color w:val="0070C0"/>
        </w:rPr>
        <w:t>For continuous monitoring methods, how often will data be sampled and recorded? (Refer to Table 4.)</w:t>
      </w:r>
    </w:p>
    <w:p w14:paraId="28091508" w14:textId="77777777" w:rsidR="00C72899" w:rsidRPr="00B42AF7" w:rsidRDefault="00C72899" w:rsidP="00B473CD">
      <w:pPr>
        <w:pStyle w:val="ListParagraph"/>
        <w:numPr>
          <w:ilvl w:val="0"/>
          <w:numId w:val="23"/>
        </w:numPr>
        <w:spacing w:after="120"/>
        <w:rPr>
          <w:i/>
          <w:iCs/>
          <w:color w:val="0070C0"/>
        </w:rPr>
      </w:pPr>
      <w:r w:rsidRPr="00B42AF7">
        <w:rPr>
          <w:i/>
          <w:iCs/>
          <w:color w:val="0070C0"/>
        </w:rPr>
        <w:t>How will it be determined if data deviate from baseline, predicted, or average values?</w:t>
      </w:r>
    </w:p>
    <w:p w14:paraId="4C7C14BD" w14:textId="36421566" w:rsidR="00C72899" w:rsidRPr="00B42AF7" w:rsidRDefault="00C72899" w:rsidP="00C72899">
      <w:pPr>
        <w:pStyle w:val="ListParagraph"/>
        <w:numPr>
          <w:ilvl w:val="0"/>
          <w:numId w:val="23"/>
        </w:numPr>
        <w:rPr>
          <w:i/>
          <w:iCs/>
          <w:color w:val="0070C0"/>
        </w:rPr>
      </w:pPr>
      <w:r w:rsidRPr="00B42AF7">
        <w:rPr>
          <w:i/>
          <w:iCs/>
          <w:color w:val="0070C0"/>
        </w:rPr>
        <w:t xml:space="preserve">How will the various monitoring results be synthesized to monitor the extent of the plume and pressure front, verify the AoR delineation, and support the non-endangerment </w:t>
      </w:r>
      <w:proofErr w:type="gramStart"/>
      <w:r w:rsidRPr="00B42AF7">
        <w:rPr>
          <w:i/>
          <w:iCs/>
          <w:color w:val="0070C0"/>
        </w:rPr>
        <w:t>demonstration ?</w:t>
      </w:r>
      <w:proofErr w:type="gramEnd"/>
      <w:r w:rsidRPr="00B42AF7">
        <w:rPr>
          <w:i/>
          <w:iCs/>
          <w:color w:val="0070C0"/>
        </w:rPr>
        <w:t xml:space="preserve"> (Refer to the “Non-Endangerment Demonstration Criteria” section as needed</w:t>
      </w:r>
      <w:r w:rsidR="00F00B3A" w:rsidRPr="00B42AF7">
        <w:rPr>
          <w:i/>
          <w:iCs/>
          <w:color w:val="0070C0"/>
        </w:rPr>
        <w:t>.)</w:t>
      </w:r>
      <w:r w:rsidR="00F00B3A">
        <w:rPr>
          <w:i/>
          <w:iCs/>
          <w:color w:val="0070C0"/>
        </w:rPr>
        <w:t>]</w:t>
      </w:r>
    </w:p>
    <w:p w14:paraId="15CCA7DC" w14:textId="099F6195" w:rsidR="0078572F" w:rsidRPr="00C05BCA" w:rsidRDefault="00B473CD" w:rsidP="00B473CD">
      <w:pPr>
        <w:pStyle w:val="Caption"/>
        <w:spacing w:before="360" w:after="120"/>
      </w:pPr>
      <w:r w:rsidRPr="00BB33CB">
        <w:t xml:space="preserve">Table </w:t>
      </w:r>
      <w:r>
        <w:fldChar w:fldCharType="begin"/>
      </w:r>
      <w:r>
        <w:instrText>SEQ Table \* ARABIC</w:instrText>
      </w:r>
      <w:r>
        <w:fldChar w:fldCharType="separate"/>
      </w:r>
      <w:r w:rsidR="007313FD">
        <w:rPr>
          <w:noProof/>
        </w:rPr>
        <w:t>4</w:t>
      </w:r>
      <w:r>
        <w:fldChar w:fldCharType="end"/>
      </w:r>
      <w:r>
        <w:t xml:space="preserve">. </w:t>
      </w:r>
      <w:r w:rsidR="000D6DAE">
        <w:t>Post-i</w:t>
      </w:r>
      <w:r w:rsidR="0078572F" w:rsidRPr="00C05BCA">
        <w:t xml:space="preserve">njection </w:t>
      </w:r>
      <w:r w:rsidR="000D6DAE">
        <w:t>phase plume monitoring.</w:t>
      </w:r>
      <w:r w:rsidR="0078572F">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530"/>
        <w:gridCol w:w="1620"/>
        <w:gridCol w:w="2250"/>
        <w:gridCol w:w="1530"/>
      </w:tblGrid>
      <w:tr w:rsidR="00FD6096" w:rsidRPr="00A90391" w14:paraId="065AB770" w14:textId="77777777" w:rsidTr="00C162C1">
        <w:trPr>
          <w:cantSplit/>
          <w:tblHeader/>
          <w:jc w:val="center"/>
        </w:trPr>
        <w:tc>
          <w:tcPr>
            <w:tcW w:w="2430" w:type="dxa"/>
            <w:shd w:val="pct10" w:color="000000" w:fill="FFFFFF" w:themeFill="background1"/>
            <w:tcMar>
              <w:top w:w="58" w:type="dxa"/>
              <w:left w:w="58" w:type="dxa"/>
              <w:bottom w:w="58" w:type="dxa"/>
              <w:right w:w="58" w:type="dxa"/>
            </w:tcMar>
            <w:hideMark/>
          </w:tcPr>
          <w:p w14:paraId="3E930C04" w14:textId="77777777" w:rsidR="00FD6096" w:rsidRPr="00B56EA2" w:rsidRDefault="00FD6096" w:rsidP="00C72899">
            <w:pPr>
              <w:pStyle w:val="TableText"/>
              <w:keepNext/>
              <w:rPr>
                <w:b/>
              </w:rPr>
            </w:pPr>
            <w:r w:rsidRPr="00B56EA2">
              <w:rPr>
                <w:b/>
              </w:rPr>
              <w:t>Target Formation</w:t>
            </w:r>
          </w:p>
        </w:tc>
        <w:tc>
          <w:tcPr>
            <w:tcW w:w="1530" w:type="dxa"/>
            <w:shd w:val="pct10" w:color="000000" w:fill="FFFFFF" w:themeFill="background1"/>
            <w:tcMar>
              <w:top w:w="58" w:type="dxa"/>
              <w:left w:w="58" w:type="dxa"/>
              <w:bottom w:w="58" w:type="dxa"/>
              <w:right w:w="58" w:type="dxa"/>
            </w:tcMar>
            <w:hideMark/>
          </w:tcPr>
          <w:p w14:paraId="2A40C5DA" w14:textId="77777777" w:rsidR="00FD6096" w:rsidRPr="00B56EA2" w:rsidRDefault="00FD6096" w:rsidP="00C72899">
            <w:pPr>
              <w:pStyle w:val="TableText"/>
              <w:keepNext/>
              <w:rPr>
                <w:b/>
              </w:rPr>
            </w:pPr>
            <w:r w:rsidRPr="00B56EA2">
              <w:rPr>
                <w:b/>
              </w:rPr>
              <w:t>Monitoring Activity</w:t>
            </w:r>
          </w:p>
        </w:tc>
        <w:tc>
          <w:tcPr>
            <w:tcW w:w="1620" w:type="dxa"/>
            <w:shd w:val="pct10" w:color="000000" w:fill="FFFFFF" w:themeFill="background1"/>
            <w:tcMar>
              <w:top w:w="58" w:type="dxa"/>
              <w:left w:w="58" w:type="dxa"/>
              <w:bottom w:w="58" w:type="dxa"/>
              <w:right w:w="58" w:type="dxa"/>
            </w:tcMar>
            <w:hideMark/>
          </w:tcPr>
          <w:p w14:paraId="11F31237" w14:textId="77777777" w:rsidR="00FD6096" w:rsidRPr="00B56EA2" w:rsidRDefault="00FD6096" w:rsidP="00C72899">
            <w:pPr>
              <w:pStyle w:val="TableText"/>
              <w:keepNext/>
              <w:rPr>
                <w:b/>
              </w:rPr>
            </w:pPr>
            <w:r w:rsidRPr="00B56EA2">
              <w:rPr>
                <w:b/>
              </w:rPr>
              <w:t>Monitoring Location(s)</w:t>
            </w:r>
          </w:p>
        </w:tc>
        <w:tc>
          <w:tcPr>
            <w:tcW w:w="2250" w:type="dxa"/>
            <w:shd w:val="pct10" w:color="000000" w:fill="FFFFFF" w:themeFill="background1"/>
            <w:tcMar>
              <w:top w:w="58" w:type="dxa"/>
              <w:left w:w="58" w:type="dxa"/>
              <w:bottom w:w="58" w:type="dxa"/>
              <w:right w:w="58" w:type="dxa"/>
            </w:tcMar>
            <w:hideMark/>
          </w:tcPr>
          <w:p w14:paraId="350E8F8A" w14:textId="77777777" w:rsidR="00FD6096" w:rsidRPr="00B56EA2" w:rsidRDefault="00FD6096" w:rsidP="00C72899">
            <w:pPr>
              <w:pStyle w:val="TableText"/>
              <w:keepNext/>
              <w:rPr>
                <w:b/>
              </w:rPr>
            </w:pPr>
            <w:r w:rsidRPr="00B56EA2">
              <w:rPr>
                <w:b/>
              </w:rPr>
              <w:t>Spatial Coverage</w:t>
            </w:r>
          </w:p>
        </w:tc>
        <w:tc>
          <w:tcPr>
            <w:tcW w:w="1530" w:type="dxa"/>
            <w:shd w:val="pct10" w:color="000000" w:fill="FFFFFF" w:themeFill="background1"/>
            <w:tcMar>
              <w:top w:w="58" w:type="dxa"/>
              <w:left w:w="58" w:type="dxa"/>
              <w:bottom w:w="58" w:type="dxa"/>
              <w:right w:w="58" w:type="dxa"/>
            </w:tcMar>
            <w:hideMark/>
          </w:tcPr>
          <w:p w14:paraId="0AA56685" w14:textId="77777777" w:rsidR="00FD6096" w:rsidRPr="00B56EA2" w:rsidRDefault="00FD6096" w:rsidP="00C72899">
            <w:pPr>
              <w:pStyle w:val="TableText"/>
              <w:keepNext/>
              <w:rPr>
                <w:b/>
              </w:rPr>
            </w:pPr>
            <w:r w:rsidRPr="00B56EA2">
              <w:rPr>
                <w:b/>
              </w:rPr>
              <w:t>Frequency</w:t>
            </w:r>
            <w:r w:rsidRPr="00B56EA2">
              <w:rPr>
                <w:b/>
                <w:color w:val="7030A0"/>
              </w:rPr>
              <w:t xml:space="preserve"> </w:t>
            </w:r>
          </w:p>
        </w:tc>
      </w:tr>
      <w:tr w:rsidR="00FD6096" w:rsidRPr="00A90391" w14:paraId="5654A31B" w14:textId="77777777" w:rsidTr="00376BC7">
        <w:trPr>
          <w:cantSplit/>
          <w:jc w:val="center"/>
        </w:trPr>
        <w:tc>
          <w:tcPr>
            <w:tcW w:w="0" w:type="auto"/>
            <w:gridSpan w:val="5"/>
            <w:shd w:val="pct5" w:color="auto" w:fill="auto"/>
            <w:noWrap/>
            <w:tcMar>
              <w:top w:w="58" w:type="dxa"/>
              <w:left w:w="58" w:type="dxa"/>
              <w:bottom w:w="58" w:type="dxa"/>
              <w:right w:w="58" w:type="dxa"/>
            </w:tcMar>
          </w:tcPr>
          <w:p w14:paraId="613C033A" w14:textId="77777777" w:rsidR="00FD6096" w:rsidRPr="00BF0DAB" w:rsidRDefault="00FD6096" w:rsidP="00C72899">
            <w:pPr>
              <w:pStyle w:val="TableText"/>
              <w:keepNext/>
              <w:rPr>
                <w:b/>
                <w:caps/>
              </w:rPr>
            </w:pPr>
            <w:r w:rsidRPr="00BF0DAB">
              <w:rPr>
                <w:b/>
                <w:caps/>
              </w:rPr>
              <w:t>Direct Plume Monitoring</w:t>
            </w:r>
          </w:p>
        </w:tc>
      </w:tr>
      <w:tr w:rsidR="00CB42F9" w:rsidRPr="00A90391" w14:paraId="58FD2A78" w14:textId="77777777" w:rsidTr="00C162C1">
        <w:trPr>
          <w:cantSplit/>
          <w:jc w:val="center"/>
        </w:trPr>
        <w:tc>
          <w:tcPr>
            <w:tcW w:w="2430" w:type="dxa"/>
            <w:shd w:val="clear" w:color="auto" w:fill="auto"/>
            <w:noWrap/>
            <w:tcMar>
              <w:top w:w="58" w:type="dxa"/>
              <w:left w:w="58" w:type="dxa"/>
              <w:bottom w:w="58" w:type="dxa"/>
              <w:right w:w="58" w:type="dxa"/>
            </w:tcMar>
          </w:tcPr>
          <w:p w14:paraId="08023740" w14:textId="5DCD893A" w:rsidR="00CB42F9" w:rsidRPr="00B473CD" w:rsidRDefault="00916E0F" w:rsidP="00CB42F9">
            <w:pPr>
              <w:pStyle w:val="TableText"/>
              <w:rPr>
                <w:highlight w:val="yellow"/>
              </w:rPr>
            </w:pPr>
            <w:r w:rsidRPr="00916E0F">
              <w:rPr>
                <w:highlight w:val="yellow"/>
              </w:rPr>
              <w:t xml:space="preserve">INSERT </w:t>
            </w:r>
            <w:r w:rsidR="00CB42F9" w:rsidRPr="003758BF">
              <w:rPr>
                <w:highlight w:val="yellow"/>
              </w:rPr>
              <w:t>Formation 1</w:t>
            </w:r>
          </w:p>
        </w:tc>
        <w:tc>
          <w:tcPr>
            <w:tcW w:w="1530" w:type="dxa"/>
            <w:shd w:val="clear" w:color="auto" w:fill="auto"/>
            <w:tcMar>
              <w:top w:w="58" w:type="dxa"/>
              <w:left w:w="58" w:type="dxa"/>
              <w:bottom w:w="58" w:type="dxa"/>
              <w:right w:w="58" w:type="dxa"/>
            </w:tcMar>
          </w:tcPr>
          <w:p w14:paraId="580E5011" w14:textId="24E1B52A" w:rsidR="00CB42F9" w:rsidRPr="00B473CD" w:rsidRDefault="00CB42F9" w:rsidP="00CB42F9">
            <w:pPr>
              <w:pStyle w:val="TableText"/>
              <w:rPr>
                <w:highlight w:val="yellow"/>
              </w:rPr>
            </w:pPr>
          </w:p>
        </w:tc>
        <w:tc>
          <w:tcPr>
            <w:tcW w:w="1620" w:type="dxa"/>
            <w:shd w:val="clear" w:color="auto" w:fill="auto"/>
            <w:noWrap/>
            <w:tcMar>
              <w:top w:w="58" w:type="dxa"/>
              <w:left w:w="58" w:type="dxa"/>
              <w:bottom w:w="58" w:type="dxa"/>
              <w:right w:w="58" w:type="dxa"/>
            </w:tcMar>
          </w:tcPr>
          <w:p w14:paraId="38227065" w14:textId="01EFE281" w:rsidR="00CB42F9" w:rsidRPr="00B473CD" w:rsidRDefault="00CB42F9" w:rsidP="00CB42F9">
            <w:pPr>
              <w:pStyle w:val="TableText"/>
              <w:rPr>
                <w:highlight w:val="yellow"/>
              </w:rPr>
            </w:pPr>
          </w:p>
        </w:tc>
        <w:tc>
          <w:tcPr>
            <w:tcW w:w="2250" w:type="dxa"/>
            <w:shd w:val="clear" w:color="auto" w:fill="auto"/>
            <w:tcMar>
              <w:top w:w="58" w:type="dxa"/>
              <w:left w:w="58" w:type="dxa"/>
              <w:bottom w:w="58" w:type="dxa"/>
              <w:right w:w="58" w:type="dxa"/>
            </w:tcMar>
          </w:tcPr>
          <w:p w14:paraId="1C3EB2D4" w14:textId="6AD124F6" w:rsidR="00CB42F9" w:rsidRPr="00B473CD" w:rsidRDefault="00CB42F9" w:rsidP="00CB42F9">
            <w:pPr>
              <w:pStyle w:val="TableText"/>
              <w:rPr>
                <w:highlight w:val="yellow"/>
              </w:rPr>
            </w:pPr>
          </w:p>
        </w:tc>
        <w:tc>
          <w:tcPr>
            <w:tcW w:w="1530" w:type="dxa"/>
            <w:shd w:val="clear" w:color="auto" w:fill="auto"/>
            <w:tcMar>
              <w:top w:w="58" w:type="dxa"/>
              <w:left w:w="58" w:type="dxa"/>
              <w:bottom w:w="58" w:type="dxa"/>
              <w:right w:w="58" w:type="dxa"/>
            </w:tcMar>
          </w:tcPr>
          <w:p w14:paraId="2C5F2437" w14:textId="7483D0C0" w:rsidR="00CB42F9" w:rsidRPr="00B473CD" w:rsidRDefault="00CB42F9" w:rsidP="00CB42F9">
            <w:pPr>
              <w:pStyle w:val="TableText"/>
              <w:rPr>
                <w:highlight w:val="yellow"/>
              </w:rPr>
            </w:pPr>
          </w:p>
        </w:tc>
      </w:tr>
      <w:tr w:rsidR="00CB42F9" w:rsidRPr="00A90391" w14:paraId="51B48467" w14:textId="77777777" w:rsidTr="00C162C1">
        <w:trPr>
          <w:cantSplit/>
          <w:jc w:val="center"/>
        </w:trPr>
        <w:tc>
          <w:tcPr>
            <w:tcW w:w="2430" w:type="dxa"/>
            <w:tcMar>
              <w:top w:w="58" w:type="dxa"/>
              <w:left w:w="58" w:type="dxa"/>
              <w:bottom w:w="58" w:type="dxa"/>
              <w:right w:w="58" w:type="dxa"/>
            </w:tcMar>
          </w:tcPr>
          <w:p w14:paraId="7FA49943" w14:textId="5D910426" w:rsidR="00CB42F9" w:rsidRPr="00B473CD" w:rsidRDefault="00916E0F" w:rsidP="00CB42F9">
            <w:pPr>
              <w:pStyle w:val="TableText"/>
              <w:rPr>
                <w:highlight w:val="yellow"/>
              </w:rPr>
            </w:pPr>
            <w:r w:rsidRPr="00916E0F">
              <w:rPr>
                <w:highlight w:val="yellow"/>
              </w:rPr>
              <w:t xml:space="preserve">INSERT </w:t>
            </w:r>
            <w:r w:rsidR="00CB42F9" w:rsidRPr="003758BF">
              <w:rPr>
                <w:highlight w:val="yellow"/>
              </w:rPr>
              <w:t>Formation 2</w:t>
            </w:r>
          </w:p>
        </w:tc>
        <w:tc>
          <w:tcPr>
            <w:tcW w:w="1530" w:type="dxa"/>
            <w:tcMar>
              <w:top w:w="58" w:type="dxa"/>
              <w:left w:w="58" w:type="dxa"/>
              <w:bottom w:w="58" w:type="dxa"/>
              <w:right w:w="58" w:type="dxa"/>
            </w:tcMar>
          </w:tcPr>
          <w:p w14:paraId="6898A16A" w14:textId="3EB3A705" w:rsidR="00CB42F9" w:rsidRPr="00B473CD" w:rsidRDefault="00CB42F9" w:rsidP="00CB42F9">
            <w:pPr>
              <w:pStyle w:val="TableText"/>
              <w:rPr>
                <w:highlight w:val="yellow"/>
              </w:rPr>
            </w:pPr>
          </w:p>
        </w:tc>
        <w:tc>
          <w:tcPr>
            <w:tcW w:w="1620" w:type="dxa"/>
            <w:shd w:val="clear" w:color="auto" w:fill="auto"/>
            <w:noWrap/>
            <w:tcMar>
              <w:top w:w="58" w:type="dxa"/>
              <w:left w:w="58" w:type="dxa"/>
              <w:bottom w:w="58" w:type="dxa"/>
              <w:right w:w="58" w:type="dxa"/>
            </w:tcMar>
          </w:tcPr>
          <w:p w14:paraId="427545EF" w14:textId="0D1B4149" w:rsidR="00CB42F9" w:rsidRPr="00B473CD" w:rsidRDefault="00CB42F9" w:rsidP="00CB42F9">
            <w:pPr>
              <w:pStyle w:val="TableText"/>
              <w:rPr>
                <w:highlight w:val="yellow"/>
              </w:rPr>
            </w:pPr>
          </w:p>
        </w:tc>
        <w:tc>
          <w:tcPr>
            <w:tcW w:w="2250" w:type="dxa"/>
            <w:shd w:val="clear" w:color="auto" w:fill="auto"/>
            <w:tcMar>
              <w:top w:w="58" w:type="dxa"/>
              <w:left w:w="58" w:type="dxa"/>
              <w:bottom w:w="58" w:type="dxa"/>
              <w:right w:w="58" w:type="dxa"/>
            </w:tcMar>
          </w:tcPr>
          <w:p w14:paraId="2808C747" w14:textId="77777777" w:rsidR="00CB42F9" w:rsidRPr="00B473CD" w:rsidRDefault="00CB42F9" w:rsidP="00CB42F9">
            <w:pPr>
              <w:pStyle w:val="TableText"/>
              <w:rPr>
                <w:highlight w:val="yellow"/>
              </w:rPr>
            </w:pPr>
          </w:p>
        </w:tc>
        <w:tc>
          <w:tcPr>
            <w:tcW w:w="1530" w:type="dxa"/>
            <w:shd w:val="clear" w:color="auto" w:fill="auto"/>
            <w:tcMar>
              <w:top w:w="58" w:type="dxa"/>
              <w:left w:w="58" w:type="dxa"/>
              <w:bottom w:w="58" w:type="dxa"/>
              <w:right w:w="58" w:type="dxa"/>
            </w:tcMar>
          </w:tcPr>
          <w:p w14:paraId="73D1C662" w14:textId="77777777" w:rsidR="00CB42F9" w:rsidRPr="00B473CD" w:rsidRDefault="00CB42F9" w:rsidP="00CB42F9">
            <w:pPr>
              <w:pStyle w:val="TableText"/>
              <w:rPr>
                <w:highlight w:val="yellow"/>
              </w:rPr>
            </w:pPr>
          </w:p>
        </w:tc>
      </w:tr>
      <w:tr w:rsidR="00CB42F9" w:rsidRPr="00A90391" w14:paraId="0E395D01" w14:textId="77777777" w:rsidTr="00C162C1">
        <w:trPr>
          <w:cantSplit/>
          <w:jc w:val="center"/>
        </w:trPr>
        <w:tc>
          <w:tcPr>
            <w:tcW w:w="2430" w:type="dxa"/>
            <w:tcMar>
              <w:top w:w="58" w:type="dxa"/>
              <w:left w:w="58" w:type="dxa"/>
              <w:bottom w:w="58" w:type="dxa"/>
              <w:right w:w="58" w:type="dxa"/>
            </w:tcMar>
          </w:tcPr>
          <w:p w14:paraId="1548455A" w14:textId="1F58FC80" w:rsidR="00CB42F9" w:rsidRPr="00B473CD" w:rsidRDefault="00916E0F" w:rsidP="00CB42F9">
            <w:pPr>
              <w:pStyle w:val="TableText"/>
              <w:rPr>
                <w:highlight w:val="yellow"/>
              </w:rPr>
            </w:pPr>
            <w:r w:rsidRPr="00916E0F">
              <w:rPr>
                <w:highlight w:val="yellow"/>
              </w:rPr>
              <w:t xml:space="preserve">INSERT </w:t>
            </w:r>
            <w:r w:rsidR="00CB42F9" w:rsidRPr="003758BF">
              <w:rPr>
                <w:highlight w:val="yellow"/>
              </w:rPr>
              <w:t>Formation 3</w:t>
            </w:r>
          </w:p>
        </w:tc>
        <w:tc>
          <w:tcPr>
            <w:tcW w:w="1530" w:type="dxa"/>
            <w:tcMar>
              <w:top w:w="58" w:type="dxa"/>
              <w:left w:w="58" w:type="dxa"/>
              <w:bottom w:w="58" w:type="dxa"/>
              <w:right w:w="58" w:type="dxa"/>
            </w:tcMar>
          </w:tcPr>
          <w:p w14:paraId="109950AF" w14:textId="77777777" w:rsidR="00CB42F9" w:rsidRPr="00B473CD" w:rsidRDefault="00CB42F9" w:rsidP="00CB42F9">
            <w:pPr>
              <w:pStyle w:val="TableText"/>
              <w:rPr>
                <w:highlight w:val="yellow"/>
              </w:rPr>
            </w:pPr>
          </w:p>
        </w:tc>
        <w:tc>
          <w:tcPr>
            <w:tcW w:w="1620" w:type="dxa"/>
            <w:shd w:val="clear" w:color="auto" w:fill="auto"/>
            <w:noWrap/>
            <w:tcMar>
              <w:top w:w="58" w:type="dxa"/>
              <w:left w:w="58" w:type="dxa"/>
              <w:bottom w:w="58" w:type="dxa"/>
              <w:right w:w="58" w:type="dxa"/>
            </w:tcMar>
          </w:tcPr>
          <w:p w14:paraId="64B90BE2" w14:textId="77777777" w:rsidR="00CB42F9" w:rsidRPr="00B473CD" w:rsidRDefault="00CB42F9" w:rsidP="00CB42F9">
            <w:pPr>
              <w:pStyle w:val="TableText"/>
              <w:rPr>
                <w:highlight w:val="yellow"/>
              </w:rPr>
            </w:pPr>
          </w:p>
        </w:tc>
        <w:tc>
          <w:tcPr>
            <w:tcW w:w="2250" w:type="dxa"/>
            <w:shd w:val="clear" w:color="auto" w:fill="auto"/>
            <w:tcMar>
              <w:top w:w="58" w:type="dxa"/>
              <w:left w:w="58" w:type="dxa"/>
              <w:bottom w:w="58" w:type="dxa"/>
              <w:right w:w="58" w:type="dxa"/>
            </w:tcMar>
          </w:tcPr>
          <w:p w14:paraId="2A09D3CA" w14:textId="77777777" w:rsidR="00CB42F9" w:rsidRPr="00B473CD" w:rsidRDefault="00CB42F9" w:rsidP="00CB42F9">
            <w:pPr>
              <w:pStyle w:val="TableText"/>
              <w:rPr>
                <w:highlight w:val="yellow"/>
              </w:rPr>
            </w:pPr>
          </w:p>
        </w:tc>
        <w:tc>
          <w:tcPr>
            <w:tcW w:w="1530" w:type="dxa"/>
            <w:shd w:val="clear" w:color="auto" w:fill="auto"/>
            <w:tcMar>
              <w:top w:w="58" w:type="dxa"/>
              <w:left w:w="58" w:type="dxa"/>
              <w:bottom w:w="58" w:type="dxa"/>
              <w:right w:w="58" w:type="dxa"/>
            </w:tcMar>
          </w:tcPr>
          <w:p w14:paraId="560EBB6E" w14:textId="77777777" w:rsidR="00CB42F9" w:rsidRPr="00B473CD" w:rsidRDefault="00CB42F9" w:rsidP="00CB42F9">
            <w:pPr>
              <w:pStyle w:val="TableText"/>
              <w:rPr>
                <w:highlight w:val="yellow"/>
              </w:rPr>
            </w:pPr>
          </w:p>
        </w:tc>
      </w:tr>
      <w:tr w:rsidR="00CB42F9" w:rsidRPr="00A90391" w14:paraId="4CB31069" w14:textId="77777777" w:rsidTr="00C162C1">
        <w:trPr>
          <w:cantSplit/>
          <w:jc w:val="center"/>
        </w:trPr>
        <w:tc>
          <w:tcPr>
            <w:tcW w:w="2430" w:type="dxa"/>
            <w:tcMar>
              <w:top w:w="58" w:type="dxa"/>
              <w:left w:w="58" w:type="dxa"/>
              <w:bottom w:w="58" w:type="dxa"/>
              <w:right w:w="58" w:type="dxa"/>
            </w:tcMar>
          </w:tcPr>
          <w:p w14:paraId="3865EE60" w14:textId="0EE0B984" w:rsidR="00CB42F9" w:rsidRPr="007313FD" w:rsidRDefault="001C796A" w:rsidP="00CB42F9">
            <w:pPr>
              <w:pStyle w:val="TableText"/>
              <w:rPr>
                <w:i/>
                <w:highlight w:val="yellow"/>
              </w:rPr>
            </w:pPr>
            <w:r>
              <w:rPr>
                <w:i/>
                <w:highlight w:val="yellow"/>
              </w:rPr>
              <w:t>A</w:t>
            </w:r>
            <w:r w:rsidR="00CB42F9" w:rsidRPr="007313FD">
              <w:rPr>
                <w:i/>
                <w:highlight w:val="yellow"/>
              </w:rPr>
              <w:t>dd more rows as needed</w:t>
            </w:r>
          </w:p>
        </w:tc>
        <w:tc>
          <w:tcPr>
            <w:tcW w:w="1530" w:type="dxa"/>
            <w:tcMar>
              <w:top w:w="58" w:type="dxa"/>
              <w:left w:w="58" w:type="dxa"/>
              <w:bottom w:w="58" w:type="dxa"/>
              <w:right w:w="58" w:type="dxa"/>
            </w:tcMar>
          </w:tcPr>
          <w:p w14:paraId="39769E26" w14:textId="77777777" w:rsidR="00CB42F9" w:rsidRPr="00B473CD" w:rsidRDefault="00CB42F9" w:rsidP="00CB42F9">
            <w:pPr>
              <w:pStyle w:val="TableText"/>
              <w:rPr>
                <w:highlight w:val="yellow"/>
              </w:rPr>
            </w:pPr>
          </w:p>
        </w:tc>
        <w:tc>
          <w:tcPr>
            <w:tcW w:w="1620" w:type="dxa"/>
            <w:shd w:val="clear" w:color="auto" w:fill="auto"/>
            <w:noWrap/>
            <w:tcMar>
              <w:top w:w="58" w:type="dxa"/>
              <w:left w:w="58" w:type="dxa"/>
              <w:bottom w:w="58" w:type="dxa"/>
              <w:right w:w="58" w:type="dxa"/>
            </w:tcMar>
          </w:tcPr>
          <w:p w14:paraId="169DDBB1" w14:textId="77777777" w:rsidR="00CB42F9" w:rsidRPr="00B473CD" w:rsidRDefault="00CB42F9" w:rsidP="00CB42F9">
            <w:pPr>
              <w:pStyle w:val="TableText"/>
              <w:rPr>
                <w:highlight w:val="yellow"/>
              </w:rPr>
            </w:pPr>
          </w:p>
        </w:tc>
        <w:tc>
          <w:tcPr>
            <w:tcW w:w="2250" w:type="dxa"/>
            <w:shd w:val="clear" w:color="auto" w:fill="auto"/>
            <w:tcMar>
              <w:top w:w="58" w:type="dxa"/>
              <w:left w:w="58" w:type="dxa"/>
              <w:bottom w:w="58" w:type="dxa"/>
              <w:right w:w="58" w:type="dxa"/>
            </w:tcMar>
          </w:tcPr>
          <w:p w14:paraId="4101DE82" w14:textId="77777777" w:rsidR="00CB42F9" w:rsidRPr="00B473CD" w:rsidRDefault="00CB42F9" w:rsidP="00CB42F9">
            <w:pPr>
              <w:pStyle w:val="TableText"/>
              <w:rPr>
                <w:highlight w:val="yellow"/>
              </w:rPr>
            </w:pPr>
          </w:p>
        </w:tc>
        <w:tc>
          <w:tcPr>
            <w:tcW w:w="1530" w:type="dxa"/>
            <w:shd w:val="clear" w:color="auto" w:fill="auto"/>
            <w:tcMar>
              <w:top w:w="58" w:type="dxa"/>
              <w:left w:w="58" w:type="dxa"/>
              <w:bottom w:w="58" w:type="dxa"/>
              <w:right w:w="58" w:type="dxa"/>
            </w:tcMar>
          </w:tcPr>
          <w:p w14:paraId="7FC1E675" w14:textId="4ADB90C5" w:rsidR="00CB42F9" w:rsidRPr="00B473CD" w:rsidRDefault="00CB42F9" w:rsidP="00CB42F9">
            <w:pPr>
              <w:pStyle w:val="TableText"/>
              <w:rPr>
                <w:highlight w:val="yellow"/>
              </w:rPr>
            </w:pPr>
          </w:p>
        </w:tc>
      </w:tr>
      <w:tr w:rsidR="00FD6096" w:rsidRPr="00A90391" w14:paraId="41618584" w14:textId="77777777" w:rsidTr="00376BC7">
        <w:trPr>
          <w:cantSplit/>
          <w:jc w:val="center"/>
        </w:trPr>
        <w:tc>
          <w:tcPr>
            <w:tcW w:w="0" w:type="auto"/>
            <w:gridSpan w:val="5"/>
            <w:shd w:val="pct5" w:color="auto" w:fill="auto"/>
            <w:noWrap/>
            <w:tcMar>
              <w:top w:w="58" w:type="dxa"/>
              <w:left w:w="58" w:type="dxa"/>
              <w:bottom w:w="58" w:type="dxa"/>
              <w:right w:w="58" w:type="dxa"/>
            </w:tcMar>
          </w:tcPr>
          <w:p w14:paraId="49B1B45F" w14:textId="77777777" w:rsidR="00FD6096" w:rsidRPr="00BF0DAB" w:rsidRDefault="00FD6096" w:rsidP="00C162C1">
            <w:pPr>
              <w:pStyle w:val="TableText"/>
              <w:keepNext/>
              <w:rPr>
                <w:b/>
                <w:caps/>
              </w:rPr>
            </w:pPr>
            <w:r w:rsidRPr="00BF0DAB">
              <w:rPr>
                <w:b/>
                <w:caps/>
              </w:rPr>
              <w:t>Indirect Plume Monitoring</w:t>
            </w:r>
          </w:p>
        </w:tc>
      </w:tr>
      <w:tr w:rsidR="00CB42F9" w:rsidRPr="00A90391" w14:paraId="2D96F220" w14:textId="77777777" w:rsidTr="00C162C1">
        <w:trPr>
          <w:cantSplit/>
          <w:jc w:val="center"/>
        </w:trPr>
        <w:tc>
          <w:tcPr>
            <w:tcW w:w="2430" w:type="dxa"/>
            <w:shd w:val="clear" w:color="auto" w:fill="auto"/>
            <w:noWrap/>
            <w:tcMar>
              <w:top w:w="58" w:type="dxa"/>
              <w:left w:w="58" w:type="dxa"/>
              <w:bottom w:w="58" w:type="dxa"/>
              <w:right w:w="58" w:type="dxa"/>
            </w:tcMar>
          </w:tcPr>
          <w:p w14:paraId="554BED19" w14:textId="04FFB705" w:rsidR="00CB42F9" w:rsidRPr="00B473CD" w:rsidRDefault="00916E0F" w:rsidP="00CB42F9">
            <w:pPr>
              <w:pStyle w:val="TableText"/>
              <w:rPr>
                <w:highlight w:val="yellow"/>
              </w:rPr>
            </w:pPr>
            <w:r w:rsidRPr="00916E0F">
              <w:rPr>
                <w:highlight w:val="yellow"/>
              </w:rPr>
              <w:t xml:space="preserve">INSERT </w:t>
            </w:r>
            <w:r w:rsidR="00CB42F9" w:rsidRPr="003758BF">
              <w:rPr>
                <w:highlight w:val="yellow"/>
              </w:rPr>
              <w:t>Formation 1</w:t>
            </w:r>
          </w:p>
        </w:tc>
        <w:tc>
          <w:tcPr>
            <w:tcW w:w="1530" w:type="dxa"/>
            <w:shd w:val="clear" w:color="auto" w:fill="auto"/>
            <w:tcMar>
              <w:top w:w="58" w:type="dxa"/>
              <w:left w:w="58" w:type="dxa"/>
              <w:bottom w:w="58" w:type="dxa"/>
              <w:right w:w="58" w:type="dxa"/>
            </w:tcMar>
          </w:tcPr>
          <w:p w14:paraId="5CD3B13F" w14:textId="087B2C10" w:rsidR="00CB42F9" w:rsidRPr="00B473CD" w:rsidRDefault="00CB42F9" w:rsidP="00CB42F9">
            <w:pPr>
              <w:pStyle w:val="TableText"/>
              <w:rPr>
                <w:highlight w:val="yellow"/>
              </w:rPr>
            </w:pPr>
          </w:p>
        </w:tc>
        <w:tc>
          <w:tcPr>
            <w:tcW w:w="1620" w:type="dxa"/>
            <w:shd w:val="clear" w:color="auto" w:fill="auto"/>
            <w:tcMar>
              <w:top w:w="58" w:type="dxa"/>
              <w:left w:w="58" w:type="dxa"/>
              <w:bottom w:w="58" w:type="dxa"/>
              <w:right w:w="58" w:type="dxa"/>
            </w:tcMar>
          </w:tcPr>
          <w:p w14:paraId="40439D92" w14:textId="78562518" w:rsidR="00CB42F9" w:rsidRPr="00B473CD" w:rsidRDefault="00CB42F9" w:rsidP="00CB42F9">
            <w:pPr>
              <w:pStyle w:val="TableText"/>
              <w:rPr>
                <w:highlight w:val="yellow"/>
              </w:rPr>
            </w:pPr>
          </w:p>
        </w:tc>
        <w:tc>
          <w:tcPr>
            <w:tcW w:w="2250" w:type="dxa"/>
            <w:shd w:val="clear" w:color="auto" w:fill="auto"/>
            <w:tcMar>
              <w:top w:w="58" w:type="dxa"/>
              <w:left w:w="58" w:type="dxa"/>
              <w:bottom w:w="58" w:type="dxa"/>
              <w:right w:w="58" w:type="dxa"/>
            </w:tcMar>
          </w:tcPr>
          <w:p w14:paraId="7D00C227" w14:textId="1BDA0E45" w:rsidR="00CB42F9" w:rsidRPr="00B473CD" w:rsidRDefault="00CB42F9" w:rsidP="00CB42F9">
            <w:pPr>
              <w:pStyle w:val="TableText"/>
              <w:rPr>
                <w:highlight w:val="yellow"/>
              </w:rPr>
            </w:pPr>
          </w:p>
        </w:tc>
        <w:tc>
          <w:tcPr>
            <w:tcW w:w="1530" w:type="dxa"/>
            <w:shd w:val="clear" w:color="auto" w:fill="auto"/>
            <w:tcMar>
              <w:top w:w="58" w:type="dxa"/>
              <w:left w:w="58" w:type="dxa"/>
              <w:bottom w:w="58" w:type="dxa"/>
              <w:right w:w="58" w:type="dxa"/>
            </w:tcMar>
          </w:tcPr>
          <w:p w14:paraId="21254363" w14:textId="17622CFC" w:rsidR="00CB42F9" w:rsidRPr="00B473CD" w:rsidRDefault="00CB42F9" w:rsidP="00CB42F9">
            <w:pPr>
              <w:pStyle w:val="TableText"/>
              <w:rPr>
                <w:highlight w:val="yellow"/>
              </w:rPr>
            </w:pPr>
          </w:p>
        </w:tc>
      </w:tr>
      <w:tr w:rsidR="00CB42F9" w:rsidRPr="00A90391" w14:paraId="7A9EFEA3" w14:textId="77777777" w:rsidTr="00C162C1">
        <w:trPr>
          <w:cantSplit/>
          <w:jc w:val="center"/>
        </w:trPr>
        <w:tc>
          <w:tcPr>
            <w:tcW w:w="2430" w:type="dxa"/>
            <w:tcMar>
              <w:top w:w="58" w:type="dxa"/>
              <w:left w:w="58" w:type="dxa"/>
              <w:bottom w:w="58" w:type="dxa"/>
              <w:right w:w="58" w:type="dxa"/>
            </w:tcMar>
          </w:tcPr>
          <w:p w14:paraId="3AF7ACB6" w14:textId="611CF94E" w:rsidR="00CB42F9" w:rsidRPr="00B473CD" w:rsidRDefault="00916E0F" w:rsidP="00CB42F9">
            <w:pPr>
              <w:pStyle w:val="TableText"/>
              <w:rPr>
                <w:highlight w:val="yellow"/>
              </w:rPr>
            </w:pPr>
            <w:r w:rsidRPr="00916E0F">
              <w:rPr>
                <w:highlight w:val="yellow"/>
              </w:rPr>
              <w:t xml:space="preserve">INSERT </w:t>
            </w:r>
            <w:r w:rsidR="00CB42F9" w:rsidRPr="003758BF">
              <w:rPr>
                <w:highlight w:val="yellow"/>
              </w:rPr>
              <w:t>Formation 2</w:t>
            </w:r>
          </w:p>
        </w:tc>
        <w:tc>
          <w:tcPr>
            <w:tcW w:w="1530" w:type="dxa"/>
            <w:tcMar>
              <w:top w:w="58" w:type="dxa"/>
              <w:left w:w="58" w:type="dxa"/>
              <w:bottom w:w="58" w:type="dxa"/>
              <w:right w:w="58" w:type="dxa"/>
            </w:tcMar>
          </w:tcPr>
          <w:p w14:paraId="4AA983FB" w14:textId="77777777" w:rsidR="00CB42F9" w:rsidRPr="00B473CD" w:rsidRDefault="00CB42F9" w:rsidP="00CB42F9">
            <w:pPr>
              <w:pStyle w:val="TableText"/>
              <w:rPr>
                <w:highlight w:val="yellow"/>
              </w:rPr>
            </w:pPr>
          </w:p>
        </w:tc>
        <w:tc>
          <w:tcPr>
            <w:tcW w:w="1620" w:type="dxa"/>
            <w:shd w:val="clear" w:color="auto" w:fill="auto"/>
            <w:tcMar>
              <w:top w:w="58" w:type="dxa"/>
              <w:left w:w="58" w:type="dxa"/>
              <w:bottom w:w="58" w:type="dxa"/>
              <w:right w:w="58" w:type="dxa"/>
            </w:tcMar>
          </w:tcPr>
          <w:p w14:paraId="6439010F" w14:textId="77777777" w:rsidR="00CB42F9" w:rsidRPr="00B473CD" w:rsidRDefault="00CB42F9" w:rsidP="00CB42F9">
            <w:pPr>
              <w:pStyle w:val="TableText"/>
              <w:rPr>
                <w:highlight w:val="yellow"/>
              </w:rPr>
            </w:pPr>
          </w:p>
        </w:tc>
        <w:tc>
          <w:tcPr>
            <w:tcW w:w="2250" w:type="dxa"/>
            <w:shd w:val="clear" w:color="auto" w:fill="auto"/>
            <w:tcMar>
              <w:top w:w="58" w:type="dxa"/>
              <w:left w:w="58" w:type="dxa"/>
              <w:bottom w:w="58" w:type="dxa"/>
              <w:right w:w="58" w:type="dxa"/>
            </w:tcMar>
          </w:tcPr>
          <w:p w14:paraId="79EA8439" w14:textId="77777777" w:rsidR="00CB42F9" w:rsidRPr="00B473CD" w:rsidRDefault="00CB42F9" w:rsidP="00CB42F9">
            <w:pPr>
              <w:pStyle w:val="TableText"/>
              <w:rPr>
                <w:highlight w:val="yellow"/>
              </w:rPr>
            </w:pPr>
          </w:p>
        </w:tc>
        <w:tc>
          <w:tcPr>
            <w:tcW w:w="1530" w:type="dxa"/>
            <w:shd w:val="clear" w:color="auto" w:fill="auto"/>
            <w:tcMar>
              <w:top w:w="58" w:type="dxa"/>
              <w:left w:w="58" w:type="dxa"/>
              <w:bottom w:w="58" w:type="dxa"/>
              <w:right w:w="58" w:type="dxa"/>
            </w:tcMar>
          </w:tcPr>
          <w:p w14:paraId="34DF6E80" w14:textId="77777777" w:rsidR="00CB42F9" w:rsidRPr="00B473CD" w:rsidRDefault="00CB42F9" w:rsidP="00CB42F9">
            <w:pPr>
              <w:pStyle w:val="TableText"/>
              <w:rPr>
                <w:highlight w:val="yellow"/>
              </w:rPr>
            </w:pPr>
          </w:p>
        </w:tc>
      </w:tr>
      <w:tr w:rsidR="00CB42F9" w:rsidRPr="00A90391" w14:paraId="3CACCA38" w14:textId="77777777" w:rsidTr="00C162C1">
        <w:trPr>
          <w:cantSplit/>
          <w:jc w:val="center"/>
        </w:trPr>
        <w:tc>
          <w:tcPr>
            <w:tcW w:w="2430" w:type="dxa"/>
            <w:tcMar>
              <w:top w:w="58" w:type="dxa"/>
              <w:left w:w="58" w:type="dxa"/>
              <w:bottom w:w="58" w:type="dxa"/>
              <w:right w:w="58" w:type="dxa"/>
            </w:tcMar>
          </w:tcPr>
          <w:p w14:paraId="174A1E18" w14:textId="2F9511E9" w:rsidR="00CB42F9" w:rsidRPr="00B473CD" w:rsidRDefault="00916E0F" w:rsidP="00CB42F9">
            <w:pPr>
              <w:pStyle w:val="TableText"/>
              <w:rPr>
                <w:i/>
                <w:highlight w:val="yellow"/>
              </w:rPr>
            </w:pPr>
            <w:r w:rsidRPr="00916E0F">
              <w:rPr>
                <w:highlight w:val="yellow"/>
              </w:rPr>
              <w:t xml:space="preserve">INSERT </w:t>
            </w:r>
            <w:r w:rsidR="00CB42F9" w:rsidRPr="003758BF">
              <w:rPr>
                <w:highlight w:val="yellow"/>
              </w:rPr>
              <w:t>Formation 3</w:t>
            </w:r>
          </w:p>
        </w:tc>
        <w:tc>
          <w:tcPr>
            <w:tcW w:w="1530" w:type="dxa"/>
            <w:tcMar>
              <w:top w:w="58" w:type="dxa"/>
              <w:left w:w="58" w:type="dxa"/>
              <w:bottom w:w="58" w:type="dxa"/>
              <w:right w:w="58" w:type="dxa"/>
            </w:tcMar>
          </w:tcPr>
          <w:p w14:paraId="117148AD" w14:textId="77777777" w:rsidR="00CB42F9" w:rsidRPr="00B473CD" w:rsidRDefault="00CB42F9" w:rsidP="00CB42F9">
            <w:pPr>
              <w:pStyle w:val="TableText"/>
              <w:rPr>
                <w:highlight w:val="yellow"/>
              </w:rPr>
            </w:pPr>
          </w:p>
        </w:tc>
        <w:tc>
          <w:tcPr>
            <w:tcW w:w="1620" w:type="dxa"/>
            <w:shd w:val="clear" w:color="auto" w:fill="auto"/>
            <w:tcMar>
              <w:top w:w="58" w:type="dxa"/>
              <w:left w:w="58" w:type="dxa"/>
              <w:bottom w:w="58" w:type="dxa"/>
              <w:right w:w="58" w:type="dxa"/>
            </w:tcMar>
          </w:tcPr>
          <w:p w14:paraId="41FDD30A" w14:textId="77777777" w:rsidR="00CB42F9" w:rsidRPr="00B473CD" w:rsidRDefault="00CB42F9" w:rsidP="00CB42F9">
            <w:pPr>
              <w:pStyle w:val="TableText"/>
              <w:rPr>
                <w:highlight w:val="yellow"/>
              </w:rPr>
            </w:pPr>
          </w:p>
        </w:tc>
        <w:tc>
          <w:tcPr>
            <w:tcW w:w="2250" w:type="dxa"/>
            <w:shd w:val="clear" w:color="auto" w:fill="auto"/>
            <w:tcMar>
              <w:top w:w="58" w:type="dxa"/>
              <w:left w:w="58" w:type="dxa"/>
              <w:bottom w:w="58" w:type="dxa"/>
              <w:right w:w="58" w:type="dxa"/>
            </w:tcMar>
          </w:tcPr>
          <w:p w14:paraId="4195F755" w14:textId="77777777" w:rsidR="00CB42F9" w:rsidRPr="00B473CD" w:rsidRDefault="00CB42F9" w:rsidP="00CB42F9">
            <w:pPr>
              <w:pStyle w:val="TableText"/>
              <w:rPr>
                <w:highlight w:val="yellow"/>
              </w:rPr>
            </w:pPr>
          </w:p>
        </w:tc>
        <w:tc>
          <w:tcPr>
            <w:tcW w:w="1530" w:type="dxa"/>
            <w:shd w:val="clear" w:color="auto" w:fill="auto"/>
            <w:tcMar>
              <w:top w:w="58" w:type="dxa"/>
              <w:left w:w="58" w:type="dxa"/>
              <w:bottom w:w="58" w:type="dxa"/>
              <w:right w:w="58" w:type="dxa"/>
            </w:tcMar>
          </w:tcPr>
          <w:p w14:paraId="313E4368" w14:textId="1B829A2C" w:rsidR="00CB42F9" w:rsidRPr="00B473CD" w:rsidRDefault="00CB42F9" w:rsidP="00CB42F9">
            <w:pPr>
              <w:pStyle w:val="TableText"/>
              <w:rPr>
                <w:highlight w:val="yellow"/>
              </w:rPr>
            </w:pPr>
          </w:p>
        </w:tc>
      </w:tr>
      <w:tr w:rsidR="00CB42F9" w:rsidRPr="00A90391" w14:paraId="744A7179" w14:textId="77777777" w:rsidTr="00C162C1">
        <w:trPr>
          <w:cantSplit/>
          <w:jc w:val="center"/>
        </w:trPr>
        <w:tc>
          <w:tcPr>
            <w:tcW w:w="2430" w:type="dxa"/>
            <w:tcMar>
              <w:top w:w="58" w:type="dxa"/>
              <w:left w:w="58" w:type="dxa"/>
              <w:bottom w:w="58" w:type="dxa"/>
              <w:right w:w="58" w:type="dxa"/>
            </w:tcMar>
          </w:tcPr>
          <w:p w14:paraId="4BD68D3A" w14:textId="55AE3C6A" w:rsidR="00CB42F9" w:rsidRPr="007313FD" w:rsidRDefault="001C796A" w:rsidP="00CB42F9">
            <w:pPr>
              <w:pStyle w:val="TableText"/>
              <w:rPr>
                <w:i/>
                <w:highlight w:val="yellow"/>
              </w:rPr>
            </w:pPr>
            <w:r>
              <w:rPr>
                <w:i/>
                <w:highlight w:val="yellow"/>
              </w:rPr>
              <w:t>A</w:t>
            </w:r>
            <w:r w:rsidR="00CB42F9" w:rsidRPr="007313FD">
              <w:rPr>
                <w:i/>
                <w:highlight w:val="yellow"/>
              </w:rPr>
              <w:t>dd more rows as needed</w:t>
            </w:r>
          </w:p>
        </w:tc>
        <w:tc>
          <w:tcPr>
            <w:tcW w:w="1530" w:type="dxa"/>
            <w:tcMar>
              <w:top w:w="58" w:type="dxa"/>
              <w:left w:w="58" w:type="dxa"/>
              <w:bottom w:w="58" w:type="dxa"/>
              <w:right w:w="58" w:type="dxa"/>
            </w:tcMar>
          </w:tcPr>
          <w:p w14:paraId="00F4BD78" w14:textId="77777777" w:rsidR="00CB42F9" w:rsidRPr="00B473CD" w:rsidRDefault="00CB42F9" w:rsidP="00CB42F9">
            <w:pPr>
              <w:pStyle w:val="TableText"/>
              <w:rPr>
                <w:highlight w:val="yellow"/>
              </w:rPr>
            </w:pPr>
          </w:p>
        </w:tc>
        <w:tc>
          <w:tcPr>
            <w:tcW w:w="1620" w:type="dxa"/>
            <w:shd w:val="clear" w:color="auto" w:fill="auto"/>
            <w:tcMar>
              <w:top w:w="58" w:type="dxa"/>
              <w:left w:w="58" w:type="dxa"/>
              <w:bottom w:w="58" w:type="dxa"/>
              <w:right w:w="58" w:type="dxa"/>
            </w:tcMar>
          </w:tcPr>
          <w:p w14:paraId="48155E70" w14:textId="77777777" w:rsidR="00CB42F9" w:rsidRPr="00B473CD" w:rsidRDefault="00CB42F9" w:rsidP="00CB42F9">
            <w:pPr>
              <w:pStyle w:val="TableText"/>
              <w:rPr>
                <w:highlight w:val="yellow"/>
              </w:rPr>
            </w:pPr>
          </w:p>
        </w:tc>
        <w:tc>
          <w:tcPr>
            <w:tcW w:w="2250" w:type="dxa"/>
            <w:shd w:val="clear" w:color="auto" w:fill="auto"/>
            <w:tcMar>
              <w:top w:w="58" w:type="dxa"/>
              <w:left w:w="58" w:type="dxa"/>
              <w:bottom w:w="58" w:type="dxa"/>
              <w:right w:w="58" w:type="dxa"/>
            </w:tcMar>
          </w:tcPr>
          <w:p w14:paraId="76D4D137" w14:textId="77777777" w:rsidR="00CB42F9" w:rsidRPr="00B473CD" w:rsidRDefault="00CB42F9" w:rsidP="00CB42F9">
            <w:pPr>
              <w:pStyle w:val="TableText"/>
              <w:rPr>
                <w:highlight w:val="yellow"/>
              </w:rPr>
            </w:pPr>
          </w:p>
        </w:tc>
        <w:tc>
          <w:tcPr>
            <w:tcW w:w="1530" w:type="dxa"/>
            <w:shd w:val="clear" w:color="auto" w:fill="auto"/>
            <w:tcMar>
              <w:top w:w="58" w:type="dxa"/>
              <w:left w:w="58" w:type="dxa"/>
              <w:bottom w:w="58" w:type="dxa"/>
              <w:right w:w="58" w:type="dxa"/>
            </w:tcMar>
          </w:tcPr>
          <w:p w14:paraId="5D6B312D" w14:textId="6B4D31B0" w:rsidR="00CB42F9" w:rsidRPr="00B473CD" w:rsidRDefault="00CB42F9" w:rsidP="00CB42F9">
            <w:pPr>
              <w:pStyle w:val="TableText"/>
              <w:rPr>
                <w:highlight w:val="yellow"/>
              </w:rPr>
            </w:pPr>
          </w:p>
        </w:tc>
      </w:tr>
    </w:tbl>
    <w:p w14:paraId="39FAC187" w14:textId="7F48D279" w:rsidR="003E786E" w:rsidRDefault="00B473CD" w:rsidP="00B473CD">
      <w:pPr>
        <w:pStyle w:val="Caption"/>
        <w:spacing w:before="360" w:after="120"/>
      </w:pPr>
      <w:r w:rsidRPr="00BB33CB">
        <w:t xml:space="preserve">Table </w:t>
      </w:r>
      <w:r>
        <w:fldChar w:fldCharType="begin"/>
      </w:r>
      <w:r>
        <w:instrText>SEQ Table \* ARABIC</w:instrText>
      </w:r>
      <w:r>
        <w:fldChar w:fldCharType="separate"/>
      </w:r>
      <w:r w:rsidR="007313FD">
        <w:rPr>
          <w:noProof/>
        </w:rPr>
        <w:t>5</w:t>
      </w:r>
      <w:r>
        <w:fldChar w:fldCharType="end"/>
      </w:r>
      <w:r>
        <w:t xml:space="preserve">. </w:t>
      </w:r>
      <w:r w:rsidR="003E786E" w:rsidRPr="00D42150">
        <w:t xml:space="preserve">Summary of analytical and field parameters for </w:t>
      </w:r>
      <w:r w:rsidR="00875F98">
        <w:t>fluid sampling in the</w:t>
      </w:r>
      <w:r w:rsidR="000D6DAE">
        <w:t xml:space="preserve"> injection zone.</w:t>
      </w:r>
    </w:p>
    <w:tbl>
      <w:tblPr>
        <w:tblStyle w:val="LightShading"/>
        <w:tblW w:w="9360" w:type="dxa"/>
        <w:tblBorders>
          <w:left w:val="single" w:sz="8" w:space="0" w:color="000000" w:themeColor="text1"/>
          <w:right w:val="single" w:sz="8" w:space="0" w:color="000000" w:themeColor="text1"/>
          <w:insideH w:val="single" w:sz="8" w:space="0" w:color="000000" w:themeColor="text1"/>
        </w:tblBorders>
        <w:shd w:val="clear" w:color="auto" w:fill="FFFFFF" w:themeFill="background1"/>
        <w:tblLook w:val="04A0" w:firstRow="1" w:lastRow="0" w:firstColumn="1" w:lastColumn="0" w:noHBand="0" w:noVBand="1"/>
      </w:tblPr>
      <w:tblGrid>
        <w:gridCol w:w="4869"/>
        <w:gridCol w:w="4491"/>
      </w:tblGrid>
      <w:tr w:rsidR="00D07CEC" w:rsidRPr="00A90391" w14:paraId="60DB2CC1" w14:textId="77777777" w:rsidTr="00CE37F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869" w:type="dxa"/>
            <w:tcBorders>
              <w:top w:val="none" w:sz="0" w:space="0" w:color="auto"/>
              <w:left w:val="none" w:sz="0" w:space="0" w:color="auto"/>
              <w:right w:val="single" w:sz="8" w:space="0" w:color="000000" w:themeColor="text1"/>
            </w:tcBorders>
            <w:shd w:val="pct10" w:color="auto" w:fill="FFFFFF" w:themeFill="background1"/>
            <w:tcMar>
              <w:top w:w="58" w:type="dxa"/>
              <w:left w:w="58" w:type="dxa"/>
              <w:bottom w:w="58" w:type="dxa"/>
              <w:right w:w="58" w:type="dxa"/>
            </w:tcMar>
          </w:tcPr>
          <w:p w14:paraId="41888651" w14:textId="77777777" w:rsidR="00D07CEC" w:rsidRPr="00A90391" w:rsidRDefault="00D07CEC" w:rsidP="00CE37F2">
            <w:pPr>
              <w:pStyle w:val="TableText"/>
              <w:rPr>
                <w:b w:val="0"/>
                <w:bCs/>
              </w:rPr>
            </w:pPr>
            <w:r w:rsidRPr="00A90391">
              <w:t>Parameters</w:t>
            </w:r>
          </w:p>
        </w:tc>
        <w:tc>
          <w:tcPr>
            <w:tcW w:w="4491" w:type="dxa"/>
            <w:tcBorders>
              <w:top w:val="none" w:sz="0" w:space="0" w:color="auto"/>
              <w:left w:val="single" w:sz="8" w:space="0" w:color="000000" w:themeColor="text1"/>
              <w:right w:val="none" w:sz="0" w:space="0" w:color="auto"/>
            </w:tcBorders>
            <w:shd w:val="pct10" w:color="auto" w:fill="FFFFFF" w:themeFill="background1"/>
            <w:tcMar>
              <w:top w:w="58" w:type="dxa"/>
              <w:left w:w="58" w:type="dxa"/>
              <w:bottom w:w="58" w:type="dxa"/>
              <w:right w:w="58" w:type="dxa"/>
            </w:tcMar>
          </w:tcPr>
          <w:p w14:paraId="2D95A4AC" w14:textId="77777777" w:rsidR="00D07CEC" w:rsidRPr="00A90391" w:rsidRDefault="00D07CEC" w:rsidP="00CE37F2">
            <w:pPr>
              <w:pStyle w:val="TableText"/>
              <w:cnfStyle w:val="100000000000" w:firstRow="1" w:lastRow="0" w:firstColumn="0" w:lastColumn="0" w:oddVBand="0" w:evenVBand="0" w:oddHBand="0" w:evenHBand="0" w:firstRowFirstColumn="0" w:firstRowLastColumn="0" w:lastRowFirstColumn="0" w:lastRowLastColumn="0"/>
              <w:rPr>
                <w:b w:val="0"/>
                <w:bCs/>
              </w:rPr>
            </w:pPr>
            <w:r w:rsidRPr="00A90391">
              <w:t>Anal</w:t>
            </w:r>
            <w:r w:rsidRPr="00A90391">
              <w:rPr>
                <w:spacing w:val="2"/>
              </w:rPr>
              <w:t>y</w:t>
            </w:r>
            <w:r w:rsidRPr="00A90391">
              <w:t>tical</w:t>
            </w:r>
            <w:r w:rsidRPr="00A90391">
              <w:rPr>
                <w:spacing w:val="-2"/>
              </w:rPr>
              <w:t xml:space="preserve"> </w:t>
            </w:r>
            <w:r w:rsidRPr="00A90391">
              <w:t>Meth</w:t>
            </w:r>
            <w:r w:rsidRPr="00A90391">
              <w:rPr>
                <w:spacing w:val="-2"/>
              </w:rPr>
              <w:t>o</w:t>
            </w:r>
            <w:r w:rsidRPr="00A90391">
              <w:t>ds</w:t>
            </w:r>
          </w:p>
        </w:tc>
      </w:tr>
      <w:tr w:rsidR="00D07CEC" w:rsidRPr="00A90391" w14:paraId="5EB72215" w14:textId="77777777" w:rsidTr="00CE37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360" w:type="dxa"/>
            <w:gridSpan w:val="2"/>
            <w:tcBorders>
              <w:left w:val="none" w:sz="0" w:space="0" w:color="auto"/>
              <w:right w:val="none" w:sz="0" w:space="0" w:color="auto"/>
            </w:tcBorders>
            <w:shd w:val="pct5" w:color="auto" w:fill="auto"/>
            <w:tcMar>
              <w:top w:w="58" w:type="dxa"/>
              <w:left w:w="58" w:type="dxa"/>
              <w:bottom w:w="58" w:type="dxa"/>
              <w:right w:w="58" w:type="dxa"/>
            </w:tcMar>
          </w:tcPr>
          <w:p w14:paraId="5350D2E3" w14:textId="01592A42" w:rsidR="00D07CEC" w:rsidRPr="00D25469" w:rsidRDefault="00916E0F" w:rsidP="00CE37F2">
            <w:pPr>
              <w:pStyle w:val="TableText"/>
              <w:rPr>
                <w:highlight w:val="yellow"/>
              </w:rPr>
            </w:pPr>
            <w:r w:rsidRPr="00916E0F">
              <w:rPr>
                <w:highlight w:val="yellow"/>
              </w:rPr>
              <w:t xml:space="preserve">INSERT </w:t>
            </w:r>
            <w:r w:rsidR="00D07CEC" w:rsidRPr="00D25469">
              <w:rPr>
                <w:rFonts w:eastAsia="Calibri"/>
                <w:highlight w:val="yellow"/>
              </w:rPr>
              <w:t>FORMATION NAME</w:t>
            </w:r>
          </w:p>
        </w:tc>
      </w:tr>
      <w:tr w:rsidR="00D07CEC" w:rsidRPr="00A90391" w14:paraId="15C9F44C" w14:textId="77777777" w:rsidTr="00CE37F2">
        <w:trPr>
          <w:cantSplit/>
        </w:trPr>
        <w:tc>
          <w:tcPr>
            <w:cnfStyle w:val="001000000000" w:firstRow="0" w:lastRow="0" w:firstColumn="1" w:lastColumn="0" w:oddVBand="0" w:evenVBand="0" w:oddHBand="0" w:evenHBand="0" w:firstRowFirstColumn="0" w:firstRowLastColumn="0" w:lastRowFirstColumn="0" w:lastRowLastColumn="0"/>
            <w:tcW w:w="4869" w:type="dxa"/>
            <w:tcBorders>
              <w:right w:val="single" w:sz="8" w:space="0" w:color="000000" w:themeColor="text1"/>
            </w:tcBorders>
            <w:shd w:val="clear" w:color="auto" w:fill="FFFFFF" w:themeFill="background1"/>
            <w:tcMar>
              <w:top w:w="58" w:type="dxa"/>
              <w:left w:w="58" w:type="dxa"/>
              <w:bottom w:w="58" w:type="dxa"/>
              <w:right w:w="58" w:type="dxa"/>
            </w:tcMar>
          </w:tcPr>
          <w:p w14:paraId="32A374BE" w14:textId="268B88E0" w:rsidR="00D07CEC" w:rsidRPr="00916E0F" w:rsidRDefault="00916E0F" w:rsidP="00CE37F2">
            <w:pPr>
              <w:pStyle w:val="TableText"/>
              <w:rPr>
                <w:rFonts w:eastAsia="Calibri"/>
                <w:b w:val="0"/>
                <w:bCs/>
                <w:highlight w:val="yellow"/>
              </w:rPr>
            </w:pPr>
            <w:r w:rsidRPr="00916E0F">
              <w:rPr>
                <w:b w:val="0"/>
                <w:highlight w:val="yellow"/>
              </w:rPr>
              <w:t xml:space="preserve">INSERT </w:t>
            </w:r>
            <w:r w:rsidR="00D07CEC" w:rsidRPr="00916E0F">
              <w:rPr>
                <w:rFonts w:eastAsia="Calibri"/>
                <w:b w:val="0"/>
                <w:highlight w:val="yellow"/>
              </w:rPr>
              <w:t>Parameter 1</w:t>
            </w:r>
          </w:p>
        </w:tc>
        <w:tc>
          <w:tcPr>
            <w:tcW w:w="4491" w:type="dxa"/>
            <w:tcBorders>
              <w:left w:val="single" w:sz="8" w:space="0" w:color="000000" w:themeColor="text1"/>
            </w:tcBorders>
            <w:shd w:val="clear" w:color="auto" w:fill="FFFFFF" w:themeFill="background1"/>
            <w:tcMar>
              <w:top w:w="58" w:type="dxa"/>
              <w:left w:w="58" w:type="dxa"/>
              <w:bottom w:w="58" w:type="dxa"/>
              <w:right w:w="58" w:type="dxa"/>
            </w:tcMar>
          </w:tcPr>
          <w:p w14:paraId="43C27331" w14:textId="77777777" w:rsidR="00D07CEC" w:rsidRPr="00A90391" w:rsidRDefault="00D07CEC" w:rsidP="00CE37F2">
            <w:pPr>
              <w:pStyle w:val="TableText"/>
              <w:cnfStyle w:val="000000000000" w:firstRow="0" w:lastRow="0" w:firstColumn="0" w:lastColumn="0" w:oddVBand="0" w:evenVBand="0" w:oddHBand="0" w:evenHBand="0" w:firstRowFirstColumn="0" w:firstRowLastColumn="0" w:lastRowFirstColumn="0" w:lastRowLastColumn="0"/>
            </w:pPr>
          </w:p>
        </w:tc>
      </w:tr>
      <w:tr w:rsidR="00D07CEC" w:rsidRPr="00A90391" w14:paraId="6D410B1E" w14:textId="77777777" w:rsidTr="00CE37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869" w:type="dxa"/>
            <w:tcBorders>
              <w:left w:val="none" w:sz="0" w:space="0" w:color="auto"/>
              <w:right w:val="single" w:sz="8" w:space="0" w:color="000000" w:themeColor="text1"/>
            </w:tcBorders>
            <w:shd w:val="clear" w:color="auto" w:fill="FFFFFF" w:themeFill="background1"/>
            <w:tcMar>
              <w:top w:w="58" w:type="dxa"/>
              <w:left w:w="58" w:type="dxa"/>
              <w:bottom w:w="58" w:type="dxa"/>
              <w:right w:w="58" w:type="dxa"/>
            </w:tcMar>
          </w:tcPr>
          <w:p w14:paraId="7FADC4BF" w14:textId="520EB22B" w:rsidR="00D07CEC" w:rsidRPr="00916E0F" w:rsidRDefault="00916E0F" w:rsidP="00CE37F2">
            <w:pPr>
              <w:pStyle w:val="TableText"/>
              <w:rPr>
                <w:rFonts w:eastAsia="Calibri"/>
                <w:b w:val="0"/>
                <w:bCs/>
                <w:highlight w:val="yellow"/>
              </w:rPr>
            </w:pPr>
            <w:r w:rsidRPr="00916E0F">
              <w:rPr>
                <w:b w:val="0"/>
                <w:highlight w:val="yellow"/>
              </w:rPr>
              <w:t xml:space="preserve">INSERT </w:t>
            </w:r>
            <w:r w:rsidR="00D07CEC" w:rsidRPr="00916E0F">
              <w:rPr>
                <w:rFonts w:eastAsia="Calibri"/>
                <w:b w:val="0"/>
                <w:highlight w:val="yellow"/>
              </w:rPr>
              <w:t>Parameter 2</w:t>
            </w:r>
          </w:p>
        </w:tc>
        <w:tc>
          <w:tcPr>
            <w:tcW w:w="4491" w:type="dxa"/>
            <w:tcBorders>
              <w:left w:val="single" w:sz="8" w:space="0" w:color="000000" w:themeColor="text1"/>
              <w:right w:val="none" w:sz="0" w:space="0" w:color="auto"/>
            </w:tcBorders>
            <w:shd w:val="clear" w:color="auto" w:fill="FFFFFF" w:themeFill="background1"/>
            <w:tcMar>
              <w:top w:w="58" w:type="dxa"/>
              <w:left w:w="58" w:type="dxa"/>
              <w:bottom w:w="58" w:type="dxa"/>
              <w:right w:w="58" w:type="dxa"/>
            </w:tcMar>
          </w:tcPr>
          <w:p w14:paraId="4861DBFB" w14:textId="77777777" w:rsidR="00D07CEC" w:rsidRPr="00A90391" w:rsidRDefault="00D07CEC" w:rsidP="00CE37F2">
            <w:pPr>
              <w:pStyle w:val="TableText"/>
              <w:cnfStyle w:val="000000100000" w:firstRow="0" w:lastRow="0" w:firstColumn="0" w:lastColumn="0" w:oddVBand="0" w:evenVBand="0" w:oddHBand="1" w:evenHBand="0" w:firstRowFirstColumn="0" w:firstRowLastColumn="0" w:lastRowFirstColumn="0" w:lastRowLastColumn="0"/>
              <w:rPr>
                <w:rFonts w:eastAsia="Calibri"/>
              </w:rPr>
            </w:pPr>
          </w:p>
        </w:tc>
      </w:tr>
      <w:tr w:rsidR="00D07CEC" w:rsidRPr="00A90391" w14:paraId="64641752" w14:textId="77777777" w:rsidTr="00CE37F2">
        <w:trPr>
          <w:cantSplit/>
        </w:trPr>
        <w:tc>
          <w:tcPr>
            <w:cnfStyle w:val="001000000000" w:firstRow="0" w:lastRow="0" w:firstColumn="1" w:lastColumn="0" w:oddVBand="0" w:evenVBand="0" w:oddHBand="0" w:evenHBand="0" w:firstRowFirstColumn="0" w:firstRowLastColumn="0" w:lastRowFirstColumn="0" w:lastRowLastColumn="0"/>
            <w:tcW w:w="4869" w:type="dxa"/>
            <w:tcBorders>
              <w:right w:val="single" w:sz="8" w:space="0" w:color="000000" w:themeColor="text1"/>
            </w:tcBorders>
            <w:shd w:val="clear" w:color="auto" w:fill="FFFFFF" w:themeFill="background1"/>
            <w:tcMar>
              <w:top w:w="58" w:type="dxa"/>
              <w:left w:w="58" w:type="dxa"/>
              <w:bottom w:w="58" w:type="dxa"/>
              <w:right w:w="58" w:type="dxa"/>
            </w:tcMar>
          </w:tcPr>
          <w:p w14:paraId="73545D0E" w14:textId="18D60FB0" w:rsidR="00D07CEC" w:rsidRPr="00916E0F" w:rsidRDefault="00916E0F" w:rsidP="00CE37F2">
            <w:pPr>
              <w:pStyle w:val="TableText"/>
              <w:rPr>
                <w:rFonts w:eastAsia="Calibri"/>
                <w:b w:val="0"/>
                <w:bCs/>
                <w:highlight w:val="yellow"/>
              </w:rPr>
            </w:pPr>
            <w:r w:rsidRPr="00916E0F">
              <w:rPr>
                <w:b w:val="0"/>
                <w:highlight w:val="yellow"/>
              </w:rPr>
              <w:t xml:space="preserve">INSERT </w:t>
            </w:r>
            <w:r w:rsidR="00D07CEC" w:rsidRPr="00916E0F">
              <w:rPr>
                <w:rFonts w:eastAsia="Calibri"/>
                <w:b w:val="0"/>
                <w:highlight w:val="yellow"/>
              </w:rPr>
              <w:t>Parameter 3</w:t>
            </w:r>
          </w:p>
        </w:tc>
        <w:tc>
          <w:tcPr>
            <w:tcW w:w="4491" w:type="dxa"/>
            <w:tcBorders>
              <w:left w:val="single" w:sz="8" w:space="0" w:color="000000" w:themeColor="text1"/>
            </w:tcBorders>
            <w:shd w:val="clear" w:color="auto" w:fill="FFFFFF" w:themeFill="background1"/>
            <w:tcMar>
              <w:top w:w="58" w:type="dxa"/>
              <w:left w:w="58" w:type="dxa"/>
              <w:bottom w:w="58" w:type="dxa"/>
              <w:right w:w="58" w:type="dxa"/>
            </w:tcMar>
          </w:tcPr>
          <w:p w14:paraId="0682D64E" w14:textId="77777777" w:rsidR="00D07CEC" w:rsidRPr="00A90391" w:rsidRDefault="00D07CEC" w:rsidP="00CE37F2">
            <w:pPr>
              <w:pStyle w:val="TableText"/>
              <w:cnfStyle w:val="000000000000" w:firstRow="0" w:lastRow="0" w:firstColumn="0" w:lastColumn="0" w:oddVBand="0" w:evenVBand="0" w:oddHBand="0" w:evenHBand="0" w:firstRowFirstColumn="0" w:firstRowLastColumn="0" w:lastRowFirstColumn="0" w:lastRowLastColumn="0"/>
              <w:rPr>
                <w:rFonts w:eastAsia="Calibri"/>
              </w:rPr>
            </w:pPr>
          </w:p>
        </w:tc>
      </w:tr>
      <w:tr w:rsidR="00D07CEC" w:rsidRPr="00A90391" w14:paraId="57408859" w14:textId="77777777" w:rsidTr="00916E0F">
        <w:trPr>
          <w:cnfStyle w:val="000000100000" w:firstRow="0" w:lastRow="0" w:firstColumn="0" w:lastColumn="0" w:oddVBand="0" w:evenVBand="0" w:oddHBand="1" w:evenHBand="0" w:firstRowFirstColumn="0" w:firstRowLastColumn="0" w:lastRowFirstColumn="0" w:lastRowLastColumn="0"/>
          <w:cantSplit/>
          <w:trHeight w:val="291"/>
        </w:trPr>
        <w:tc>
          <w:tcPr>
            <w:cnfStyle w:val="001000000000" w:firstRow="0" w:lastRow="0" w:firstColumn="1" w:lastColumn="0" w:oddVBand="0" w:evenVBand="0" w:oddHBand="0" w:evenHBand="0" w:firstRowFirstColumn="0" w:firstRowLastColumn="0" w:lastRowFirstColumn="0" w:lastRowLastColumn="0"/>
            <w:tcW w:w="4869" w:type="dxa"/>
            <w:tcBorders>
              <w:left w:val="single" w:sz="8" w:space="0" w:color="000000" w:themeColor="text1"/>
              <w:right w:val="single" w:sz="8" w:space="0" w:color="000000" w:themeColor="text1"/>
            </w:tcBorders>
            <w:shd w:val="clear" w:color="auto" w:fill="FFFFFF" w:themeFill="background1"/>
            <w:tcMar>
              <w:top w:w="58" w:type="dxa"/>
              <w:left w:w="58" w:type="dxa"/>
              <w:bottom w:w="58" w:type="dxa"/>
              <w:right w:w="58" w:type="dxa"/>
            </w:tcMar>
          </w:tcPr>
          <w:p w14:paraId="6EDF8C56" w14:textId="4EA4F294" w:rsidR="00D07CEC" w:rsidRPr="00916E0F" w:rsidRDefault="001C796A" w:rsidP="00CE37F2">
            <w:pPr>
              <w:pStyle w:val="TableText"/>
              <w:rPr>
                <w:rFonts w:eastAsia="Calibri"/>
                <w:b w:val="0"/>
                <w:bCs/>
                <w:i/>
                <w:highlight w:val="yellow"/>
              </w:rPr>
            </w:pPr>
            <w:r>
              <w:rPr>
                <w:rFonts w:eastAsia="Calibri"/>
                <w:b w:val="0"/>
                <w:bCs/>
                <w:i/>
                <w:highlight w:val="yellow"/>
              </w:rPr>
              <w:t>A</w:t>
            </w:r>
            <w:r w:rsidR="00D07CEC" w:rsidRPr="00916E0F">
              <w:rPr>
                <w:rFonts w:eastAsia="Calibri"/>
                <w:b w:val="0"/>
                <w:bCs/>
                <w:i/>
                <w:highlight w:val="yellow"/>
              </w:rPr>
              <w:t xml:space="preserve">dd </w:t>
            </w:r>
            <w:r w:rsidR="00A15655">
              <w:rPr>
                <w:rFonts w:eastAsia="Calibri"/>
                <w:b w:val="0"/>
                <w:bCs/>
                <w:i/>
                <w:highlight w:val="yellow"/>
              </w:rPr>
              <w:t xml:space="preserve">more </w:t>
            </w:r>
            <w:r w:rsidR="00D07CEC" w:rsidRPr="00916E0F">
              <w:rPr>
                <w:rFonts w:eastAsia="Calibri"/>
                <w:b w:val="0"/>
                <w:bCs/>
                <w:i/>
                <w:highlight w:val="yellow"/>
              </w:rPr>
              <w:t>rows as needed</w:t>
            </w:r>
          </w:p>
        </w:tc>
        <w:tc>
          <w:tcPr>
            <w:tcW w:w="4491" w:type="dxa"/>
            <w:tcBorders>
              <w:left w:val="single" w:sz="8" w:space="0" w:color="000000" w:themeColor="text1"/>
              <w:right w:val="single" w:sz="8" w:space="0" w:color="000000" w:themeColor="text1"/>
            </w:tcBorders>
            <w:shd w:val="clear" w:color="auto" w:fill="FFFFFF" w:themeFill="background1"/>
            <w:tcMar>
              <w:top w:w="58" w:type="dxa"/>
              <w:left w:w="58" w:type="dxa"/>
              <w:bottom w:w="58" w:type="dxa"/>
              <w:right w:w="58" w:type="dxa"/>
            </w:tcMar>
          </w:tcPr>
          <w:p w14:paraId="1117C07F" w14:textId="77777777" w:rsidR="00D07CEC" w:rsidRPr="00A90391" w:rsidRDefault="00D07CEC" w:rsidP="00CE37F2">
            <w:pPr>
              <w:pStyle w:val="TableText"/>
              <w:cnfStyle w:val="000000100000" w:firstRow="0" w:lastRow="0" w:firstColumn="0" w:lastColumn="0" w:oddVBand="0" w:evenVBand="0" w:oddHBand="1" w:evenHBand="0" w:firstRowFirstColumn="0" w:firstRowLastColumn="0" w:lastRowFirstColumn="0" w:lastRowLastColumn="0"/>
              <w:rPr>
                <w:rFonts w:eastAsia="Calibri"/>
              </w:rPr>
            </w:pPr>
          </w:p>
        </w:tc>
      </w:tr>
    </w:tbl>
    <w:p w14:paraId="12AD6A6C" w14:textId="34CF6465" w:rsidR="0078572F" w:rsidRDefault="00B473CD" w:rsidP="00B473CD">
      <w:pPr>
        <w:pStyle w:val="Caption"/>
        <w:spacing w:before="360" w:after="120"/>
      </w:pPr>
      <w:r w:rsidRPr="00BB33CB">
        <w:lastRenderedPageBreak/>
        <w:t xml:space="preserve">Table </w:t>
      </w:r>
      <w:r>
        <w:fldChar w:fldCharType="begin"/>
      </w:r>
      <w:r>
        <w:instrText>SEQ Table \* ARABIC</w:instrText>
      </w:r>
      <w:r>
        <w:fldChar w:fldCharType="separate"/>
      </w:r>
      <w:r w:rsidR="007313FD">
        <w:rPr>
          <w:noProof/>
        </w:rPr>
        <w:t>6</w:t>
      </w:r>
      <w:r>
        <w:fldChar w:fldCharType="end"/>
      </w:r>
      <w:r>
        <w:t xml:space="preserve">. </w:t>
      </w:r>
      <w:r w:rsidR="000D6DAE">
        <w:t>Post-i</w:t>
      </w:r>
      <w:r w:rsidR="0078572F" w:rsidRPr="00CB2060">
        <w:t xml:space="preserve">njection </w:t>
      </w:r>
      <w:r w:rsidR="000D6DAE">
        <w:t>phase pressure-front monitoring.</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1530"/>
        <w:gridCol w:w="1620"/>
        <w:gridCol w:w="2250"/>
        <w:gridCol w:w="1530"/>
      </w:tblGrid>
      <w:tr w:rsidR="007313FD" w:rsidRPr="00A90391" w14:paraId="419673EB" w14:textId="77777777" w:rsidTr="00C162C1">
        <w:trPr>
          <w:cantSplit/>
          <w:tblHeader/>
          <w:jc w:val="center"/>
        </w:trPr>
        <w:tc>
          <w:tcPr>
            <w:tcW w:w="2430" w:type="dxa"/>
            <w:shd w:val="pct10" w:color="000000" w:fill="FFFFFF" w:themeFill="background1"/>
            <w:tcMar>
              <w:top w:w="58" w:type="dxa"/>
              <w:left w:w="58" w:type="dxa"/>
              <w:bottom w:w="58" w:type="dxa"/>
              <w:right w:w="58" w:type="dxa"/>
            </w:tcMar>
            <w:hideMark/>
          </w:tcPr>
          <w:p w14:paraId="4EC63C42" w14:textId="77777777" w:rsidR="007313FD" w:rsidRPr="00B56EA2" w:rsidRDefault="007313FD" w:rsidP="00CE37F2">
            <w:pPr>
              <w:pStyle w:val="TableText"/>
              <w:keepNext/>
              <w:rPr>
                <w:b/>
              </w:rPr>
            </w:pPr>
            <w:r w:rsidRPr="00B56EA2">
              <w:rPr>
                <w:b/>
              </w:rPr>
              <w:t>Target Formation</w:t>
            </w:r>
          </w:p>
        </w:tc>
        <w:tc>
          <w:tcPr>
            <w:tcW w:w="1530" w:type="dxa"/>
            <w:shd w:val="pct10" w:color="000000" w:fill="FFFFFF" w:themeFill="background1"/>
            <w:tcMar>
              <w:top w:w="58" w:type="dxa"/>
              <w:left w:w="58" w:type="dxa"/>
              <w:bottom w:w="58" w:type="dxa"/>
              <w:right w:w="58" w:type="dxa"/>
            </w:tcMar>
            <w:hideMark/>
          </w:tcPr>
          <w:p w14:paraId="2602920F" w14:textId="77777777" w:rsidR="007313FD" w:rsidRPr="00B56EA2" w:rsidRDefault="007313FD" w:rsidP="00CE37F2">
            <w:pPr>
              <w:pStyle w:val="TableText"/>
              <w:keepNext/>
              <w:rPr>
                <w:b/>
              </w:rPr>
            </w:pPr>
            <w:r w:rsidRPr="00B56EA2">
              <w:rPr>
                <w:b/>
              </w:rPr>
              <w:t>Monitoring Activity</w:t>
            </w:r>
          </w:p>
        </w:tc>
        <w:tc>
          <w:tcPr>
            <w:tcW w:w="1620" w:type="dxa"/>
            <w:shd w:val="pct10" w:color="000000" w:fill="FFFFFF" w:themeFill="background1"/>
            <w:tcMar>
              <w:top w:w="58" w:type="dxa"/>
              <w:left w:w="58" w:type="dxa"/>
              <w:bottom w:w="58" w:type="dxa"/>
              <w:right w:w="58" w:type="dxa"/>
            </w:tcMar>
            <w:hideMark/>
          </w:tcPr>
          <w:p w14:paraId="4BAA1A5F" w14:textId="77777777" w:rsidR="007313FD" w:rsidRPr="00B56EA2" w:rsidRDefault="007313FD" w:rsidP="00CE37F2">
            <w:pPr>
              <w:pStyle w:val="TableText"/>
              <w:keepNext/>
              <w:rPr>
                <w:b/>
              </w:rPr>
            </w:pPr>
            <w:r w:rsidRPr="00B56EA2">
              <w:rPr>
                <w:b/>
              </w:rPr>
              <w:t>Monitoring Location(s)</w:t>
            </w:r>
          </w:p>
        </w:tc>
        <w:tc>
          <w:tcPr>
            <w:tcW w:w="2250" w:type="dxa"/>
            <w:shd w:val="pct10" w:color="000000" w:fill="FFFFFF" w:themeFill="background1"/>
            <w:tcMar>
              <w:top w:w="58" w:type="dxa"/>
              <w:left w:w="58" w:type="dxa"/>
              <w:bottom w:w="58" w:type="dxa"/>
              <w:right w:w="58" w:type="dxa"/>
            </w:tcMar>
            <w:hideMark/>
          </w:tcPr>
          <w:p w14:paraId="57C28EF1" w14:textId="77777777" w:rsidR="007313FD" w:rsidRPr="00B56EA2" w:rsidRDefault="007313FD" w:rsidP="00CE37F2">
            <w:pPr>
              <w:pStyle w:val="TableText"/>
              <w:keepNext/>
              <w:rPr>
                <w:b/>
              </w:rPr>
            </w:pPr>
            <w:r w:rsidRPr="00B56EA2">
              <w:rPr>
                <w:b/>
              </w:rPr>
              <w:t>Spatial Coverage</w:t>
            </w:r>
          </w:p>
        </w:tc>
        <w:tc>
          <w:tcPr>
            <w:tcW w:w="1530" w:type="dxa"/>
            <w:shd w:val="pct10" w:color="000000" w:fill="FFFFFF" w:themeFill="background1"/>
            <w:tcMar>
              <w:top w:w="58" w:type="dxa"/>
              <w:left w:w="58" w:type="dxa"/>
              <w:bottom w:w="58" w:type="dxa"/>
              <w:right w:w="58" w:type="dxa"/>
            </w:tcMar>
            <w:hideMark/>
          </w:tcPr>
          <w:p w14:paraId="5DF2AAFC" w14:textId="77777777" w:rsidR="007313FD" w:rsidRPr="00B56EA2" w:rsidRDefault="007313FD" w:rsidP="00CE37F2">
            <w:pPr>
              <w:pStyle w:val="TableText"/>
              <w:keepNext/>
              <w:rPr>
                <w:b/>
              </w:rPr>
            </w:pPr>
            <w:r w:rsidRPr="00B56EA2">
              <w:rPr>
                <w:b/>
              </w:rPr>
              <w:t>Frequency</w:t>
            </w:r>
            <w:r w:rsidRPr="00B56EA2">
              <w:rPr>
                <w:b/>
                <w:color w:val="7030A0"/>
              </w:rPr>
              <w:t xml:space="preserve"> </w:t>
            </w:r>
          </w:p>
        </w:tc>
      </w:tr>
      <w:tr w:rsidR="007313FD" w:rsidRPr="00A90391" w14:paraId="7A8BDEA5" w14:textId="77777777" w:rsidTr="00CE37F2">
        <w:trPr>
          <w:cantSplit/>
          <w:jc w:val="center"/>
        </w:trPr>
        <w:tc>
          <w:tcPr>
            <w:tcW w:w="0" w:type="auto"/>
            <w:gridSpan w:val="5"/>
            <w:shd w:val="pct5" w:color="auto" w:fill="auto"/>
            <w:noWrap/>
            <w:tcMar>
              <w:top w:w="58" w:type="dxa"/>
              <w:left w:w="58" w:type="dxa"/>
              <w:bottom w:w="58" w:type="dxa"/>
              <w:right w:w="58" w:type="dxa"/>
            </w:tcMar>
          </w:tcPr>
          <w:p w14:paraId="43E9C734" w14:textId="0A04D829" w:rsidR="007313FD" w:rsidRPr="00BF0DAB" w:rsidRDefault="007313FD" w:rsidP="007313FD">
            <w:pPr>
              <w:pStyle w:val="TableText"/>
              <w:keepNext/>
              <w:rPr>
                <w:b/>
                <w:caps/>
              </w:rPr>
            </w:pPr>
            <w:r w:rsidRPr="00BF0DAB">
              <w:rPr>
                <w:b/>
                <w:caps/>
              </w:rPr>
              <w:t>Direct Pressure-Front Monitoring</w:t>
            </w:r>
          </w:p>
        </w:tc>
      </w:tr>
      <w:tr w:rsidR="007313FD" w:rsidRPr="00A90391" w14:paraId="5535CCE6" w14:textId="77777777" w:rsidTr="00C162C1">
        <w:trPr>
          <w:cantSplit/>
          <w:jc w:val="center"/>
        </w:trPr>
        <w:tc>
          <w:tcPr>
            <w:tcW w:w="2430" w:type="dxa"/>
            <w:shd w:val="clear" w:color="auto" w:fill="auto"/>
            <w:noWrap/>
            <w:tcMar>
              <w:top w:w="58" w:type="dxa"/>
              <w:left w:w="58" w:type="dxa"/>
              <w:bottom w:w="58" w:type="dxa"/>
              <w:right w:w="58" w:type="dxa"/>
            </w:tcMar>
          </w:tcPr>
          <w:p w14:paraId="62E94817" w14:textId="43B65FF7" w:rsidR="007313FD" w:rsidRPr="00B473CD" w:rsidRDefault="00916E0F" w:rsidP="00CE37F2">
            <w:pPr>
              <w:pStyle w:val="TableText"/>
              <w:rPr>
                <w:highlight w:val="yellow"/>
              </w:rPr>
            </w:pPr>
            <w:r w:rsidRPr="00916E0F">
              <w:rPr>
                <w:highlight w:val="yellow"/>
              </w:rPr>
              <w:t xml:space="preserve">INSERT </w:t>
            </w:r>
            <w:r w:rsidR="007313FD" w:rsidRPr="003758BF">
              <w:rPr>
                <w:highlight w:val="yellow"/>
              </w:rPr>
              <w:t>Formation 1</w:t>
            </w:r>
          </w:p>
        </w:tc>
        <w:tc>
          <w:tcPr>
            <w:tcW w:w="1530" w:type="dxa"/>
            <w:shd w:val="clear" w:color="auto" w:fill="auto"/>
            <w:tcMar>
              <w:top w:w="58" w:type="dxa"/>
              <w:left w:w="58" w:type="dxa"/>
              <w:bottom w:w="58" w:type="dxa"/>
              <w:right w:w="58" w:type="dxa"/>
            </w:tcMar>
          </w:tcPr>
          <w:p w14:paraId="2A7F86C7" w14:textId="77777777" w:rsidR="007313FD" w:rsidRPr="00B473CD" w:rsidRDefault="007313FD" w:rsidP="00CE37F2">
            <w:pPr>
              <w:pStyle w:val="TableText"/>
              <w:rPr>
                <w:highlight w:val="yellow"/>
              </w:rPr>
            </w:pPr>
          </w:p>
        </w:tc>
        <w:tc>
          <w:tcPr>
            <w:tcW w:w="1620" w:type="dxa"/>
            <w:shd w:val="clear" w:color="auto" w:fill="auto"/>
            <w:noWrap/>
            <w:tcMar>
              <w:top w:w="58" w:type="dxa"/>
              <w:left w:w="58" w:type="dxa"/>
              <w:bottom w:w="58" w:type="dxa"/>
              <w:right w:w="58" w:type="dxa"/>
            </w:tcMar>
          </w:tcPr>
          <w:p w14:paraId="796253C3" w14:textId="77777777" w:rsidR="007313FD" w:rsidRPr="00B473CD" w:rsidRDefault="007313FD" w:rsidP="00CE37F2">
            <w:pPr>
              <w:pStyle w:val="TableText"/>
              <w:rPr>
                <w:highlight w:val="yellow"/>
              </w:rPr>
            </w:pPr>
          </w:p>
        </w:tc>
        <w:tc>
          <w:tcPr>
            <w:tcW w:w="2250" w:type="dxa"/>
            <w:shd w:val="clear" w:color="auto" w:fill="auto"/>
            <w:tcMar>
              <w:top w:w="58" w:type="dxa"/>
              <w:left w:w="58" w:type="dxa"/>
              <w:bottom w:w="58" w:type="dxa"/>
              <w:right w:w="58" w:type="dxa"/>
            </w:tcMar>
          </w:tcPr>
          <w:p w14:paraId="4C344704" w14:textId="77777777" w:rsidR="007313FD" w:rsidRPr="00B473CD" w:rsidRDefault="007313FD" w:rsidP="00CE37F2">
            <w:pPr>
              <w:pStyle w:val="TableText"/>
              <w:rPr>
                <w:highlight w:val="yellow"/>
              </w:rPr>
            </w:pPr>
          </w:p>
        </w:tc>
        <w:tc>
          <w:tcPr>
            <w:tcW w:w="1530" w:type="dxa"/>
            <w:shd w:val="clear" w:color="auto" w:fill="auto"/>
            <w:tcMar>
              <w:top w:w="58" w:type="dxa"/>
              <w:left w:w="58" w:type="dxa"/>
              <w:bottom w:w="58" w:type="dxa"/>
              <w:right w:w="58" w:type="dxa"/>
            </w:tcMar>
          </w:tcPr>
          <w:p w14:paraId="0C9542F1" w14:textId="77777777" w:rsidR="007313FD" w:rsidRPr="00B473CD" w:rsidRDefault="007313FD" w:rsidP="00CE37F2">
            <w:pPr>
              <w:pStyle w:val="TableText"/>
              <w:rPr>
                <w:highlight w:val="yellow"/>
              </w:rPr>
            </w:pPr>
          </w:p>
        </w:tc>
      </w:tr>
      <w:tr w:rsidR="007313FD" w:rsidRPr="00A90391" w14:paraId="46B34FCA" w14:textId="77777777" w:rsidTr="00C162C1">
        <w:trPr>
          <w:cantSplit/>
          <w:jc w:val="center"/>
        </w:trPr>
        <w:tc>
          <w:tcPr>
            <w:tcW w:w="2430" w:type="dxa"/>
            <w:tcMar>
              <w:top w:w="58" w:type="dxa"/>
              <w:left w:w="58" w:type="dxa"/>
              <w:bottom w:w="58" w:type="dxa"/>
              <w:right w:w="58" w:type="dxa"/>
            </w:tcMar>
          </w:tcPr>
          <w:p w14:paraId="0C0279FC" w14:textId="468C630B" w:rsidR="007313FD" w:rsidRPr="00B473CD" w:rsidRDefault="00916E0F" w:rsidP="00CE37F2">
            <w:pPr>
              <w:pStyle w:val="TableText"/>
              <w:rPr>
                <w:highlight w:val="yellow"/>
              </w:rPr>
            </w:pPr>
            <w:r w:rsidRPr="00916E0F">
              <w:rPr>
                <w:highlight w:val="yellow"/>
              </w:rPr>
              <w:t xml:space="preserve">INSERT </w:t>
            </w:r>
            <w:r w:rsidR="007313FD" w:rsidRPr="003758BF">
              <w:rPr>
                <w:highlight w:val="yellow"/>
              </w:rPr>
              <w:t>Formation 2</w:t>
            </w:r>
          </w:p>
        </w:tc>
        <w:tc>
          <w:tcPr>
            <w:tcW w:w="1530" w:type="dxa"/>
            <w:tcMar>
              <w:top w:w="58" w:type="dxa"/>
              <w:left w:w="58" w:type="dxa"/>
              <w:bottom w:w="58" w:type="dxa"/>
              <w:right w:w="58" w:type="dxa"/>
            </w:tcMar>
          </w:tcPr>
          <w:p w14:paraId="560E77A3" w14:textId="77777777" w:rsidR="007313FD" w:rsidRPr="00B473CD" w:rsidRDefault="007313FD" w:rsidP="00CE37F2">
            <w:pPr>
              <w:pStyle w:val="TableText"/>
              <w:rPr>
                <w:highlight w:val="yellow"/>
              </w:rPr>
            </w:pPr>
          </w:p>
        </w:tc>
        <w:tc>
          <w:tcPr>
            <w:tcW w:w="1620" w:type="dxa"/>
            <w:shd w:val="clear" w:color="auto" w:fill="auto"/>
            <w:noWrap/>
            <w:tcMar>
              <w:top w:w="58" w:type="dxa"/>
              <w:left w:w="58" w:type="dxa"/>
              <w:bottom w:w="58" w:type="dxa"/>
              <w:right w:w="58" w:type="dxa"/>
            </w:tcMar>
          </w:tcPr>
          <w:p w14:paraId="04107FCF" w14:textId="77777777" w:rsidR="007313FD" w:rsidRPr="00B473CD" w:rsidRDefault="007313FD" w:rsidP="00CE37F2">
            <w:pPr>
              <w:pStyle w:val="TableText"/>
              <w:rPr>
                <w:highlight w:val="yellow"/>
              </w:rPr>
            </w:pPr>
          </w:p>
        </w:tc>
        <w:tc>
          <w:tcPr>
            <w:tcW w:w="2250" w:type="dxa"/>
            <w:shd w:val="clear" w:color="auto" w:fill="auto"/>
            <w:tcMar>
              <w:top w:w="58" w:type="dxa"/>
              <w:left w:w="58" w:type="dxa"/>
              <w:bottom w:w="58" w:type="dxa"/>
              <w:right w:w="58" w:type="dxa"/>
            </w:tcMar>
          </w:tcPr>
          <w:p w14:paraId="0803E8A4" w14:textId="77777777" w:rsidR="007313FD" w:rsidRPr="00B473CD" w:rsidRDefault="007313FD" w:rsidP="00CE37F2">
            <w:pPr>
              <w:pStyle w:val="TableText"/>
              <w:rPr>
                <w:highlight w:val="yellow"/>
              </w:rPr>
            </w:pPr>
          </w:p>
        </w:tc>
        <w:tc>
          <w:tcPr>
            <w:tcW w:w="1530" w:type="dxa"/>
            <w:shd w:val="clear" w:color="auto" w:fill="auto"/>
            <w:tcMar>
              <w:top w:w="58" w:type="dxa"/>
              <w:left w:w="58" w:type="dxa"/>
              <w:bottom w:w="58" w:type="dxa"/>
              <w:right w:w="58" w:type="dxa"/>
            </w:tcMar>
          </w:tcPr>
          <w:p w14:paraId="19009726" w14:textId="77777777" w:rsidR="007313FD" w:rsidRPr="00B473CD" w:rsidRDefault="007313FD" w:rsidP="00CE37F2">
            <w:pPr>
              <w:pStyle w:val="TableText"/>
              <w:rPr>
                <w:highlight w:val="yellow"/>
              </w:rPr>
            </w:pPr>
          </w:p>
        </w:tc>
      </w:tr>
      <w:tr w:rsidR="007313FD" w:rsidRPr="00A90391" w14:paraId="02BE2F41" w14:textId="77777777" w:rsidTr="00C162C1">
        <w:trPr>
          <w:cantSplit/>
          <w:jc w:val="center"/>
        </w:trPr>
        <w:tc>
          <w:tcPr>
            <w:tcW w:w="2430" w:type="dxa"/>
            <w:tcMar>
              <w:top w:w="58" w:type="dxa"/>
              <w:left w:w="58" w:type="dxa"/>
              <w:bottom w:w="58" w:type="dxa"/>
              <w:right w:w="58" w:type="dxa"/>
            </w:tcMar>
          </w:tcPr>
          <w:p w14:paraId="6808E10E" w14:textId="12C06E72" w:rsidR="007313FD" w:rsidRPr="00B473CD" w:rsidRDefault="00916E0F" w:rsidP="00CE37F2">
            <w:pPr>
              <w:pStyle w:val="TableText"/>
              <w:rPr>
                <w:highlight w:val="yellow"/>
              </w:rPr>
            </w:pPr>
            <w:r w:rsidRPr="00916E0F">
              <w:rPr>
                <w:highlight w:val="yellow"/>
              </w:rPr>
              <w:t xml:space="preserve">INSERT </w:t>
            </w:r>
            <w:r w:rsidR="007313FD" w:rsidRPr="003758BF">
              <w:rPr>
                <w:highlight w:val="yellow"/>
              </w:rPr>
              <w:t>Formation 3</w:t>
            </w:r>
          </w:p>
        </w:tc>
        <w:tc>
          <w:tcPr>
            <w:tcW w:w="1530" w:type="dxa"/>
            <w:tcMar>
              <w:top w:w="58" w:type="dxa"/>
              <w:left w:w="58" w:type="dxa"/>
              <w:bottom w:w="58" w:type="dxa"/>
              <w:right w:w="58" w:type="dxa"/>
            </w:tcMar>
          </w:tcPr>
          <w:p w14:paraId="37AECCC6" w14:textId="77777777" w:rsidR="007313FD" w:rsidRPr="00B473CD" w:rsidRDefault="007313FD" w:rsidP="00CE37F2">
            <w:pPr>
              <w:pStyle w:val="TableText"/>
              <w:rPr>
                <w:highlight w:val="yellow"/>
              </w:rPr>
            </w:pPr>
          </w:p>
        </w:tc>
        <w:tc>
          <w:tcPr>
            <w:tcW w:w="1620" w:type="dxa"/>
            <w:shd w:val="clear" w:color="auto" w:fill="auto"/>
            <w:noWrap/>
            <w:tcMar>
              <w:top w:w="58" w:type="dxa"/>
              <w:left w:w="58" w:type="dxa"/>
              <w:bottom w:w="58" w:type="dxa"/>
              <w:right w:w="58" w:type="dxa"/>
            </w:tcMar>
          </w:tcPr>
          <w:p w14:paraId="47F296FB" w14:textId="77777777" w:rsidR="007313FD" w:rsidRPr="00B473CD" w:rsidRDefault="007313FD" w:rsidP="00CE37F2">
            <w:pPr>
              <w:pStyle w:val="TableText"/>
              <w:rPr>
                <w:highlight w:val="yellow"/>
              </w:rPr>
            </w:pPr>
          </w:p>
        </w:tc>
        <w:tc>
          <w:tcPr>
            <w:tcW w:w="2250" w:type="dxa"/>
            <w:shd w:val="clear" w:color="auto" w:fill="auto"/>
            <w:tcMar>
              <w:top w:w="58" w:type="dxa"/>
              <w:left w:w="58" w:type="dxa"/>
              <w:bottom w:w="58" w:type="dxa"/>
              <w:right w:w="58" w:type="dxa"/>
            </w:tcMar>
          </w:tcPr>
          <w:p w14:paraId="4096E6DD" w14:textId="77777777" w:rsidR="007313FD" w:rsidRPr="00B473CD" w:rsidRDefault="007313FD" w:rsidP="00CE37F2">
            <w:pPr>
              <w:pStyle w:val="TableText"/>
              <w:rPr>
                <w:highlight w:val="yellow"/>
              </w:rPr>
            </w:pPr>
          </w:p>
        </w:tc>
        <w:tc>
          <w:tcPr>
            <w:tcW w:w="1530" w:type="dxa"/>
            <w:shd w:val="clear" w:color="auto" w:fill="auto"/>
            <w:tcMar>
              <w:top w:w="58" w:type="dxa"/>
              <w:left w:w="58" w:type="dxa"/>
              <w:bottom w:w="58" w:type="dxa"/>
              <w:right w:w="58" w:type="dxa"/>
            </w:tcMar>
          </w:tcPr>
          <w:p w14:paraId="7823714A" w14:textId="77777777" w:rsidR="007313FD" w:rsidRPr="00B473CD" w:rsidRDefault="007313FD" w:rsidP="00CE37F2">
            <w:pPr>
              <w:pStyle w:val="TableText"/>
              <w:rPr>
                <w:highlight w:val="yellow"/>
              </w:rPr>
            </w:pPr>
          </w:p>
        </w:tc>
      </w:tr>
      <w:tr w:rsidR="007313FD" w:rsidRPr="00A90391" w14:paraId="4CBC73A8" w14:textId="77777777" w:rsidTr="00C162C1">
        <w:trPr>
          <w:cantSplit/>
          <w:jc w:val="center"/>
        </w:trPr>
        <w:tc>
          <w:tcPr>
            <w:tcW w:w="2430" w:type="dxa"/>
            <w:tcMar>
              <w:top w:w="58" w:type="dxa"/>
              <w:left w:w="58" w:type="dxa"/>
              <w:bottom w:w="58" w:type="dxa"/>
              <w:right w:w="58" w:type="dxa"/>
            </w:tcMar>
          </w:tcPr>
          <w:p w14:paraId="55277E65" w14:textId="3E2D77D1" w:rsidR="007313FD" w:rsidRPr="007313FD" w:rsidRDefault="001C796A" w:rsidP="00CE37F2">
            <w:pPr>
              <w:pStyle w:val="TableText"/>
              <w:rPr>
                <w:i/>
                <w:highlight w:val="yellow"/>
              </w:rPr>
            </w:pPr>
            <w:r>
              <w:rPr>
                <w:i/>
                <w:highlight w:val="yellow"/>
              </w:rPr>
              <w:t>A</w:t>
            </w:r>
            <w:r w:rsidR="007313FD" w:rsidRPr="007313FD">
              <w:rPr>
                <w:i/>
                <w:highlight w:val="yellow"/>
              </w:rPr>
              <w:t>dd more rows as needed</w:t>
            </w:r>
          </w:p>
        </w:tc>
        <w:tc>
          <w:tcPr>
            <w:tcW w:w="1530" w:type="dxa"/>
            <w:tcMar>
              <w:top w:w="58" w:type="dxa"/>
              <w:left w:w="58" w:type="dxa"/>
              <w:bottom w:w="58" w:type="dxa"/>
              <w:right w:w="58" w:type="dxa"/>
            </w:tcMar>
          </w:tcPr>
          <w:p w14:paraId="6728C1DB" w14:textId="77777777" w:rsidR="007313FD" w:rsidRPr="00B473CD" w:rsidRDefault="007313FD" w:rsidP="00CE37F2">
            <w:pPr>
              <w:pStyle w:val="TableText"/>
              <w:rPr>
                <w:highlight w:val="yellow"/>
              </w:rPr>
            </w:pPr>
          </w:p>
        </w:tc>
        <w:tc>
          <w:tcPr>
            <w:tcW w:w="1620" w:type="dxa"/>
            <w:shd w:val="clear" w:color="auto" w:fill="auto"/>
            <w:noWrap/>
            <w:tcMar>
              <w:top w:w="58" w:type="dxa"/>
              <w:left w:w="58" w:type="dxa"/>
              <w:bottom w:w="58" w:type="dxa"/>
              <w:right w:w="58" w:type="dxa"/>
            </w:tcMar>
          </w:tcPr>
          <w:p w14:paraId="21A1E53F" w14:textId="77777777" w:rsidR="007313FD" w:rsidRPr="00B473CD" w:rsidRDefault="007313FD" w:rsidP="00CE37F2">
            <w:pPr>
              <w:pStyle w:val="TableText"/>
              <w:rPr>
                <w:highlight w:val="yellow"/>
              </w:rPr>
            </w:pPr>
          </w:p>
        </w:tc>
        <w:tc>
          <w:tcPr>
            <w:tcW w:w="2250" w:type="dxa"/>
            <w:shd w:val="clear" w:color="auto" w:fill="auto"/>
            <w:tcMar>
              <w:top w:w="58" w:type="dxa"/>
              <w:left w:w="58" w:type="dxa"/>
              <w:bottom w:w="58" w:type="dxa"/>
              <w:right w:w="58" w:type="dxa"/>
            </w:tcMar>
          </w:tcPr>
          <w:p w14:paraId="5AE470EF" w14:textId="77777777" w:rsidR="007313FD" w:rsidRPr="00B473CD" w:rsidRDefault="007313FD" w:rsidP="00CE37F2">
            <w:pPr>
              <w:pStyle w:val="TableText"/>
              <w:rPr>
                <w:highlight w:val="yellow"/>
              </w:rPr>
            </w:pPr>
          </w:p>
        </w:tc>
        <w:tc>
          <w:tcPr>
            <w:tcW w:w="1530" w:type="dxa"/>
            <w:shd w:val="clear" w:color="auto" w:fill="auto"/>
            <w:tcMar>
              <w:top w:w="58" w:type="dxa"/>
              <w:left w:w="58" w:type="dxa"/>
              <w:bottom w:w="58" w:type="dxa"/>
              <w:right w:w="58" w:type="dxa"/>
            </w:tcMar>
          </w:tcPr>
          <w:p w14:paraId="08CD72DE" w14:textId="77777777" w:rsidR="007313FD" w:rsidRPr="00B473CD" w:rsidRDefault="007313FD" w:rsidP="00CE37F2">
            <w:pPr>
              <w:pStyle w:val="TableText"/>
              <w:rPr>
                <w:highlight w:val="yellow"/>
              </w:rPr>
            </w:pPr>
          </w:p>
        </w:tc>
      </w:tr>
      <w:tr w:rsidR="007313FD" w:rsidRPr="00A90391" w14:paraId="4C6C026A" w14:textId="77777777" w:rsidTr="00CE37F2">
        <w:trPr>
          <w:cantSplit/>
          <w:jc w:val="center"/>
        </w:trPr>
        <w:tc>
          <w:tcPr>
            <w:tcW w:w="0" w:type="auto"/>
            <w:gridSpan w:val="5"/>
            <w:shd w:val="pct5" w:color="auto" w:fill="auto"/>
            <w:noWrap/>
            <w:tcMar>
              <w:top w:w="58" w:type="dxa"/>
              <w:left w:w="58" w:type="dxa"/>
              <w:bottom w:w="58" w:type="dxa"/>
              <w:right w:w="58" w:type="dxa"/>
            </w:tcMar>
          </w:tcPr>
          <w:p w14:paraId="74ADD908" w14:textId="60CAC03B" w:rsidR="007313FD" w:rsidRPr="00BF0DAB" w:rsidRDefault="007313FD" w:rsidP="00D07CEC">
            <w:pPr>
              <w:pStyle w:val="TableText"/>
              <w:keepNext/>
              <w:rPr>
                <w:b/>
                <w:caps/>
              </w:rPr>
            </w:pPr>
            <w:r w:rsidRPr="00BF0DAB">
              <w:rPr>
                <w:b/>
                <w:caps/>
              </w:rPr>
              <w:t>Indirect Pressure-Front Monitoring</w:t>
            </w:r>
          </w:p>
        </w:tc>
      </w:tr>
      <w:tr w:rsidR="007313FD" w:rsidRPr="00A90391" w14:paraId="1C06340A" w14:textId="77777777" w:rsidTr="00C162C1">
        <w:trPr>
          <w:cantSplit/>
          <w:jc w:val="center"/>
        </w:trPr>
        <w:tc>
          <w:tcPr>
            <w:tcW w:w="2430" w:type="dxa"/>
            <w:shd w:val="clear" w:color="auto" w:fill="auto"/>
            <w:noWrap/>
            <w:tcMar>
              <w:top w:w="58" w:type="dxa"/>
              <w:left w:w="58" w:type="dxa"/>
              <w:bottom w:w="58" w:type="dxa"/>
              <w:right w:w="58" w:type="dxa"/>
            </w:tcMar>
          </w:tcPr>
          <w:p w14:paraId="66A575BF" w14:textId="3F898525" w:rsidR="007313FD" w:rsidRPr="00B473CD" w:rsidRDefault="00916E0F" w:rsidP="00CE37F2">
            <w:pPr>
              <w:pStyle w:val="TableText"/>
              <w:rPr>
                <w:highlight w:val="yellow"/>
              </w:rPr>
            </w:pPr>
            <w:r w:rsidRPr="00916E0F">
              <w:rPr>
                <w:highlight w:val="yellow"/>
              </w:rPr>
              <w:t xml:space="preserve">INSERT </w:t>
            </w:r>
            <w:r w:rsidR="007313FD" w:rsidRPr="003758BF">
              <w:rPr>
                <w:highlight w:val="yellow"/>
              </w:rPr>
              <w:t>Formation 1</w:t>
            </w:r>
          </w:p>
        </w:tc>
        <w:tc>
          <w:tcPr>
            <w:tcW w:w="1530" w:type="dxa"/>
            <w:shd w:val="clear" w:color="auto" w:fill="auto"/>
            <w:tcMar>
              <w:top w:w="58" w:type="dxa"/>
              <w:left w:w="58" w:type="dxa"/>
              <w:bottom w:w="58" w:type="dxa"/>
              <w:right w:w="58" w:type="dxa"/>
            </w:tcMar>
          </w:tcPr>
          <w:p w14:paraId="74A30709" w14:textId="77777777" w:rsidR="007313FD" w:rsidRPr="00B473CD" w:rsidRDefault="007313FD" w:rsidP="00CE37F2">
            <w:pPr>
              <w:pStyle w:val="TableText"/>
              <w:rPr>
                <w:highlight w:val="yellow"/>
              </w:rPr>
            </w:pPr>
          </w:p>
        </w:tc>
        <w:tc>
          <w:tcPr>
            <w:tcW w:w="1620" w:type="dxa"/>
            <w:shd w:val="clear" w:color="auto" w:fill="auto"/>
            <w:tcMar>
              <w:top w:w="58" w:type="dxa"/>
              <w:left w:w="58" w:type="dxa"/>
              <w:bottom w:w="58" w:type="dxa"/>
              <w:right w:w="58" w:type="dxa"/>
            </w:tcMar>
          </w:tcPr>
          <w:p w14:paraId="2D51DEA1" w14:textId="77777777" w:rsidR="007313FD" w:rsidRPr="00B473CD" w:rsidRDefault="007313FD" w:rsidP="00CE37F2">
            <w:pPr>
              <w:pStyle w:val="TableText"/>
              <w:rPr>
                <w:highlight w:val="yellow"/>
              </w:rPr>
            </w:pPr>
          </w:p>
        </w:tc>
        <w:tc>
          <w:tcPr>
            <w:tcW w:w="2250" w:type="dxa"/>
            <w:shd w:val="clear" w:color="auto" w:fill="auto"/>
            <w:tcMar>
              <w:top w:w="58" w:type="dxa"/>
              <w:left w:w="58" w:type="dxa"/>
              <w:bottom w:w="58" w:type="dxa"/>
              <w:right w:w="58" w:type="dxa"/>
            </w:tcMar>
          </w:tcPr>
          <w:p w14:paraId="38D691CB" w14:textId="77777777" w:rsidR="007313FD" w:rsidRPr="00B473CD" w:rsidRDefault="007313FD" w:rsidP="00CE37F2">
            <w:pPr>
              <w:pStyle w:val="TableText"/>
              <w:rPr>
                <w:highlight w:val="yellow"/>
              </w:rPr>
            </w:pPr>
          </w:p>
        </w:tc>
        <w:tc>
          <w:tcPr>
            <w:tcW w:w="1530" w:type="dxa"/>
            <w:shd w:val="clear" w:color="auto" w:fill="auto"/>
            <w:tcMar>
              <w:top w:w="58" w:type="dxa"/>
              <w:left w:w="58" w:type="dxa"/>
              <w:bottom w:w="58" w:type="dxa"/>
              <w:right w:w="58" w:type="dxa"/>
            </w:tcMar>
          </w:tcPr>
          <w:p w14:paraId="1AA3E147" w14:textId="77777777" w:rsidR="007313FD" w:rsidRPr="00B473CD" w:rsidRDefault="007313FD" w:rsidP="00CE37F2">
            <w:pPr>
              <w:pStyle w:val="TableText"/>
              <w:rPr>
                <w:highlight w:val="yellow"/>
              </w:rPr>
            </w:pPr>
          </w:p>
        </w:tc>
      </w:tr>
      <w:tr w:rsidR="007313FD" w:rsidRPr="00A90391" w14:paraId="371A5479" w14:textId="77777777" w:rsidTr="00C162C1">
        <w:trPr>
          <w:cantSplit/>
          <w:jc w:val="center"/>
        </w:trPr>
        <w:tc>
          <w:tcPr>
            <w:tcW w:w="2430" w:type="dxa"/>
            <w:tcMar>
              <w:top w:w="58" w:type="dxa"/>
              <w:left w:w="58" w:type="dxa"/>
              <w:bottom w:w="58" w:type="dxa"/>
              <w:right w:w="58" w:type="dxa"/>
            </w:tcMar>
          </w:tcPr>
          <w:p w14:paraId="350735E8" w14:textId="19C5A726" w:rsidR="007313FD" w:rsidRPr="00B473CD" w:rsidRDefault="00916E0F" w:rsidP="00CE37F2">
            <w:pPr>
              <w:pStyle w:val="TableText"/>
              <w:rPr>
                <w:highlight w:val="yellow"/>
              </w:rPr>
            </w:pPr>
            <w:r w:rsidRPr="00916E0F">
              <w:rPr>
                <w:highlight w:val="yellow"/>
              </w:rPr>
              <w:t xml:space="preserve">INSERT </w:t>
            </w:r>
            <w:r w:rsidR="007313FD" w:rsidRPr="003758BF">
              <w:rPr>
                <w:highlight w:val="yellow"/>
              </w:rPr>
              <w:t>Formation 2</w:t>
            </w:r>
          </w:p>
        </w:tc>
        <w:tc>
          <w:tcPr>
            <w:tcW w:w="1530" w:type="dxa"/>
            <w:tcMar>
              <w:top w:w="58" w:type="dxa"/>
              <w:left w:w="58" w:type="dxa"/>
              <w:bottom w:w="58" w:type="dxa"/>
              <w:right w:w="58" w:type="dxa"/>
            </w:tcMar>
          </w:tcPr>
          <w:p w14:paraId="70ABC9B0" w14:textId="77777777" w:rsidR="007313FD" w:rsidRPr="00B473CD" w:rsidRDefault="007313FD" w:rsidP="00CE37F2">
            <w:pPr>
              <w:pStyle w:val="TableText"/>
              <w:rPr>
                <w:highlight w:val="yellow"/>
              </w:rPr>
            </w:pPr>
          </w:p>
        </w:tc>
        <w:tc>
          <w:tcPr>
            <w:tcW w:w="1620" w:type="dxa"/>
            <w:shd w:val="clear" w:color="auto" w:fill="auto"/>
            <w:tcMar>
              <w:top w:w="58" w:type="dxa"/>
              <w:left w:w="58" w:type="dxa"/>
              <w:bottom w:w="58" w:type="dxa"/>
              <w:right w:w="58" w:type="dxa"/>
            </w:tcMar>
          </w:tcPr>
          <w:p w14:paraId="09655EED" w14:textId="77777777" w:rsidR="007313FD" w:rsidRPr="00B473CD" w:rsidRDefault="007313FD" w:rsidP="00CE37F2">
            <w:pPr>
              <w:pStyle w:val="TableText"/>
              <w:rPr>
                <w:highlight w:val="yellow"/>
              </w:rPr>
            </w:pPr>
          </w:p>
        </w:tc>
        <w:tc>
          <w:tcPr>
            <w:tcW w:w="2250" w:type="dxa"/>
            <w:shd w:val="clear" w:color="auto" w:fill="auto"/>
            <w:tcMar>
              <w:top w:w="58" w:type="dxa"/>
              <w:left w:w="58" w:type="dxa"/>
              <w:bottom w:w="58" w:type="dxa"/>
              <w:right w:w="58" w:type="dxa"/>
            </w:tcMar>
          </w:tcPr>
          <w:p w14:paraId="10F7527D" w14:textId="77777777" w:rsidR="007313FD" w:rsidRPr="00B473CD" w:rsidRDefault="007313FD" w:rsidP="00CE37F2">
            <w:pPr>
              <w:pStyle w:val="TableText"/>
              <w:rPr>
                <w:highlight w:val="yellow"/>
              </w:rPr>
            </w:pPr>
          </w:p>
        </w:tc>
        <w:tc>
          <w:tcPr>
            <w:tcW w:w="1530" w:type="dxa"/>
            <w:shd w:val="clear" w:color="auto" w:fill="auto"/>
            <w:tcMar>
              <w:top w:w="58" w:type="dxa"/>
              <w:left w:w="58" w:type="dxa"/>
              <w:bottom w:w="58" w:type="dxa"/>
              <w:right w:w="58" w:type="dxa"/>
            </w:tcMar>
          </w:tcPr>
          <w:p w14:paraId="7B243536" w14:textId="77777777" w:rsidR="007313FD" w:rsidRPr="00B473CD" w:rsidRDefault="007313FD" w:rsidP="00CE37F2">
            <w:pPr>
              <w:pStyle w:val="TableText"/>
              <w:rPr>
                <w:highlight w:val="yellow"/>
              </w:rPr>
            </w:pPr>
          </w:p>
        </w:tc>
      </w:tr>
      <w:tr w:rsidR="007313FD" w:rsidRPr="00A90391" w14:paraId="46A378BE" w14:textId="77777777" w:rsidTr="00C162C1">
        <w:trPr>
          <w:cantSplit/>
          <w:jc w:val="center"/>
        </w:trPr>
        <w:tc>
          <w:tcPr>
            <w:tcW w:w="2430" w:type="dxa"/>
            <w:tcMar>
              <w:top w:w="58" w:type="dxa"/>
              <w:left w:w="58" w:type="dxa"/>
              <w:bottom w:w="58" w:type="dxa"/>
              <w:right w:w="58" w:type="dxa"/>
            </w:tcMar>
          </w:tcPr>
          <w:p w14:paraId="0827898A" w14:textId="1DDEA48D" w:rsidR="007313FD" w:rsidRPr="00B473CD" w:rsidRDefault="00916E0F" w:rsidP="00CE37F2">
            <w:pPr>
              <w:pStyle w:val="TableText"/>
              <w:rPr>
                <w:i/>
                <w:highlight w:val="yellow"/>
              </w:rPr>
            </w:pPr>
            <w:r w:rsidRPr="00916E0F">
              <w:rPr>
                <w:highlight w:val="yellow"/>
              </w:rPr>
              <w:t xml:space="preserve">INSERT </w:t>
            </w:r>
            <w:r w:rsidR="007313FD" w:rsidRPr="003758BF">
              <w:rPr>
                <w:highlight w:val="yellow"/>
              </w:rPr>
              <w:t>Formation 3</w:t>
            </w:r>
          </w:p>
        </w:tc>
        <w:tc>
          <w:tcPr>
            <w:tcW w:w="1530" w:type="dxa"/>
            <w:tcMar>
              <w:top w:w="58" w:type="dxa"/>
              <w:left w:w="58" w:type="dxa"/>
              <w:bottom w:w="58" w:type="dxa"/>
              <w:right w:w="58" w:type="dxa"/>
            </w:tcMar>
          </w:tcPr>
          <w:p w14:paraId="6FD435F7" w14:textId="77777777" w:rsidR="007313FD" w:rsidRPr="00B473CD" w:rsidRDefault="007313FD" w:rsidP="00CE37F2">
            <w:pPr>
              <w:pStyle w:val="TableText"/>
              <w:rPr>
                <w:highlight w:val="yellow"/>
              </w:rPr>
            </w:pPr>
          </w:p>
        </w:tc>
        <w:tc>
          <w:tcPr>
            <w:tcW w:w="1620" w:type="dxa"/>
            <w:shd w:val="clear" w:color="auto" w:fill="auto"/>
            <w:tcMar>
              <w:top w:w="58" w:type="dxa"/>
              <w:left w:w="58" w:type="dxa"/>
              <w:bottom w:w="58" w:type="dxa"/>
              <w:right w:w="58" w:type="dxa"/>
            </w:tcMar>
          </w:tcPr>
          <w:p w14:paraId="3B2745D5" w14:textId="77777777" w:rsidR="007313FD" w:rsidRPr="00B473CD" w:rsidRDefault="007313FD" w:rsidP="00CE37F2">
            <w:pPr>
              <w:pStyle w:val="TableText"/>
              <w:rPr>
                <w:highlight w:val="yellow"/>
              </w:rPr>
            </w:pPr>
          </w:p>
        </w:tc>
        <w:tc>
          <w:tcPr>
            <w:tcW w:w="2250" w:type="dxa"/>
            <w:shd w:val="clear" w:color="auto" w:fill="auto"/>
            <w:tcMar>
              <w:top w:w="58" w:type="dxa"/>
              <w:left w:w="58" w:type="dxa"/>
              <w:bottom w:w="58" w:type="dxa"/>
              <w:right w:w="58" w:type="dxa"/>
            </w:tcMar>
          </w:tcPr>
          <w:p w14:paraId="6CAED504" w14:textId="77777777" w:rsidR="007313FD" w:rsidRPr="00B473CD" w:rsidRDefault="007313FD" w:rsidP="00CE37F2">
            <w:pPr>
              <w:pStyle w:val="TableText"/>
              <w:rPr>
                <w:highlight w:val="yellow"/>
              </w:rPr>
            </w:pPr>
          </w:p>
        </w:tc>
        <w:tc>
          <w:tcPr>
            <w:tcW w:w="1530" w:type="dxa"/>
            <w:shd w:val="clear" w:color="auto" w:fill="auto"/>
            <w:tcMar>
              <w:top w:w="58" w:type="dxa"/>
              <w:left w:w="58" w:type="dxa"/>
              <w:bottom w:w="58" w:type="dxa"/>
              <w:right w:w="58" w:type="dxa"/>
            </w:tcMar>
          </w:tcPr>
          <w:p w14:paraId="0A2EF617" w14:textId="77777777" w:rsidR="007313FD" w:rsidRPr="00B473CD" w:rsidRDefault="007313FD" w:rsidP="00CE37F2">
            <w:pPr>
              <w:pStyle w:val="TableText"/>
              <w:rPr>
                <w:highlight w:val="yellow"/>
              </w:rPr>
            </w:pPr>
          </w:p>
        </w:tc>
      </w:tr>
      <w:tr w:rsidR="007313FD" w:rsidRPr="00A90391" w14:paraId="7E91E12F" w14:textId="77777777" w:rsidTr="00C162C1">
        <w:trPr>
          <w:cantSplit/>
          <w:jc w:val="center"/>
        </w:trPr>
        <w:tc>
          <w:tcPr>
            <w:tcW w:w="2430" w:type="dxa"/>
            <w:tcMar>
              <w:top w:w="58" w:type="dxa"/>
              <w:left w:w="58" w:type="dxa"/>
              <w:bottom w:w="58" w:type="dxa"/>
              <w:right w:w="58" w:type="dxa"/>
            </w:tcMar>
          </w:tcPr>
          <w:p w14:paraId="085BE732" w14:textId="3444DD74" w:rsidR="007313FD" w:rsidRPr="007313FD" w:rsidRDefault="001C796A" w:rsidP="00CE37F2">
            <w:pPr>
              <w:pStyle w:val="TableText"/>
              <w:rPr>
                <w:i/>
                <w:highlight w:val="yellow"/>
              </w:rPr>
            </w:pPr>
            <w:r>
              <w:rPr>
                <w:i/>
                <w:highlight w:val="yellow"/>
              </w:rPr>
              <w:t>A</w:t>
            </w:r>
            <w:r w:rsidR="007313FD" w:rsidRPr="007313FD">
              <w:rPr>
                <w:i/>
                <w:highlight w:val="yellow"/>
              </w:rPr>
              <w:t>dd more rows as needed</w:t>
            </w:r>
          </w:p>
        </w:tc>
        <w:tc>
          <w:tcPr>
            <w:tcW w:w="1530" w:type="dxa"/>
            <w:tcMar>
              <w:top w:w="58" w:type="dxa"/>
              <w:left w:w="58" w:type="dxa"/>
              <w:bottom w:w="58" w:type="dxa"/>
              <w:right w:w="58" w:type="dxa"/>
            </w:tcMar>
          </w:tcPr>
          <w:p w14:paraId="48C1184B" w14:textId="77777777" w:rsidR="007313FD" w:rsidRPr="00B473CD" w:rsidRDefault="007313FD" w:rsidP="00CE37F2">
            <w:pPr>
              <w:pStyle w:val="TableText"/>
              <w:rPr>
                <w:highlight w:val="yellow"/>
              </w:rPr>
            </w:pPr>
          </w:p>
        </w:tc>
        <w:tc>
          <w:tcPr>
            <w:tcW w:w="1620" w:type="dxa"/>
            <w:shd w:val="clear" w:color="auto" w:fill="auto"/>
            <w:tcMar>
              <w:top w:w="58" w:type="dxa"/>
              <w:left w:w="58" w:type="dxa"/>
              <w:bottom w:w="58" w:type="dxa"/>
              <w:right w:w="58" w:type="dxa"/>
            </w:tcMar>
          </w:tcPr>
          <w:p w14:paraId="32CDD8C1" w14:textId="77777777" w:rsidR="007313FD" w:rsidRPr="00B473CD" w:rsidRDefault="007313FD" w:rsidP="00CE37F2">
            <w:pPr>
              <w:pStyle w:val="TableText"/>
              <w:rPr>
                <w:highlight w:val="yellow"/>
              </w:rPr>
            </w:pPr>
          </w:p>
        </w:tc>
        <w:tc>
          <w:tcPr>
            <w:tcW w:w="2250" w:type="dxa"/>
            <w:shd w:val="clear" w:color="auto" w:fill="auto"/>
            <w:tcMar>
              <w:top w:w="58" w:type="dxa"/>
              <w:left w:w="58" w:type="dxa"/>
              <w:bottom w:w="58" w:type="dxa"/>
              <w:right w:w="58" w:type="dxa"/>
            </w:tcMar>
          </w:tcPr>
          <w:p w14:paraId="1E011FFC" w14:textId="77777777" w:rsidR="007313FD" w:rsidRPr="00B473CD" w:rsidRDefault="007313FD" w:rsidP="00CE37F2">
            <w:pPr>
              <w:pStyle w:val="TableText"/>
              <w:rPr>
                <w:highlight w:val="yellow"/>
              </w:rPr>
            </w:pPr>
          </w:p>
        </w:tc>
        <w:tc>
          <w:tcPr>
            <w:tcW w:w="1530" w:type="dxa"/>
            <w:shd w:val="clear" w:color="auto" w:fill="auto"/>
            <w:tcMar>
              <w:top w:w="58" w:type="dxa"/>
              <w:left w:w="58" w:type="dxa"/>
              <w:bottom w:w="58" w:type="dxa"/>
              <w:right w:w="58" w:type="dxa"/>
            </w:tcMar>
          </w:tcPr>
          <w:p w14:paraId="2C34BF0B" w14:textId="24DED535" w:rsidR="007313FD" w:rsidRPr="00B473CD" w:rsidRDefault="007313FD" w:rsidP="00CE37F2">
            <w:pPr>
              <w:pStyle w:val="TableText"/>
              <w:rPr>
                <w:highlight w:val="yellow"/>
              </w:rPr>
            </w:pPr>
          </w:p>
        </w:tc>
      </w:tr>
    </w:tbl>
    <w:p w14:paraId="5A77DC7C" w14:textId="5FF34050" w:rsidR="00AD025F" w:rsidRDefault="00AD025F" w:rsidP="00B473CD">
      <w:pPr>
        <w:pStyle w:val="Heading3"/>
        <w:spacing w:before="360"/>
      </w:pPr>
      <w:r w:rsidRPr="007C0134">
        <w:t xml:space="preserve">Schedule for Submitting </w:t>
      </w:r>
      <w:r>
        <w:t xml:space="preserve">Post-Injection </w:t>
      </w:r>
      <w:r w:rsidRPr="007C0134">
        <w:t>Monitoring Re</w:t>
      </w:r>
      <w:r>
        <w:t>sul</w:t>
      </w:r>
      <w:r w:rsidRPr="007C0134">
        <w:t>ts</w:t>
      </w:r>
      <w:r w:rsidR="0005744A">
        <w:t xml:space="preserve"> [40 CFR 146.93(a)(2)(iv)]</w:t>
      </w:r>
    </w:p>
    <w:p w14:paraId="6CD30386" w14:textId="0BDFD574" w:rsidR="00B12D6F" w:rsidRPr="00B42AF7" w:rsidRDefault="00516076" w:rsidP="00E318B9">
      <w:pPr>
        <w:keepLines/>
        <w:spacing w:before="240"/>
        <w:rPr>
          <w:i/>
          <w:iCs/>
        </w:rPr>
      </w:pPr>
      <w:r>
        <w:t>All p</w:t>
      </w:r>
      <w:r w:rsidR="00AD025F" w:rsidRPr="00F5208C">
        <w:t xml:space="preserve">ost-injection site care monitoring data and </w:t>
      </w:r>
      <w:r w:rsidR="007D1850">
        <w:t>monitoring</w:t>
      </w:r>
      <w:r w:rsidR="007D1850" w:rsidRPr="00F5208C">
        <w:t xml:space="preserve"> </w:t>
      </w:r>
      <w:r w:rsidR="00AD025F" w:rsidRPr="00F5208C">
        <w:t xml:space="preserve">results </w:t>
      </w:r>
      <w:r w:rsidR="0005744A">
        <w:t>collected using</w:t>
      </w:r>
      <w:r w:rsidR="000D6DAE">
        <w:t xml:space="preserve"> the methods described above </w:t>
      </w:r>
      <w:r w:rsidR="00AD025F" w:rsidRPr="00F5208C">
        <w:t xml:space="preserve">will be submitted to EPA in </w:t>
      </w:r>
      <w:r w:rsidR="00601458" w:rsidRPr="00F5208C">
        <w:t>reports</w:t>
      </w:r>
      <w:r w:rsidR="000D6DAE">
        <w:t xml:space="preserve"> submitted </w:t>
      </w:r>
      <w:r w:rsidR="00C72899">
        <w:t xml:space="preserve">on </w:t>
      </w:r>
      <w:r w:rsidR="000D6DAE" w:rsidRPr="000D6DAE">
        <w:rPr>
          <w:highlight w:val="yellow"/>
        </w:rPr>
        <w:t>INSER</w:t>
      </w:r>
      <w:r w:rsidR="000D6DAE" w:rsidRPr="00140E71">
        <w:rPr>
          <w:highlight w:val="yellow"/>
        </w:rPr>
        <w:t xml:space="preserve">T </w:t>
      </w:r>
      <w:r w:rsidR="00140E71" w:rsidRPr="00140E71">
        <w:rPr>
          <w:highlight w:val="yellow"/>
        </w:rPr>
        <w:t>SCHEDULE</w:t>
      </w:r>
      <w:r w:rsidR="00530098">
        <w:t xml:space="preserve">. </w:t>
      </w:r>
      <w:r w:rsidR="00AD025F" w:rsidRPr="00F5208C">
        <w:t xml:space="preserve">The reports will contain information and data generated during the reporting </w:t>
      </w:r>
      <w:proofErr w:type="gramStart"/>
      <w:r w:rsidR="00AD025F" w:rsidRPr="00F5208C">
        <w:t>period;</w:t>
      </w:r>
      <w:proofErr w:type="gramEnd"/>
      <w:r w:rsidR="00AD025F" w:rsidRPr="00F5208C">
        <w:t xml:space="preserve"> i.e. well-based </w:t>
      </w:r>
      <w:r w:rsidR="00AD025F" w:rsidRPr="00B42AF7">
        <w:rPr>
          <w:i/>
          <w:iCs/>
        </w:rPr>
        <w:t>monitoring data, sample analysis, and the results from updated site models.</w:t>
      </w:r>
    </w:p>
    <w:p w14:paraId="32D99970" w14:textId="50F07DA3" w:rsidR="00140E71" w:rsidRPr="00B42AF7" w:rsidRDefault="00383659" w:rsidP="00E318B9">
      <w:pPr>
        <w:keepNext/>
        <w:spacing w:after="120"/>
        <w:rPr>
          <w:rFonts w:eastAsia="Calibri"/>
          <w:i/>
          <w:iCs/>
          <w:color w:val="0070C0"/>
        </w:rPr>
      </w:pPr>
      <w:r>
        <w:rPr>
          <w:i/>
          <w:iCs/>
          <w:color w:val="0070C0"/>
        </w:rPr>
        <w:t>[</w:t>
      </w:r>
      <w:r w:rsidR="00140E71" w:rsidRPr="00B42AF7">
        <w:rPr>
          <w:rFonts w:eastAsia="Calibri"/>
          <w:i/>
          <w:iCs/>
          <w:color w:val="0070C0"/>
        </w:rPr>
        <w:t>Recommended considerations include:</w:t>
      </w:r>
    </w:p>
    <w:p w14:paraId="2C2F72AB" w14:textId="3510AF88" w:rsidR="00376BC7" w:rsidRPr="00B42AF7" w:rsidRDefault="00376BC7" w:rsidP="00E318B9">
      <w:pPr>
        <w:pStyle w:val="ListParagraph"/>
        <w:keepLines/>
        <w:numPr>
          <w:ilvl w:val="0"/>
          <w:numId w:val="24"/>
        </w:numPr>
        <w:rPr>
          <w:i/>
          <w:iCs/>
          <w:color w:val="0070C0"/>
        </w:rPr>
      </w:pPr>
      <w:r w:rsidRPr="00B42AF7">
        <w:rPr>
          <w:i/>
          <w:iCs/>
          <w:color w:val="0070C0"/>
        </w:rPr>
        <w:t>When and at what frequency will results be reported to EPA?</w:t>
      </w:r>
      <w:r w:rsidR="00383659">
        <w:rPr>
          <w:i/>
          <w:iCs/>
          <w:color w:val="0070C0"/>
        </w:rPr>
        <w:t>]</w:t>
      </w:r>
    </w:p>
    <w:p w14:paraId="567DC8DD" w14:textId="77777777" w:rsidR="00B473CD" w:rsidRDefault="00AD025F" w:rsidP="0008108E">
      <w:pPr>
        <w:pStyle w:val="Heading2"/>
      </w:pPr>
      <w:r w:rsidRPr="00947037">
        <w:t>Alternative Post-Injection Site Care Timeframe</w:t>
      </w:r>
      <w:r w:rsidR="00A801EF">
        <w:t xml:space="preserve"> [40 CFR 146.93(c)]</w:t>
      </w:r>
    </w:p>
    <w:p w14:paraId="6B92CA7D" w14:textId="5C2ABBA9" w:rsidR="00AD025F" w:rsidRPr="007F6AA2" w:rsidRDefault="00F00B3A" w:rsidP="00B473CD">
      <w:pPr>
        <w:rPr>
          <w:bCs/>
          <w:i/>
          <w:color w:val="0070C0"/>
        </w:rPr>
      </w:pPr>
      <w:r>
        <w:rPr>
          <w:bCs/>
          <w:i/>
          <w:color w:val="0070C0"/>
        </w:rPr>
        <w:t>[</w:t>
      </w:r>
      <w:r w:rsidR="000B2348" w:rsidRPr="007F6AA2">
        <w:rPr>
          <w:bCs/>
          <w:i/>
          <w:color w:val="0070C0"/>
        </w:rPr>
        <w:t xml:space="preserve">Note: </w:t>
      </w:r>
      <w:r w:rsidR="0067179E" w:rsidRPr="007F6AA2">
        <w:rPr>
          <w:bCs/>
          <w:i/>
          <w:color w:val="0070C0"/>
        </w:rPr>
        <w:t>Only include this section if you are requesting an alternative PISC timeframe.</w:t>
      </w:r>
    </w:p>
    <w:p w14:paraId="5CEE716C" w14:textId="157F6A75" w:rsidR="000B2348" w:rsidRPr="007F6AA2" w:rsidRDefault="00021912" w:rsidP="00EC65DF">
      <w:pPr>
        <w:rPr>
          <w:bCs/>
          <w:i/>
          <w:color w:val="0070C0"/>
        </w:rPr>
      </w:pPr>
      <w:r w:rsidRPr="007F6AA2">
        <w:rPr>
          <w:bCs/>
          <w:i/>
          <w:color w:val="0070C0"/>
        </w:rPr>
        <w:t xml:space="preserve">For each section listed below, please provide a brief narrative description of how data and calculations support a demonstration of an alternative PISC timeframe. </w:t>
      </w:r>
      <w:r w:rsidR="007F6AA2" w:rsidRPr="007F6AA2">
        <w:rPr>
          <w:bCs/>
          <w:i/>
          <w:color w:val="0070C0"/>
        </w:rPr>
        <w:t xml:space="preserve">The information needed to support the demonstration of the alternative PISC timeframe may be included in other sections of the permit application. In this section, please describe </w:t>
      </w:r>
      <w:r w:rsidR="007F6AA2">
        <w:rPr>
          <w:bCs/>
          <w:i/>
          <w:color w:val="0070C0"/>
        </w:rPr>
        <w:t xml:space="preserve">the </w:t>
      </w:r>
      <w:r w:rsidR="007F6AA2" w:rsidRPr="007F6AA2">
        <w:rPr>
          <w:bCs/>
          <w:i/>
          <w:color w:val="0070C0"/>
        </w:rPr>
        <w:t xml:space="preserve">relevant information in the context of the alternative PISC timeframe to demonstrate that the alternative timeframe is appropriate given site-specific geologic and hydrologic conditions and the results of AoR modeling. </w:t>
      </w:r>
      <w:r w:rsidRPr="007F6AA2">
        <w:rPr>
          <w:bCs/>
          <w:i/>
          <w:color w:val="0070C0"/>
        </w:rPr>
        <w:t>Include specific cross-references to other plans (e.g., AoR</w:t>
      </w:r>
      <w:r w:rsidR="00140E71" w:rsidRPr="007F6AA2">
        <w:rPr>
          <w:bCs/>
          <w:i/>
          <w:color w:val="0070C0"/>
        </w:rPr>
        <w:t xml:space="preserve"> and Corrective Action</w:t>
      </w:r>
      <w:r w:rsidRPr="007F6AA2">
        <w:rPr>
          <w:bCs/>
          <w:i/>
          <w:color w:val="0070C0"/>
        </w:rPr>
        <w:t>, Testing and Monitoring) and the permit application</w:t>
      </w:r>
      <w:r w:rsidR="00140E71" w:rsidRPr="007F6AA2">
        <w:rPr>
          <w:bCs/>
          <w:i/>
          <w:color w:val="0070C0"/>
        </w:rPr>
        <w:t>/</w:t>
      </w:r>
      <w:r w:rsidRPr="007F6AA2">
        <w:rPr>
          <w:bCs/>
          <w:i/>
          <w:color w:val="0070C0"/>
        </w:rPr>
        <w:t>associated submissions, as appropriate</w:t>
      </w:r>
      <w:r w:rsidR="007F6AA2" w:rsidRPr="007F6AA2">
        <w:rPr>
          <w:bCs/>
          <w:i/>
          <w:color w:val="0070C0"/>
        </w:rPr>
        <w:t xml:space="preserve"> to avoid duplicative reporting</w:t>
      </w:r>
      <w:r w:rsidRPr="007F6AA2">
        <w:rPr>
          <w:bCs/>
          <w:i/>
          <w:color w:val="0070C0"/>
        </w:rPr>
        <w:t>. Figures should be included to supplement the narrative description of the alternative PISC timeframe when appropriate.</w:t>
      </w:r>
      <w:r w:rsidR="00E654F7" w:rsidRPr="007F6AA2">
        <w:rPr>
          <w:bCs/>
          <w:i/>
          <w:color w:val="0070C0"/>
        </w:rPr>
        <w:t xml:space="preserve"> </w:t>
      </w:r>
      <w:r w:rsidR="00E654F7" w:rsidRPr="007F6AA2">
        <w:rPr>
          <w:bCs/>
          <w:i/>
          <w:color w:val="0070C0"/>
          <w:u w:val="single"/>
        </w:rPr>
        <w:t>Supporting documentation, references, etc. can be uploaded to the Alternative PISC Timeframe Demonstration module</w:t>
      </w:r>
      <w:r w:rsidR="00383659">
        <w:rPr>
          <w:bCs/>
          <w:i/>
          <w:color w:val="0070C0"/>
          <w:u w:val="single"/>
        </w:rPr>
        <w:t xml:space="preserve"> of the GSDT</w:t>
      </w:r>
      <w:r w:rsidR="00E654F7" w:rsidRPr="007F6AA2">
        <w:rPr>
          <w:bCs/>
          <w:i/>
          <w:color w:val="0070C0"/>
        </w:rPr>
        <w:t>. Using this module will help to ensure that information is submitted to fulfil all relevant requirements</w:t>
      </w:r>
      <w:r w:rsidR="00F00B3A" w:rsidRPr="007F6AA2">
        <w:rPr>
          <w:bCs/>
          <w:i/>
          <w:color w:val="0070C0"/>
        </w:rPr>
        <w:t>.</w:t>
      </w:r>
      <w:r w:rsidR="00F00B3A">
        <w:rPr>
          <w:bCs/>
          <w:i/>
          <w:color w:val="0070C0"/>
        </w:rPr>
        <w:t>]</w:t>
      </w:r>
    </w:p>
    <w:p w14:paraId="31DFC931" w14:textId="47EA52EB" w:rsidR="000B2348" w:rsidRPr="000B2348" w:rsidRDefault="000B2348" w:rsidP="00EC65DF">
      <w:r>
        <w:rPr>
          <w:highlight w:val="yellow"/>
        </w:rPr>
        <w:t>INSERT PERMIT APPLICANT NAME</w:t>
      </w:r>
      <w:r w:rsidRPr="000D6DAE">
        <w:t xml:space="preserve"> </w:t>
      </w:r>
      <w:r>
        <w:t xml:space="preserve">will conduct post-injection monitoring for </w:t>
      </w:r>
      <w:r>
        <w:rPr>
          <w:highlight w:val="yellow"/>
        </w:rPr>
        <w:t xml:space="preserve">INSERT </w:t>
      </w:r>
      <w:r w:rsidRPr="009E17E3">
        <w:rPr>
          <w:highlight w:val="yellow"/>
        </w:rPr>
        <w:t>TIMEFRAME</w:t>
      </w:r>
      <w:r>
        <w:t xml:space="preserve"> following the cessation of injection operations. A justification for this alternative </w:t>
      </w:r>
      <w:r>
        <w:lastRenderedPageBreak/>
        <w:t xml:space="preserve">PISC timeframe is provided below. Regardless of the alternative PISC timeframe, monitoring and reporting as described in the sections above will continue until </w:t>
      </w:r>
      <w:r>
        <w:rPr>
          <w:highlight w:val="yellow"/>
        </w:rPr>
        <w:t>INSERT PERMIT APPLICANT NAME</w:t>
      </w:r>
      <w:r w:rsidRPr="000D6DAE">
        <w:t xml:space="preserve"> </w:t>
      </w:r>
      <w:r>
        <w:t>demonstrates, based on monitoring and other site-specific data, that no additional monitoring is needed to ensure that the project does not pose an endangerment to any USDWs, per the requirements at 40 CFR 146.93(b)(2) or (3).</w:t>
      </w:r>
    </w:p>
    <w:p w14:paraId="6760AB4E" w14:textId="6035B997" w:rsidR="00124114" w:rsidRPr="00124114" w:rsidRDefault="00124114" w:rsidP="00124114">
      <w:pPr>
        <w:pStyle w:val="Heading3"/>
      </w:pPr>
      <w:r>
        <w:t>Computational Modeling Results – 40 CFR 146.93(c)(1)(</w:t>
      </w:r>
      <w:proofErr w:type="spellStart"/>
      <w:r>
        <w:t>i</w:t>
      </w:r>
      <w:proofErr w:type="spellEnd"/>
      <w:r>
        <w:t>)</w:t>
      </w:r>
    </w:p>
    <w:p w14:paraId="7A93E9A3" w14:textId="5423C89E" w:rsidR="0017554F" w:rsidRPr="00981E1B" w:rsidRDefault="00383659" w:rsidP="000B2348">
      <w:pPr>
        <w:spacing w:after="120"/>
        <w:rPr>
          <w:i/>
          <w:iCs/>
          <w:color w:val="0070C0"/>
        </w:rPr>
      </w:pPr>
      <w:r>
        <w:rPr>
          <w:i/>
          <w:iCs/>
          <w:color w:val="0070C0"/>
        </w:rPr>
        <w:t>[</w:t>
      </w:r>
      <w:r w:rsidR="0017554F" w:rsidRPr="00981E1B">
        <w:rPr>
          <w:i/>
          <w:iCs/>
          <w:color w:val="0070C0"/>
        </w:rPr>
        <w:t xml:space="preserve">Recommended considerations include: </w:t>
      </w:r>
    </w:p>
    <w:p w14:paraId="4329A73E" w14:textId="3AA5E3A6" w:rsidR="0017554F" w:rsidRPr="00981E1B" w:rsidRDefault="00440F2E" w:rsidP="000B2348">
      <w:pPr>
        <w:pStyle w:val="ListParagraph"/>
        <w:numPr>
          <w:ilvl w:val="0"/>
          <w:numId w:val="24"/>
        </w:numPr>
        <w:spacing w:after="120"/>
        <w:rPr>
          <w:i/>
          <w:iCs/>
          <w:color w:val="0070C0"/>
        </w:rPr>
      </w:pPr>
      <w:r w:rsidRPr="00981E1B">
        <w:rPr>
          <w:i/>
          <w:iCs/>
          <w:color w:val="0070C0"/>
        </w:rPr>
        <w:t xml:space="preserve">How </w:t>
      </w:r>
      <w:r w:rsidR="00140E71" w:rsidRPr="00981E1B">
        <w:rPr>
          <w:i/>
          <w:iCs/>
          <w:color w:val="0070C0"/>
        </w:rPr>
        <w:t>are</w:t>
      </w:r>
      <w:r w:rsidRPr="00981E1B">
        <w:rPr>
          <w:i/>
          <w:iCs/>
          <w:color w:val="0070C0"/>
        </w:rPr>
        <w:t xml:space="preserve"> </w:t>
      </w:r>
      <w:r w:rsidR="00140E71" w:rsidRPr="00981E1B">
        <w:rPr>
          <w:i/>
          <w:iCs/>
          <w:color w:val="0070C0"/>
        </w:rPr>
        <w:t xml:space="preserve">the </w:t>
      </w:r>
      <w:r w:rsidRPr="00981E1B">
        <w:rPr>
          <w:i/>
          <w:iCs/>
          <w:color w:val="0070C0"/>
        </w:rPr>
        <w:t xml:space="preserve">plume and pressure </w:t>
      </w:r>
      <w:r w:rsidR="00140E71" w:rsidRPr="00981E1B">
        <w:rPr>
          <w:i/>
          <w:iCs/>
          <w:color w:val="0070C0"/>
        </w:rPr>
        <w:t xml:space="preserve">expected to </w:t>
      </w:r>
      <w:r w:rsidRPr="00981E1B">
        <w:rPr>
          <w:i/>
          <w:iCs/>
          <w:color w:val="0070C0"/>
        </w:rPr>
        <w:t xml:space="preserve">evolve over time during the </w:t>
      </w:r>
      <w:r w:rsidR="00140E71" w:rsidRPr="00981E1B">
        <w:rPr>
          <w:i/>
          <w:iCs/>
          <w:color w:val="0070C0"/>
        </w:rPr>
        <w:t>proposed</w:t>
      </w:r>
      <w:r w:rsidRPr="00981E1B">
        <w:rPr>
          <w:i/>
          <w:iCs/>
          <w:color w:val="0070C0"/>
        </w:rPr>
        <w:t xml:space="preserve"> timeframe?</w:t>
      </w:r>
    </w:p>
    <w:p w14:paraId="77782C08" w14:textId="4EC09E43" w:rsidR="00440F2E" w:rsidRPr="00981E1B" w:rsidRDefault="00440F2E" w:rsidP="000B2348">
      <w:pPr>
        <w:pStyle w:val="ListParagraph"/>
        <w:numPr>
          <w:ilvl w:val="0"/>
          <w:numId w:val="24"/>
        </w:numPr>
        <w:spacing w:after="120"/>
        <w:rPr>
          <w:i/>
          <w:iCs/>
          <w:color w:val="0070C0"/>
        </w:rPr>
      </w:pPr>
      <w:r w:rsidRPr="00981E1B">
        <w:rPr>
          <w:i/>
          <w:iCs/>
          <w:color w:val="0070C0"/>
        </w:rPr>
        <w:t xml:space="preserve">What are the results of sensitivity analyses performed on the AoR model? What parameters contribute to model uncertainty? </w:t>
      </w:r>
      <w:r w:rsidR="009B7A74" w:rsidRPr="00981E1B">
        <w:rPr>
          <w:i/>
          <w:iCs/>
          <w:color w:val="0070C0"/>
        </w:rPr>
        <w:t>How/to what extent will this</w:t>
      </w:r>
      <w:r w:rsidRPr="00981E1B">
        <w:rPr>
          <w:i/>
          <w:iCs/>
          <w:color w:val="0070C0"/>
        </w:rPr>
        <w:t xml:space="preserve"> uncertainty be addressed through testing and monitoring activities?</w:t>
      </w:r>
    </w:p>
    <w:p w14:paraId="737170D1" w14:textId="7BD4457D" w:rsidR="00440F2E" w:rsidRPr="00981E1B" w:rsidRDefault="00440F2E" w:rsidP="00440F2E">
      <w:pPr>
        <w:pStyle w:val="ListParagraph"/>
        <w:numPr>
          <w:ilvl w:val="0"/>
          <w:numId w:val="24"/>
        </w:numPr>
        <w:rPr>
          <w:i/>
          <w:iCs/>
          <w:color w:val="0070C0"/>
        </w:rPr>
      </w:pPr>
      <w:r w:rsidRPr="00981E1B">
        <w:rPr>
          <w:i/>
          <w:iCs/>
          <w:color w:val="0070C0"/>
        </w:rPr>
        <w:t xml:space="preserve">How do </w:t>
      </w:r>
      <w:r w:rsidR="009B7A74" w:rsidRPr="00981E1B">
        <w:rPr>
          <w:i/>
          <w:iCs/>
          <w:color w:val="0070C0"/>
        </w:rPr>
        <w:t xml:space="preserve">proposed </w:t>
      </w:r>
      <w:r w:rsidRPr="00981E1B">
        <w:rPr>
          <w:i/>
          <w:iCs/>
          <w:color w:val="0070C0"/>
        </w:rPr>
        <w:t>operational conditions support the alternative PISC timeframe demonstration?</w:t>
      </w:r>
      <w:r w:rsidR="00383659">
        <w:rPr>
          <w:i/>
          <w:iCs/>
          <w:color w:val="0070C0"/>
        </w:rPr>
        <w:t>]</w:t>
      </w:r>
    </w:p>
    <w:p w14:paraId="15CD8908" w14:textId="197AC26D" w:rsidR="00C21175" w:rsidRPr="00981E1B" w:rsidRDefault="00F00B3A" w:rsidP="000B2348">
      <w:pPr>
        <w:spacing w:after="120"/>
        <w:rPr>
          <w:i/>
          <w:iCs/>
          <w:color w:val="0070C0"/>
        </w:rPr>
      </w:pPr>
      <w:r>
        <w:rPr>
          <w:i/>
          <w:iCs/>
          <w:color w:val="0070C0"/>
        </w:rPr>
        <w:t>[</w:t>
      </w:r>
      <w:r w:rsidR="00907B2C" w:rsidRPr="00981E1B">
        <w:rPr>
          <w:i/>
          <w:iCs/>
          <w:color w:val="0070C0"/>
        </w:rPr>
        <w:t xml:space="preserve">Associated </w:t>
      </w:r>
      <w:r w:rsidR="00C21175" w:rsidRPr="00981E1B">
        <w:rPr>
          <w:i/>
          <w:iCs/>
          <w:color w:val="0070C0"/>
        </w:rPr>
        <w:t xml:space="preserve">figures </w:t>
      </w:r>
      <w:r w:rsidR="00907B2C" w:rsidRPr="00981E1B">
        <w:rPr>
          <w:i/>
          <w:iCs/>
          <w:color w:val="0070C0"/>
        </w:rPr>
        <w:t xml:space="preserve">may </w:t>
      </w:r>
      <w:r w:rsidR="00C21175" w:rsidRPr="00981E1B">
        <w:rPr>
          <w:i/>
          <w:iCs/>
          <w:color w:val="0070C0"/>
        </w:rPr>
        <w:t>include:</w:t>
      </w:r>
    </w:p>
    <w:p w14:paraId="044B265B" w14:textId="08218CC7" w:rsidR="00C21175" w:rsidRPr="00981E1B" w:rsidRDefault="00C21175" w:rsidP="000B2348">
      <w:pPr>
        <w:pStyle w:val="ListParagraph"/>
        <w:numPr>
          <w:ilvl w:val="0"/>
          <w:numId w:val="24"/>
        </w:numPr>
        <w:spacing w:after="120"/>
        <w:rPr>
          <w:i/>
          <w:iCs/>
          <w:color w:val="0070C0"/>
        </w:rPr>
      </w:pPr>
      <w:r w:rsidRPr="00981E1B">
        <w:rPr>
          <w:i/>
          <w:iCs/>
          <w:color w:val="0070C0"/>
        </w:rPr>
        <w:t>Maps showing the predicted extent of the plume and pressure front during the alternative PISC timeframe.</w:t>
      </w:r>
    </w:p>
    <w:p w14:paraId="341A2DE9" w14:textId="4E0D1D5A" w:rsidR="00C21175" w:rsidRPr="00981E1B" w:rsidRDefault="00C21175" w:rsidP="000B2348">
      <w:pPr>
        <w:pStyle w:val="ListParagraph"/>
        <w:numPr>
          <w:ilvl w:val="0"/>
          <w:numId w:val="24"/>
        </w:numPr>
        <w:spacing w:after="120"/>
        <w:rPr>
          <w:i/>
          <w:iCs/>
          <w:color w:val="0070C0"/>
        </w:rPr>
      </w:pPr>
      <w:r w:rsidRPr="00981E1B">
        <w:rPr>
          <w:i/>
          <w:iCs/>
          <w:color w:val="0070C0"/>
        </w:rPr>
        <w:t xml:space="preserve">Cross sections showing the temporal evolution of the carbon dioxide plume and pressure front during </w:t>
      </w:r>
      <w:r w:rsidR="001A34C9" w:rsidRPr="00981E1B">
        <w:rPr>
          <w:i/>
          <w:iCs/>
          <w:color w:val="0070C0"/>
        </w:rPr>
        <w:t>the post-injection phase</w:t>
      </w:r>
      <w:r w:rsidRPr="00981E1B">
        <w:rPr>
          <w:i/>
          <w:iCs/>
          <w:color w:val="0070C0"/>
        </w:rPr>
        <w:t>, specifically upward migration</w:t>
      </w:r>
      <w:r w:rsidR="009B7A74" w:rsidRPr="00981E1B">
        <w:rPr>
          <w:i/>
          <w:iCs/>
          <w:color w:val="0070C0"/>
        </w:rPr>
        <w:t>, and o</w:t>
      </w:r>
      <w:r w:rsidRPr="00981E1B">
        <w:rPr>
          <w:i/>
          <w:iCs/>
          <w:color w:val="0070C0"/>
        </w:rPr>
        <w:t xml:space="preserve">ther </w:t>
      </w:r>
      <w:r w:rsidR="009B7A74" w:rsidRPr="00981E1B">
        <w:rPr>
          <w:i/>
          <w:iCs/>
          <w:color w:val="0070C0"/>
        </w:rPr>
        <w:t xml:space="preserve">related </w:t>
      </w:r>
      <w:r w:rsidRPr="00981E1B">
        <w:rPr>
          <w:i/>
          <w:iCs/>
          <w:color w:val="0070C0"/>
        </w:rPr>
        <w:t xml:space="preserve">figures to present predicted system behavior during </w:t>
      </w:r>
      <w:r w:rsidR="005D47B0" w:rsidRPr="00981E1B">
        <w:rPr>
          <w:i/>
          <w:iCs/>
          <w:color w:val="0070C0"/>
        </w:rPr>
        <w:t>the post-injection phase</w:t>
      </w:r>
      <w:r w:rsidRPr="00981E1B">
        <w:rPr>
          <w:i/>
          <w:iCs/>
          <w:color w:val="0070C0"/>
        </w:rPr>
        <w:t>.</w:t>
      </w:r>
    </w:p>
    <w:p w14:paraId="0A2272DB" w14:textId="250CBBE3" w:rsidR="00C21175" w:rsidRPr="00981E1B" w:rsidRDefault="00C21175" w:rsidP="00E654F7">
      <w:pPr>
        <w:pStyle w:val="ListParagraph"/>
        <w:numPr>
          <w:ilvl w:val="0"/>
          <w:numId w:val="24"/>
        </w:numPr>
        <w:rPr>
          <w:i/>
          <w:iCs/>
          <w:color w:val="0070C0"/>
        </w:rPr>
      </w:pPr>
      <w:r w:rsidRPr="00981E1B">
        <w:rPr>
          <w:i/>
          <w:iCs/>
          <w:color w:val="0070C0"/>
        </w:rPr>
        <w:t>Results of sensitivity analyses (</w:t>
      </w:r>
      <w:r w:rsidR="009B7A74" w:rsidRPr="00981E1B">
        <w:rPr>
          <w:i/>
          <w:iCs/>
          <w:color w:val="0070C0"/>
        </w:rPr>
        <w:t xml:space="preserve">e.g., in </w:t>
      </w:r>
      <w:r w:rsidRPr="00981E1B">
        <w:rPr>
          <w:i/>
          <w:iCs/>
          <w:color w:val="0070C0"/>
        </w:rPr>
        <w:t>charts or maps).</w:t>
      </w:r>
      <w:r w:rsidR="00E654F7" w:rsidRPr="00981E1B">
        <w:rPr>
          <w:i/>
          <w:iCs/>
          <w:color w:val="0070C0"/>
        </w:rPr>
        <w:t xml:space="preserve"> Note that sensitivity analysis of computational modeling is required for an alternative PISC timeframe demonstration. EPA recommends that a description of the methods used for sensitivity analysis be included in the AoR and Corrective Action Plan</w:t>
      </w:r>
      <w:r w:rsidR="00F00B3A" w:rsidRPr="00981E1B">
        <w:rPr>
          <w:i/>
          <w:iCs/>
          <w:color w:val="0070C0"/>
        </w:rPr>
        <w:t>.</w:t>
      </w:r>
      <w:r w:rsidR="00F00B3A">
        <w:rPr>
          <w:i/>
          <w:iCs/>
          <w:color w:val="0070C0"/>
        </w:rPr>
        <w:t>]</w:t>
      </w:r>
    </w:p>
    <w:p w14:paraId="390E8D72" w14:textId="560979F4" w:rsidR="00124114" w:rsidRPr="00124114" w:rsidRDefault="00356BE0" w:rsidP="00140E71">
      <w:pPr>
        <w:pStyle w:val="Heading3"/>
      </w:pPr>
      <w:r>
        <w:t>Predicted Timeframe for Pressure Decline</w:t>
      </w:r>
      <w:r w:rsidR="00124114">
        <w:t xml:space="preserve"> – 40 CFR 146.93(c)(1)(ii)</w:t>
      </w:r>
    </w:p>
    <w:p w14:paraId="301D7C69" w14:textId="7490B0FA" w:rsidR="006B5955" w:rsidRPr="00981E1B" w:rsidRDefault="00F00B3A" w:rsidP="000B2348">
      <w:pPr>
        <w:keepNext/>
        <w:spacing w:after="120"/>
        <w:rPr>
          <w:i/>
          <w:iCs/>
          <w:color w:val="0070C0"/>
        </w:rPr>
      </w:pPr>
      <w:r>
        <w:rPr>
          <w:i/>
          <w:iCs/>
          <w:color w:val="0070C0"/>
        </w:rPr>
        <w:t>[</w:t>
      </w:r>
      <w:r w:rsidR="006B5955" w:rsidRPr="00981E1B">
        <w:rPr>
          <w:i/>
          <w:iCs/>
          <w:color w:val="0070C0"/>
        </w:rPr>
        <w:t xml:space="preserve">Recommended considerations include: </w:t>
      </w:r>
    </w:p>
    <w:p w14:paraId="43124E41" w14:textId="0C519ADC" w:rsidR="006B5955" w:rsidRPr="00981E1B" w:rsidRDefault="00615844" w:rsidP="000B2348">
      <w:pPr>
        <w:pStyle w:val="ListParagraph"/>
        <w:numPr>
          <w:ilvl w:val="0"/>
          <w:numId w:val="24"/>
        </w:numPr>
        <w:spacing w:after="120"/>
        <w:rPr>
          <w:i/>
          <w:iCs/>
          <w:color w:val="0070C0"/>
        </w:rPr>
      </w:pPr>
      <w:r w:rsidRPr="00981E1B">
        <w:rPr>
          <w:i/>
          <w:iCs/>
          <w:color w:val="0070C0"/>
        </w:rPr>
        <w:t xml:space="preserve">What is the maximum spatial extent of the pressure front? When is </w:t>
      </w:r>
      <w:r w:rsidR="009B7A74" w:rsidRPr="00981E1B">
        <w:rPr>
          <w:i/>
          <w:iCs/>
          <w:color w:val="0070C0"/>
        </w:rPr>
        <w:t>this predicted to be</w:t>
      </w:r>
      <w:r w:rsidRPr="00981E1B">
        <w:rPr>
          <w:i/>
          <w:iCs/>
          <w:color w:val="0070C0"/>
        </w:rPr>
        <w:t xml:space="preserve"> reached?</w:t>
      </w:r>
    </w:p>
    <w:p w14:paraId="5E492565" w14:textId="46F9EE72" w:rsidR="0058378D" w:rsidRPr="00981E1B" w:rsidRDefault="00615844" w:rsidP="000B2348">
      <w:pPr>
        <w:pStyle w:val="ListParagraph"/>
        <w:numPr>
          <w:ilvl w:val="0"/>
          <w:numId w:val="24"/>
        </w:numPr>
        <w:spacing w:after="120"/>
        <w:rPr>
          <w:i/>
          <w:iCs/>
          <w:color w:val="0070C0"/>
        </w:rPr>
      </w:pPr>
      <w:r w:rsidRPr="00981E1B">
        <w:rPr>
          <w:i/>
          <w:iCs/>
          <w:color w:val="0070C0"/>
        </w:rPr>
        <w:t xml:space="preserve">How rapidly </w:t>
      </w:r>
      <w:r w:rsidR="009B7A74" w:rsidRPr="00981E1B">
        <w:rPr>
          <w:i/>
          <w:iCs/>
          <w:color w:val="0070C0"/>
        </w:rPr>
        <w:t>is</w:t>
      </w:r>
      <w:r w:rsidRPr="00981E1B">
        <w:rPr>
          <w:i/>
          <w:iCs/>
          <w:color w:val="0070C0"/>
        </w:rPr>
        <w:t xml:space="preserve"> pressure </w:t>
      </w:r>
      <w:r w:rsidR="009B7A74" w:rsidRPr="00981E1B">
        <w:rPr>
          <w:i/>
          <w:iCs/>
          <w:color w:val="0070C0"/>
        </w:rPr>
        <w:t xml:space="preserve">predicted to </w:t>
      </w:r>
      <w:r w:rsidRPr="00981E1B">
        <w:rPr>
          <w:i/>
          <w:iCs/>
          <w:color w:val="0070C0"/>
        </w:rPr>
        <w:t xml:space="preserve">decline following cessation of injection? </w:t>
      </w:r>
      <w:proofErr w:type="gramStart"/>
      <w:r w:rsidRPr="00981E1B">
        <w:rPr>
          <w:i/>
          <w:iCs/>
          <w:color w:val="0070C0"/>
        </w:rPr>
        <w:t>Is</w:t>
      </w:r>
      <w:proofErr w:type="gramEnd"/>
      <w:r w:rsidRPr="00981E1B">
        <w:rPr>
          <w:i/>
          <w:iCs/>
          <w:color w:val="0070C0"/>
        </w:rPr>
        <w:t xml:space="preserve"> pressure decline homogenous or heterogeneous within the AoR?</w:t>
      </w:r>
    </w:p>
    <w:p w14:paraId="30B5434C" w14:textId="0F4C1C97" w:rsidR="00615844" w:rsidRPr="00981E1B" w:rsidRDefault="00615844" w:rsidP="000B2348">
      <w:pPr>
        <w:pStyle w:val="ListParagraph"/>
        <w:numPr>
          <w:ilvl w:val="0"/>
          <w:numId w:val="24"/>
        </w:numPr>
        <w:spacing w:after="120"/>
        <w:rPr>
          <w:i/>
          <w:iCs/>
          <w:color w:val="0070C0"/>
        </w:rPr>
      </w:pPr>
      <w:r w:rsidRPr="00981E1B">
        <w:rPr>
          <w:i/>
          <w:iCs/>
          <w:color w:val="0070C0"/>
        </w:rPr>
        <w:t xml:space="preserve">Based on sensitivity analyses, what parameters affect </w:t>
      </w:r>
      <w:r w:rsidR="009B7A74" w:rsidRPr="00981E1B">
        <w:rPr>
          <w:i/>
          <w:iCs/>
          <w:color w:val="0070C0"/>
        </w:rPr>
        <w:t xml:space="preserve">predicted </w:t>
      </w:r>
      <w:r w:rsidRPr="00981E1B">
        <w:rPr>
          <w:i/>
          <w:iCs/>
          <w:color w:val="0070C0"/>
        </w:rPr>
        <w:t xml:space="preserve">pressure decline and </w:t>
      </w:r>
      <w:r w:rsidR="009B7A74" w:rsidRPr="00981E1B">
        <w:rPr>
          <w:i/>
          <w:iCs/>
          <w:color w:val="0070C0"/>
        </w:rPr>
        <w:t>to what extent</w:t>
      </w:r>
      <w:r w:rsidRPr="00981E1B">
        <w:rPr>
          <w:i/>
          <w:iCs/>
          <w:color w:val="0070C0"/>
        </w:rPr>
        <w:t xml:space="preserve">? </w:t>
      </w:r>
    </w:p>
    <w:p w14:paraId="0437A9B0" w14:textId="2251FA73" w:rsidR="0058378D" w:rsidRPr="00981E1B" w:rsidRDefault="0058378D" w:rsidP="0058378D">
      <w:pPr>
        <w:pStyle w:val="ListParagraph"/>
        <w:numPr>
          <w:ilvl w:val="0"/>
          <w:numId w:val="24"/>
        </w:numPr>
        <w:rPr>
          <w:i/>
          <w:iCs/>
          <w:color w:val="0070C0"/>
        </w:rPr>
      </w:pPr>
      <w:r w:rsidRPr="00981E1B">
        <w:rPr>
          <w:i/>
          <w:iCs/>
          <w:color w:val="0070C0"/>
        </w:rPr>
        <w:t>If site-specific pressure monitoring data are available, how do they support the alternative PISC timeframe demonstration? (For plan amendments made during the injection or post-injection phases</w:t>
      </w:r>
      <w:r w:rsidR="00F00B3A" w:rsidRPr="00981E1B">
        <w:rPr>
          <w:i/>
          <w:iCs/>
          <w:color w:val="0070C0"/>
        </w:rPr>
        <w:t>.)</w:t>
      </w:r>
      <w:r w:rsidR="00F00B3A">
        <w:rPr>
          <w:i/>
          <w:iCs/>
          <w:color w:val="0070C0"/>
        </w:rPr>
        <w:t>]</w:t>
      </w:r>
    </w:p>
    <w:p w14:paraId="4FA299CA" w14:textId="3E01C18E" w:rsidR="006B5955" w:rsidRPr="00981E1B" w:rsidRDefault="00F00B3A" w:rsidP="00403B1A">
      <w:pPr>
        <w:keepNext/>
        <w:keepLines/>
        <w:spacing w:after="120"/>
        <w:rPr>
          <w:i/>
          <w:iCs/>
          <w:color w:val="0070C0"/>
        </w:rPr>
      </w:pPr>
      <w:r>
        <w:rPr>
          <w:i/>
          <w:iCs/>
          <w:color w:val="0070C0"/>
        </w:rPr>
        <w:lastRenderedPageBreak/>
        <w:t>[</w:t>
      </w:r>
      <w:r w:rsidR="00907B2C" w:rsidRPr="00981E1B">
        <w:rPr>
          <w:i/>
          <w:iCs/>
          <w:color w:val="0070C0"/>
        </w:rPr>
        <w:t>Associated figures may include</w:t>
      </w:r>
      <w:r w:rsidR="006B5955" w:rsidRPr="00981E1B">
        <w:rPr>
          <w:i/>
          <w:iCs/>
          <w:color w:val="0070C0"/>
        </w:rPr>
        <w:t>:</w:t>
      </w:r>
    </w:p>
    <w:p w14:paraId="536421E7" w14:textId="27F81C76" w:rsidR="00836096" w:rsidRPr="00981E1B" w:rsidRDefault="00907B2C" w:rsidP="00403B1A">
      <w:pPr>
        <w:pStyle w:val="ListParagraph"/>
        <w:keepNext/>
        <w:keepLines/>
        <w:numPr>
          <w:ilvl w:val="0"/>
          <w:numId w:val="24"/>
        </w:numPr>
        <w:spacing w:after="120"/>
        <w:rPr>
          <w:i/>
          <w:iCs/>
          <w:color w:val="0070C0"/>
        </w:rPr>
      </w:pPr>
      <w:r w:rsidRPr="00981E1B">
        <w:rPr>
          <w:i/>
          <w:iCs/>
          <w:color w:val="0070C0"/>
        </w:rPr>
        <w:t>Maps and cross sections</w:t>
      </w:r>
      <w:r w:rsidR="00836096" w:rsidRPr="00981E1B">
        <w:rPr>
          <w:i/>
          <w:iCs/>
          <w:color w:val="0070C0"/>
        </w:rPr>
        <w:t xml:space="preserve"> showing the location of the pressure front at </w:t>
      </w:r>
      <w:r w:rsidR="009B7A74" w:rsidRPr="00981E1B">
        <w:rPr>
          <w:i/>
          <w:iCs/>
          <w:color w:val="0070C0"/>
        </w:rPr>
        <w:t>relevant</w:t>
      </w:r>
      <w:r w:rsidR="00836096" w:rsidRPr="00981E1B">
        <w:rPr>
          <w:i/>
          <w:iCs/>
          <w:color w:val="0070C0"/>
        </w:rPr>
        <w:t xml:space="preserve"> time intervals during </w:t>
      </w:r>
      <w:r w:rsidR="005D47B0" w:rsidRPr="00981E1B">
        <w:rPr>
          <w:i/>
          <w:iCs/>
          <w:color w:val="0070C0"/>
        </w:rPr>
        <w:t>the post-injection phase</w:t>
      </w:r>
      <w:r w:rsidR="00836096" w:rsidRPr="00981E1B">
        <w:rPr>
          <w:i/>
          <w:iCs/>
          <w:color w:val="0070C0"/>
        </w:rPr>
        <w:t>.</w:t>
      </w:r>
    </w:p>
    <w:p w14:paraId="374ABED6" w14:textId="38CB0B70" w:rsidR="00836096" w:rsidRPr="00981E1B" w:rsidRDefault="00836096" w:rsidP="000B2348">
      <w:pPr>
        <w:pStyle w:val="ListParagraph"/>
        <w:numPr>
          <w:ilvl w:val="0"/>
          <w:numId w:val="24"/>
        </w:numPr>
        <w:spacing w:after="120"/>
        <w:rPr>
          <w:i/>
          <w:iCs/>
          <w:color w:val="0070C0"/>
        </w:rPr>
      </w:pPr>
      <w:r w:rsidRPr="00981E1B">
        <w:rPr>
          <w:i/>
          <w:iCs/>
          <w:color w:val="0070C0"/>
        </w:rPr>
        <w:t xml:space="preserve">Time-series charts showing pressure buildup during injection and pressure falloff during </w:t>
      </w:r>
      <w:r w:rsidR="005D47B0" w:rsidRPr="00981E1B">
        <w:rPr>
          <w:i/>
          <w:iCs/>
          <w:color w:val="0070C0"/>
        </w:rPr>
        <w:t>the post-injection phase</w:t>
      </w:r>
      <w:r w:rsidRPr="00981E1B">
        <w:rPr>
          <w:i/>
          <w:iCs/>
          <w:color w:val="0070C0"/>
        </w:rPr>
        <w:t xml:space="preserve">. These plots should include an indication of </w:t>
      </w:r>
      <w:r w:rsidR="009B7A74" w:rsidRPr="00981E1B">
        <w:rPr>
          <w:i/>
          <w:iCs/>
          <w:color w:val="0070C0"/>
        </w:rPr>
        <w:t xml:space="preserve">important threshold values, such as </w:t>
      </w:r>
      <w:r w:rsidRPr="00981E1B">
        <w:rPr>
          <w:i/>
          <w:iCs/>
          <w:color w:val="0070C0"/>
        </w:rPr>
        <w:t xml:space="preserve">critical pressure, pre-injection pressure levels, or a </w:t>
      </w:r>
      <w:r w:rsidR="009B7A74" w:rsidRPr="00981E1B">
        <w:rPr>
          <w:i/>
          <w:iCs/>
          <w:color w:val="0070C0"/>
        </w:rPr>
        <w:t xml:space="preserve">predicted </w:t>
      </w:r>
      <w:r w:rsidRPr="00981E1B">
        <w:rPr>
          <w:i/>
          <w:iCs/>
          <w:color w:val="0070C0"/>
        </w:rPr>
        <w:t>steady-state level.</w:t>
      </w:r>
    </w:p>
    <w:p w14:paraId="31ACB544" w14:textId="174DEA20" w:rsidR="00836096" w:rsidRPr="00981E1B" w:rsidRDefault="00836096" w:rsidP="000B2348">
      <w:pPr>
        <w:pStyle w:val="ListParagraph"/>
        <w:numPr>
          <w:ilvl w:val="0"/>
          <w:numId w:val="24"/>
        </w:numPr>
        <w:spacing w:after="120"/>
        <w:rPr>
          <w:i/>
          <w:iCs/>
          <w:color w:val="0070C0"/>
        </w:rPr>
      </w:pPr>
      <w:r w:rsidRPr="00981E1B">
        <w:rPr>
          <w:i/>
          <w:iCs/>
          <w:color w:val="0070C0"/>
        </w:rPr>
        <w:t>Pressure decline profiles at specific locations (e.g., injection well, monitoring wells, etc.)</w:t>
      </w:r>
      <w:r w:rsidR="0058378D" w:rsidRPr="00981E1B">
        <w:rPr>
          <w:i/>
          <w:iCs/>
          <w:color w:val="0070C0"/>
        </w:rPr>
        <w:t xml:space="preserve"> over time</w:t>
      </w:r>
      <w:r w:rsidRPr="00981E1B">
        <w:rPr>
          <w:i/>
          <w:iCs/>
          <w:color w:val="0070C0"/>
        </w:rPr>
        <w:t>.</w:t>
      </w:r>
    </w:p>
    <w:p w14:paraId="08EB0C7B" w14:textId="7E7AED78" w:rsidR="00836096" w:rsidRPr="00981E1B" w:rsidRDefault="00836096" w:rsidP="00836096">
      <w:pPr>
        <w:pStyle w:val="ListParagraph"/>
        <w:numPr>
          <w:ilvl w:val="0"/>
          <w:numId w:val="24"/>
        </w:numPr>
        <w:rPr>
          <w:i/>
          <w:iCs/>
          <w:color w:val="0070C0"/>
        </w:rPr>
      </w:pPr>
      <w:r w:rsidRPr="00981E1B">
        <w:rPr>
          <w:i/>
          <w:iCs/>
          <w:color w:val="0070C0"/>
        </w:rPr>
        <w:t xml:space="preserve">Results of sensitivity analyses </w:t>
      </w:r>
      <w:r w:rsidR="009B7A74" w:rsidRPr="00981E1B">
        <w:rPr>
          <w:i/>
          <w:iCs/>
          <w:color w:val="0070C0"/>
        </w:rPr>
        <w:t xml:space="preserve">with respect to pressure </w:t>
      </w:r>
      <w:r w:rsidRPr="00981E1B">
        <w:rPr>
          <w:i/>
          <w:iCs/>
          <w:color w:val="0070C0"/>
        </w:rPr>
        <w:t>(charts or maps</w:t>
      </w:r>
      <w:r w:rsidR="00F00B3A" w:rsidRPr="00981E1B">
        <w:rPr>
          <w:i/>
          <w:iCs/>
          <w:color w:val="0070C0"/>
        </w:rPr>
        <w:t>).</w:t>
      </w:r>
      <w:r w:rsidR="00F00B3A">
        <w:rPr>
          <w:i/>
          <w:iCs/>
          <w:color w:val="0070C0"/>
        </w:rPr>
        <w:t>]</w:t>
      </w:r>
    </w:p>
    <w:p w14:paraId="167674A5" w14:textId="3C4A78FD" w:rsidR="00124114" w:rsidRPr="00124114" w:rsidRDefault="00356BE0" w:rsidP="00124114">
      <w:pPr>
        <w:pStyle w:val="Heading3"/>
      </w:pPr>
      <w:r>
        <w:t>Predicted Rate of Plume Migration</w:t>
      </w:r>
      <w:r w:rsidR="00124114">
        <w:t xml:space="preserve"> – 40 CFR 146.93(c)(1)(iii)</w:t>
      </w:r>
    </w:p>
    <w:p w14:paraId="71C9F185" w14:textId="4CF50AAE" w:rsidR="006B5955" w:rsidRPr="00981E1B" w:rsidRDefault="00F00B3A" w:rsidP="000B2348">
      <w:pPr>
        <w:spacing w:after="120"/>
        <w:rPr>
          <w:i/>
          <w:iCs/>
          <w:color w:val="0070C0"/>
        </w:rPr>
      </w:pPr>
      <w:r>
        <w:rPr>
          <w:i/>
          <w:iCs/>
          <w:color w:val="0070C0"/>
        </w:rPr>
        <w:t>[</w:t>
      </w:r>
      <w:r w:rsidR="006B5955" w:rsidRPr="00981E1B">
        <w:rPr>
          <w:i/>
          <w:iCs/>
          <w:color w:val="0070C0"/>
        </w:rPr>
        <w:t xml:space="preserve">Recommended considerations include: </w:t>
      </w:r>
    </w:p>
    <w:p w14:paraId="79B543F6" w14:textId="1A161A4F" w:rsidR="00D47F8A" w:rsidRPr="00981E1B" w:rsidRDefault="00D47F8A" w:rsidP="000B2348">
      <w:pPr>
        <w:pStyle w:val="ListParagraph"/>
        <w:numPr>
          <w:ilvl w:val="0"/>
          <w:numId w:val="24"/>
        </w:numPr>
        <w:spacing w:after="120"/>
        <w:rPr>
          <w:i/>
          <w:iCs/>
          <w:color w:val="0070C0"/>
        </w:rPr>
      </w:pPr>
      <w:r w:rsidRPr="00981E1B">
        <w:rPr>
          <w:i/>
          <w:iCs/>
          <w:color w:val="0070C0"/>
        </w:rPr>
        <w:t xml:space="preserve">What is the maximum spatial extent of the plume? When is this </w:t>
      </w:r>
      <w:r w:rsidR="009B7A74" w:rsidRPr="00981E1B">
        <w:rPr>
          <w:i/>
          <w:iCs/>
          <w:color w:val="0070C0"/>
        </w:rPr>
        <w:t xml:space="preserve">predicted to be </w:t>
      </w:r>
      <w:r w:rsidRPr="00981E1B">
        <w:rPr>
          <w:i/>
          <w:iCs/>
          <w:color w:val="0070C0"/>
        </w:rPr>
        <w:t>reached?</w:t>
      </w:r>
    </w:p>
    <w:p w14:paraId="2CB6EE5D" w14:textId="3CEFA899" w:rsidR="00D47F8A" w:rsidRPr="00981E1B" w:rsidRDefault="00D47F8A" w:rsidP="000B2348">
      <w:pPr>
        <w:pStyle w:val="ListParagraph"/>
        <w:numPr>
          <w:ilvl w:val="0"/>
          <w:numId w:val="24"/>
        </w:numPr>
        <w:spacing w:after="120"/>
        <w:rPr>
          <w:i/>
          <w:iCs/>
          <w:color w:val="0070C0"/>
        </w:rPr>
      </w:pPr>
      <w:r w:rsidRPr="00981E1B">
        <w:rPr>
          <w:i/>
          <w:iCs/>
          <w:color w:val="0070C0"/>
        </w:rPr>
        <w:t xml:space="preserve">What is the </w:t>
      </w:r>
      <w:r w:rsidR="009B7A74" w:rsidRPr="00981E1B">
        <w:rPr>
          <w:i/>
          <w:iCs/>
          <w:color w:val="0070C0"/>
        </w:rPr>
        <w:t xml:space="preserve">predicted </w:t>
      </w:r>
      <w:r w:rsidRPr="00981E1B">
        <w:rPr>
          <w:i/>
          <w:iCs/>
          <w:color w:val="0070C0"/>
        </w:rPr>
        <w:t xml:space="preserve">plume migration rate during </w:t>
      </w:r>
      <w:r w:rsidR="009B7A74" w:rsidRPr="00981E1B">
        <w:rPr>
          <w:i/>
          <w:iCs/>
          <w:color w:val="0070C0"/>
        </w:rPr>
        <w:t xml:space="preserve">the </w:t>
      </w:r>
      <w:r w:rsidRPr="00981E1B">
        <w:rPr>
          <w:i/>
          <w:iCs/>
          <w:color w:val="0070C0"/>
        </w:rPr>
        <w:t>injection</w:t>
      </w:r>
      <w:r w:rsidR="009B7A74" w:rsidRPr="00981E1B">
        <w:rPr>
          <w:i/>
          <w:iCs/>
          <w:color w:val="0070C0"/>
        </w:rPr>
        <w:t xml:space="preserve"> and post-injection phases</w:t>
      </w:r>
      <w:r w:rsidRPr="00981E1B">
        <w:rPr>
          <w:i/>
          <w:iCs/>
          <w:color w:val="0070C0"/>
        </w:rPr>
        <w:t>? When is the plume migration rate expected to be effectively zero?</w:t>
      </w:r>
    </w:p>
    <w:p w14:paraId="3BF63470" w14:textId="77777777" w:rsidR="0033368C" w:rsidRPr="00981E1B" w:rsidRDefault="0033368C" w:rsidP="000B2348">
      <w:pPr>
        <w:pStyle w:val="ListParagraph"/>
        <w:numPr>
          <w:ilvl w:val="0"/>
          <w:numId w:val="24"/>
        </w:numPr>
        <w:spacing w:after="120"/>
        <w:rPr>
          <w:i/>
          <w:iCs/>
          <w:color w:val="0070C0"/>
        </w:rPr>
      </w:pPr>
      <w:r w:rsidRPr="00981E1B">
        <w:rPr>
          <w:i/>
          <w:iCs/>
          <w:color w:val="0070C0"/>
        </w:rPr>
        <w:t xml:space="preserve">Based on sensitivity analyses, what parameters affect predicted plume migration and to what extent? </w:t>
      </w:r>
    </w:p>
    <w:p w14:paraId="2AE8D4E3" w14:textId="0BAEA5CF" w:rsidR="00D47F8A" w:rsidRPr="00981E1B" w:rsidRDefault="0033368C" w:rsidP="0033368C">
      <w:pPr>
        <w:pStyle w:val="ListParagraph"/>
        <w:numPr>
          <w:ilvl w:val="0"/>
          <w:numId w:val="24"/>
        </w:numPr>
        <w:rPr>
          <w:i/>
          <w:iCs/>
          <w:color w:val="0070C0"/>
        </w:rPr>
      </w:pPr>
      <w:r w:rsidRPr="00981E1B">
        <w:rPr>
          <w:i/>
          <w:iCs/>
          <w:color w:val="0070C0"/>
        </w:rPr>
        <w:t>If site-specific monitoring data are available, h</w:t>
      </w:r>
      <w:r w:rsidR="00D47F8A" w:rsidRPr="00981E1B">
        <w:rPr>
          <w:i/>
          <w:iCs/>
          <w:color w:val="0070C0"/>
        </w:rPr>
        <w:t xml:space="preserve">ow do direct and indirect plume monitoring results compare to AoR predictions? </w:t>
      </w:r>
      <w:r w:rsidRPr="00981E1B">
        <w:rPr>
          <w:i/>
          <w:iCs/>
          <w:color w:val="0070C0"/>
        </w:rPr>
        <w:t xml:space="preserve"> (For plan amendments made during the injection or post-injection phases</w:t>
      </w:r>
      <w:r w:rsidR="00F00B3A" w:rsidRPr="00981E1B">
        <w:rPr>
          <w:i/>
          <w:iCs/>
          <w:color w:val="0070C0"/>
        </w:rPr>
        <w:t>.)</w:t>
      </w:r>
      <w:r w:rsidR="00F00B3A">
        <w:rPr>
          <w:i/>
          <w:iCs/>
          <w:color w:val="0070C0"/>
        </w:rPr>
        <w:t>]</w:t>
      </w:r>
    </w:p>
    <w:p w14:paraId="149C0973" w14:textId="461BB85C" w:rsidR="006B5955" w:rsidRPr="00981E1B" w:rsidRDefault="00F00B3A" w:rsidP="000B2348">
      <w:pPr>
        <w:keepNext/>
        <w:spacing w:after="120"/>
        <w:rPr>
          <w:i/>
          <w:iCs/>
          <w:color w:val="0070C0"/>
        </w:rPr>
      </w:pPr>
      <w:r>
        <w:rPr>
          <w:i/>
          <w:iCs/>
          <w:color w:val="0070C0"/>
        </w:rPr>
        <w:t>[</w:t>
      </w:r>
      <w:r w:rsidR="00907B2C" w:rsidRPr="00981E1B">
        <w:rPr>
          <w:i/>
          <w:iCs/>
          <w:color w:val="0070C0"/>
        </w:rPr>
        <w:t xml:space="preserve">Associated figures may </w:t>
      </w:r>
      <w:r w:rsidR="006B5955" w:rsidRPr="00981E1B">
        <w:rPr>
          <w:i/>
          <w:iCs/>
          <w:color w:val="0070C0"/>
        </w:rPr>
        <w:t>include:</w:t>
      </w:r>
    </w:p>
    <w:p w14:paraId="4123378D" w14:textId="149A1A26" w:rsidR="006B5955" w:rsidRPr="00981E1B" w:rsidRDefault="00907B2C" w:rsidP="000B2348">
      <w:pPr>
        <w:pStyle w:val="ListParagraph"/>
        <w:numPr>
          <w:ilvl w:val="0"/>
          <w:numId w:val="24"/>
        </w:numPr>
        <w:spacing w:after="120"/>
        <w:rPr>
          <w:i/>
          <w:iCs/>
          <w:color w:val="0070C0"/>
        </w:rPr>
      </w:pPr>
      <w:r w:rsidRPr="00981E1B">
        <w:rPr>
          <w:i/>
          <w:iCs/>
          <w:color w:val="0070C0"/>
        </w:rPr>
        <w:t>Maps and cross sections</w:t>
      </w:r>
      <w:r w:rsidR="00F55854" w:rsidRPr="00981E1B">
        <w:rPr>
          <w:i/>
          <w:iCs/>
          <w:color w:val="0070C0"/>
        </w:rPr>
        <w:t xml:space="preserve"> showing the location of the plume at </w:t>
      </w:r>
      <w:r w:rsidR="00B121C4" w:rsidRPr="00981E1B">
        <w:rPr>
          <w:i/>
          <w:iCs/>
          <w:color w:val="0070C0"/>
        </w:rPr>
        <w:t>relevant</w:t>
      </w:r>
      <w:r w:rsidR="00F55854" w:rsidRPr="00981E1B">
        <w:rPr>
          <w:i/>
          <w:iCs/>
          <w:color w:val="0070C0"/>
        </w:rPr>
        <w:t xml:space="preserve"> time intervals during </w:t>
      </w:r>
      <w:r w:rsidR="005D47B0" w:rsidRPr="00981E1B">
        <w:rPr>
          <w:i/>
          <w:iCs/>
          <w:color w:val="0070C0"/>
        </w:rPr>
        <w:t>the post-injection phase</w:t>
      </w:r>
      <w:r w:rsidR="00F55854" w:rsidRPr="00981E1B">
        <w:rPr>
          <w:i/>
          <w:iCs/>
          <w:color w:val="0070C0"/>
        </w:rPr>
        <w:t xml:space="preserve">. </w:t>
      </w:r>
    </w:p>
    <w:p w14:paraId="74070C9E" w14:textId="34CD9147" w:rsidR="007A5D13" w:rsidRPr="00981E1B" w:rsidRDefault="0058378D" w:rsidP="006B5955">
      <w:pPr>
        <w:pStyle w:val="ListParagraph"/>
        <w:numPr>
          <w:ilvl w:val="0"/>
          <w:numId w:val="24"/>
        </w:numPr>
        <w:rPr>
          <w:i/>
          <w:iCs/>
          <w:color w:val="0070C0"/>
        </w:rPr>
      </w:pPr>
      <w:r w:rsidRPr="00981E1B">
        <w:rPr>
          <w:i/>
          <w:iCs/>
          <w:color w:val="0070C0"/>
        </w:rPr>
        <w:t>Predicted CO</w:t>
      </w:r>
      <w:r w:rsidRPr="00981E1B">
        <w:rPr>
          <w:i/>
          <w:iCs/>
          <w:color w:val="0070C0"/>
          <w:vertAlign w:val="subscript"/>
        </w:rPr>
        <w:t>2</w:t>
      </w:r>
      <w:r w:rsidRPr="00981E1B">
        <w:rPr>
          <w:i/>
          <w:iCs/>
          <w:color w:val="0070C0"/>
        </w:rPr>
        <w:t xml:space="preserve"> s</w:t>
      </w:r>
      <w:r w:rsidR="007A5D13" w:rsidRPr="00981E1B">
        <w:rPr>
          <w:i/>
          <w:iCs/>
          <w:color w:val="0070C0"/>
        </w:rPr>
        <w:t>aturation profiles at specific locations</w:t>
      </w:r>
      <w:r w:rsidRPr="00981E1B">
        <w:rPr>
          <w:i/>
          <w:iCs/>
          <w:color w:val="0070C0"/>
        </w:rPr>
        <w:t xml:space="preserve"> (e.g., injection well, monitoring wells, etc.) over time</w:t>
      </w:r>
      <w:r w:rsidR="00F00B3A" w:rsidRPr="00981E1B">
        <w:rPr>
          <w:i/>
          <w:iCs/>
          <w:color w:val="0070C0"/>
        </w:rPr>
        <w:t>.</w:t>
      </w:r>
      <w:r w:rsidR="00F00B3A">
        <w:rPr>
          <w:i/>
          <w:iCs/>
          <w:color w:val="0070C0"/>
        </w:rPr>
        <w:t>]</w:t>
      </w:r>
    </w:p>
    <w:p w14:paraId="20529B03" w14:textId="5C650E0A" w:rsidR="00124114" w:rsidRPr="00124114" w:rsidRDefault="00124114" w:rsidP="00124114">
      <w:pPr>
        <w:pStyle w:val="Heading3"/>
      </w:pPr>
      <w:r>
        <w:t>Site-Specific Trapping Processes – 40 CFR 146.93(c)(1)(iv)</w:t>
      </w:r>
      <w:r w:rsidR="00047040">
        <w:t>-(vi)</w:t>
      </w:r>
    </w:p>
    <w:p w14:paraId="08D746A2" w14:textId="4D4B1BB9" w:rsidR="000B2348" w:rsidRPr="00981E1B" w:rsidRDefault="00F00B3A" w:rsidP="00054A07">
      <w:pPr>
        <w:rPr>
          <w:i/>
          <w:iCs/>
          <w:color w:val="0070C0"/>
        </w:rPr>
      </w:pPr>
      <w:r>
        <w:rPr>
          <w:i/>
          <w:iCs/>
          <w:color w:val="0070C0"/>
        </w:rPr>
        <w:t>[</w:t>
      </w:r>
      <w:r w:rsidR="00021912" w:rsidRPr="00981E1B">
        <w:rPr>
          <w:i/>
          <w:iCs/>
          <w:color w:val="0070C0"/>
        </w:rPr>
        <w:t xml:space="preserve">The trapping processes described here should match those accounted for during the delineation of the AoR. The discussion of trapping processes and rates should incorporate computational modeling and </w:t>
      </w:r>
      <w:r w:rsidR="0058378D" w:rsidRPr="00981E1B">
        <w:rPr>
          <w:i/>
          <w:iCs/>
          <w:color w:val="0070C0"/>
        </w:rPr>
        <w:t>reflect the</w:t>
      </w:r>
      <w:r w:rsidR="00021912" w:rsidRPr="00981E1B">
        <w:rPr>
          <w:i/>
          <w:iCs/>
          <w:color w:val="0070C0"/>
        </w:rPr>
        <w:t xml:space="preserve"> conceptual geological model of the site. Trapping predictions should be based on the most recent AoR reevaluation</w:t>
      </w:r>
      <w:r w:rsidR="0058378D" w:rsidRPr="00981E1B">
        <w:rPr>
          <w:i/>
          <w:iCs/>
          <w:color w:val="0070C0"/>
        </w:rPr>
        <w:t>, if applicable</w:t>
      </w:r>
      <w:r w:rsidR="00021912" w:rsidRPr="00981E1B">
        <w:rPr>
          <w:i/>
          <w:iCs/>
          <w:color w:val="0070C0"/>
        </w:rPr>
        <w:t xml:space="preserve">. </w:t>
      </w:r>
    </w:p>
    <w:p w14:paraId="1B3C3B51" w14:textId="2EE7ACA7" w:rsidR="006B5955" w:rsidRPr="00981E1B" w:rsidRDefault="006B5955" w:rsidP="000B2348">
      <w:pPr>
        <w:spacing w:after="120"/>
        <w:rPr>
          <w:i/>
          <w:iCs/>
          <w:color w:val="0070C0"/>
        </w:rPr>
      </w:pPr>
      <w:r w:rsidRPr="00981E1B">
        <w:rPr>
          <w:i/>
          <w:iCs/>
          <w:color w:val="0070C0"/>
        </w:rPr>
        <w:t xml:space="preserve">Recommended considerations include: </w:t>
      </w:r>
    </w:p>
    <w:p w14:paraId="70BC557C" w14:textId="77B2501B" w:rsidR="006B5955" w:rsidRPr="00981E1B" w:rsidRDefault="000077F7" w:rsidP="000B2348">
      <w:pPr>
        <w:pStyle w:val="ListParagraph"/>
        <w:numPr>
          <w:ilvl w:val="0"/>
          <w:numId w:val="24"/>
        </w:numPr>
        <w:spacing w:after="120"/>
        <w:rPr>
          <w:i/>
          <w:iCs/>
          <w:color w:val="0070C0"/>
        </w:rPr>
      </w:pPr>
      <w:r w:rsidRPr="00981E1B">
        <w:rPr>
          <w:i/>
          <w:iCs/>
          <w:color w:val="0070C0"/>
        </w:rPr>
        <w:t xml:space="preserve">What are the </w:t>
      </w:r>
      <w:r w:rsidR="00021912" w:rsidRPr="00981E1B">
        <w:rPr>
          <w:i/>
          <w:iCs/>
          <w:color w:val="0070C0"/>
        </w:rPr>
        <w:t xml:space="preserve">physical </w:t>
      </w:r>
      <w:r w:rsidR="00ED70B8" w:rsidRPr="00981E1B">
        <w:rPr>
          <w:i/>
          <w:iCs/>
          <w:color w:val="0070C0"/>
        </w:rPr>
        <w:t xml:space="preserve">and chemical </w:t>
      </w:r>
      <w:r w:rsidRPr="00981E1B">
        <w:rPr>
          <w:i/>
          <w:iCs/>
          <w:color w:val="0070C0"/>
        </w:rPr>
        <w:t xml:space="preserve">trapping processes considered for this project? </w:t>
      </w:r>
    </w:p>
    <w:p w14:paraId="66F92F18" w14:textId="75A6EC31" w:rsidR="000077F7" w:rsidRPr="00981E1B" w:rsidRDefault="000077F7" w:rsidP="000B2348">
      <w:pPr>
        <w:pStyle w:val="ListParagraph"/>
        <w:numPr>
          <w:ilvl w:val="0"/>
          <w:numId w:val="24"/>
        </w:numPr>
        <w:spacing w:after="120"/>
        <w:rPr>
          <w:i/>
          <w:iCs/>
          <w:color w:val="0070C0"/>
        </w:rPr>
      </w:pPr>
      <w:r w:rsidRPr="00981E1B">
        <w:rPr>
          <w:i/>
          <w:iCs/>
          <w:color w:val="0070C0"/>
        </w:rPr>
        <w:t>How were trapping rates determined? What sources of data were used to estimate or calculate trapping rates? Provide citations to literature as necessary.</w:t>
      </w:r>
    </w:p>
    <w:p w14:paraId="347E8AFD" w14:textId="4CEAEC7B" w:rsidR="000077F7" w:rsidRPr="00981E1B" w:rsidRDefault="000077F7" w:rsidP="000B2348">
      <w:pPr>
        <w:pStyle w:val="ListParagraph"/>
        <w:numPr>
          <w:ilvl w:val="0"/>
          <w:numId w:val="24"/>
        </w:numPr>
        <w:spacing w:after="120"/>
        <w:rPr>
          <w:i/>
          <w:iCs/>
          <w:color w:val="0070C0"/>
        </w:rPr>
      </w:pPr>
      <w:r w:rsidRPr="00981E1B">
        <w:rPr>
          <w:i/>
          <w:iCs/>
          <w:color w:val="0070C0"/>
        </w:rPr>
        <w:lastRenderedPageBreak/>
        <w:t>What parameters were used to estimate trapping rates</w:t>
      </w:r>
      <w:r w:rsidR="005D0739" w:rsidRPr="00981E1B">
        <w:rPr>
          <w:i/>
          <w:iCs/>
          <w:color w:val="0070C0"/>
        </w:rPr>
        <w:t>? What assumptions were used for estimation?</w:t>
      </w:r>
    </w:p>
    <w:p w14:paraId="576EB38C" w14:textId="1C996D99" w:rsidR="005D0739" w:rsidRPr="00981E1B" w:rsidRDefault="005D0739" w:rsidP="000B2348">
      <w:pPr>
        <w:pStyle w:val="ListParagraph"/>
        <w:numPr>
          <w:ilvl w:val="0"/>
          <w:numId w:val="24"/>
        </w:numPr>
        <w:spacing w:after="120"/>
        <w:rPr>
          <w:i/>
          <w:iCs/>
          <w:color w:val="0070C0"/>
        </w:rPr>
      </w:pPr>
      <w:r w:rsidRPr="00981E1B">
        <w:rPr>
          <w:i/>
          <w:iCs/>
          <w:color w:val="0070C0"/>
        </w:rPr>
        <w:t>Do trapping rates or the primary trapping processes change over time throughout the lifetime of the project?</w:t>
      </w:r>
    </w:p>
    <w:p w14:paraId="74065ADB" w14:textId="3D27486A" w:rsidR="005D0739" w:rsidRPr="00981E1B" w:rsidRDefault="00181ED5" w:rsidP="000B2348">
      <w:pPr>
        <w:pStyle w:val="ListParagraph"/>
        <w:numPr>
          <w:ilvl w:val="0"/>
          <w:numId w:val="24"/>
        </w:numPr>
        <w:rPr>
          <w:i/>
          <w:iCs/>
          <w:color w:val="0070C0"/>
        </w:rPr>
      </w:pPr>
      <w:r w:rsidRPr="00981E1B">
        <w:rPr>
          <w:i/>
          <w:iCs/>
          <w:color w:val="0070C0"/>
        </w:rPr>
        <w:t>Is there the potential for CO</w:t>
      </w:r>
      <w:r w:rsidRPr="00981E1B">
        <w:rPr>
          <w:i/>
          <w:iCs/>
          <w:color w:val="0070C0"/>
          <w:vertAlign w:val="subscript"/>
        </w:rPr>
        <w:t>2</w:t>
      </w:r>
      <w:r w:rsidRPr="00981E1B">
        <w:rPr>
          <w:i/>
          <w:iCs/>
          <w:color w:val="0070C0"/>
        </w:rPr>
        <w:t xml:space="preserve"> mineralization due to site-specific geochemistry? What processes control this mineralization? What is the expected extent of mineralization?</w:t>
      </w:r>
      <w:r w:rsidR="000B2348" w:rsidRPr="00981E1B">
        <w:rPr>
          <w:i/>
          <w:iCs/>
          <w:color w:val="0070C0"/>
        </w:rPr>
        <w:t xml:space="preserve"> </w:t>
      </w:r>
      <w:r w:rsidR="00981E1B" w:rsidRPr="00981E1B">
        <w:rPr>
          <w:i/>
          <w:iCs/>
          <w:color w:val="0070C0"/>
        </w:rPr>
        <w:t>(</w:t>
      </w:r>
      <w:r w:rsidRPr="00981E1B">
        <w:rPr>
          <w:i/>
          <w:iCs/>
          <w:color w:val="0070C0"/>
        </w:rPr>
        <w:t>Note: If mineralization is considered a major trapping process, make sure to account for this during AoR modeling and delineation</w:t>
      </w:r>
      <w:r w:rsidR="00F00B3A" w:rsidRPr="00981E1B">
        <w:rPr>
          <w:i/>
          <w:iCs/>
          <w:color w:val="0070C0"/>
        </w:rPr>
        <w:t>.)</w:t>
      </w:r>
      <w:r w:rsidR="00F00B3A">
        <w:rPr>
          <w:i/>
          <w:iCs/>
          <w:color w:val="0070C0"/>
        </w:rPr>
        <w:t>]</w:t>
      </w:r>
    </w:p>
    <w:p w14:paraId="00C1EA31" w14:textId="2711E087" w:rsidR="00907B2C" w:rsidRPr="00981E1B" w:rsidRDefault="00F00B3A" w:rsidP="00907B2C">
      <w:pPr>
        <w:keepNext/>
        <w:spacing w:after="120"/>
        <w:rPr>
          <w:i/>
          <w:iCs/>
          <w:color w:val="0070C0"/>
        </w:rPr>
      </w:pPr>
      <w:r>
        <w:rPr>
          <w:i/>
          <w:iCs/>
          <w:color w:val="0070C0"/>
        </w:rPr>
        <w:t>[</w:t>
      </w:r>
      <w:r w:rsidR="00907B2C" w:rsidRPr="00981E1B">
        <w:rPr>
          <w:i/>
          <w:iCs/>
          <w:color w:val="0070C0"/>
        </w:rPr>
        <w:t>Associated figures or attachments may include:</w:t>
      </w:r>
    </w:p>
    <w:p w14:paraId="699E4FEF" w14:textId="18829D90" w:rsidR="00181ED5" w:rsidRPr="00981E1B" w:rsidRDefault="00181ED5" w:rsidP="00907B2C">
      <w:pPr>
        <w:pStyle w:val="ListParagraph"/>
        <w:numPr>
          <w:ilvl w:val="0"/>
          <w:numId w:val="24"/>
        </w:numPr>
        <w:spacing w:after="120"/>
        <w:rPr>
          <w:i/>
          <w:iCs/>
          <w:color w:val="0070C0"/>
        </w:rPr>
      </w:pPr>
      <w:r w:rsidRPr="00981E1B">
        <w:rPr>
          <w:i/>
          <w:iCs/>
          <w:color w:val="0070C0"/>
        </w:rPr>
        <w:t xml:space="preserve">Laboratory analysis reports (or a cross-reference to </w:t>
      </w:r>
      <w:r w:rsidR="00ED70B8" w:rsidRPr="00981E1B">
        <w:rPr>
          <w:i/>
          <w:iCs/>
          <w:color w:val="0070C0"/>
        </w:rPr>
        <w:t>materials</w:t>
      </w:r>
      <w:r w:rsidRPr="00981E1B">
        <w:rPr>
          <w:i/>
          <w:iCs/>
          <w:color w:val="0070C0"/>
        </w:rPr>
        <w:t xml:space="preserve"> submitted </w:t>
      </w:r>
      <w:r w:rsidR="00ED70B8" w:rsidRPr="00981E1B">
        <w:rPr>
          <w:i/>
          <w:iCs/>
          <w:color w:val="0070C0"/>
        </w:rPr>
        <w:t>elsewhere</w:t>
      </w:r>
      <w:r w:rsidRPr="00981E1B">
        <w:rPr>
          <w:i/>
          <w:iCs/>
          <w:color w:val="0070C0"/>
        </w:rPr>
        <w:t>).</w:t>
      </w:r>
    </w:p>
    <w:p w14:paraId="1CD203A8" w14:textId="611A9DF5" w:rsidR="006B5955" w:rsidRPr="00981E1B" w:rsidRDefault="005D0739" w:rsidP="000B2348">
      <w:pPr>
        <w:pStyle w:val="ListParagraph"/>
        <w:numPr>
          <w:ilvl w:val="0"/>
          <w:numId w:val="24"/>
        </w:numPr>
        <w:spacing w:after="120"/>
        <w:rPr>
          <w:i/>
          <w:iCs/>
          <w:color w:val="0070C0"/>
        </w:rPr>
      </w:pPr>
      <w:r w:rsidRPr="00981E1B">
        <w:rPr>
          <w:i/>
          <w:iCs/>
          <w:color w:val="0070C0"/>
        </w:rPr>
        <w:t>Tables and/or graphs for key trapping mechanisms (e.g., capillary trapping, mineralization) showing trapping rates over time.</w:t>
      </w:r>
    </w:p>
    <w:p w14:paraId="5F83DF4E" w14:textId="5BD67354" w:rsidR="005D0739" w:rsidRPr="00981E1B" w:rsidRDefault="005D0739" w:rsidP="006B5955">
      <w:pPr>
        <w:pStyle w:val="ListParagraph"/>
        <w:numPr>
          <w:ilvl w:val="0"/>
          <w:numId w:val="24"/>
        </w:numPr>
        <w:rPr>
          <w:i/>
          <w:iCs/>
          <w:color w:val="0070C0"/>
        </w:rPr>
      </w:pPr>
      <w:r w:rsidRPr="00981E1B">
        <w:rPr>
          <w:i/>
          <w:iCs/>
          <w:color w:val="0070C0"/>
        </w:rPr>
        <w:t>Graphs showing the proportion of CO</w:t>
      </w:r>
      <w:r w:rsidRPr="00981E1B">
        <w:rPr>
          <w:i/>
          <w:iCs/>
          <w:color w:val="0070C0"/>
          <w:vertAlign w:val="subscript"/>
        </w:rPr>
        <w:t>2</w:t>
      </w:r>
      <w:r w:rsidRPr="00981E1B">
        <w:rPr>
          <w:i/>
          <w:iCs/>
          <w:color w:val="0070C0"/>
        </w:rPr>
        <w:t xml:space="preserve"> in each phase (gas, aqueous, trapped) over time</w:t>
      </w:r>
      <w:r w:rsidR="00F00B3A" w:rsidRPr="00981E1B">
        <w:rPr>
          <w:i/>
          <w:iCs/>
          <w:color w:val="0070C0"/>
        </w:rPr>
        <w:t>.</w:t>
      </w:r>
      <w:r w:rsidR="00F00B3A">
        <w:rPr>
          <w:i/>
          <w:iCs/>
          <w:color w:val="0070C0"/>
        </w:rPr>
        <w:t>]</w:t>
      </w:r>
    </w:p>
    <w:p w14:paraId="7F32E472" w14:textId="0DB24C55" w:rsidR="00124114" w:rsidRPr="00124114" w:rsidRDefault="00124114" w:rsidP="00124114">
      <w:pPr>
        <w:pStyle w:val="Heading3"/>
      </w:pPr>
      <w:r>
        <w:t>Confining Zone Characterization – 40 CFR 146.93(c)(1)(vii)</w:t>
      </w:r>
    </w:p>
    <w:p w14:paraId="50FCDEFD" w14:textId="4D133F26" w:rsidR="006B5955" w:rsidRPr="00981E1B" w:rsidRDefault="00F00B3A" w:rsidP="000B2348">
      <w:pPr>
        <w:spacing w:after="120"/>
        <w:rPr>
          <w:i/>
          <w:iCs/>
          <w:color w:val="0070C0"/>
        </w:rPr>
      </w:pPr>
      <w:r>
        <w:rPr>
          <w:i/>
          <w:iCs/>
          <w:color w:val="0070C0"/>
        </w:rPr>
        <w:t>[</w:t>
      </w:r>
      <w:r w:rsidR="006B5955" w:rsidRPr="00981E1B">
        <w:rPr>
          <w:i/>
          <w:iCs/>
          <w:color w:val="0070C0"/>
        </w:rPr>
        <w:t xml:space="preserve">Recommended considerations include: </w:t>
      </w:r>
    </w:p>
    <w:p w14:paraId="5DF02B56" w14:textId="12D37C0C" w:rsidR="00DB4F3B" w:rsidRPr="00981E1B" w:rsidRDefault="00DB4F3B" w:rsidP="000B2348">
      <w:pPr>
        <w:pStyle w:val="ListParagraph"/>
        <w:numPr>
          <w:ilvl w:val="0"/>
          <w:numId w:val="24"/>
        </w:numPr>
        <w:spacing w:after="120"/>
        <w:rPr>
          <w:i/>
          <w:iCs/>
          <w:color w:val="0070C0"/>
        </w:rPr>
      </w:pPr>
      <w:r w:rsidRPr="00981E1B">
        <w:rPr>
          <w:i/>
          <w:iCs/>
          <w:color w:val="0070C0"/>
        </w:rPr>
        <w:t xml:space="preserve">What site-specific confining zone characteristics support the demonstration of the alternative PISC timeframe? </w:t>
      </w:r>
    </w:p>
    <w:p w14:paraId="3C048000" w14:textId="77777777" w:rsidR="0033368C" w:rsidRPr="00981E1B" w:rsidRDefault="0033368C" w:rsidP="000B2348">
      <w:pPr>
        <w:pStyle w:val="ListParagraph"/>
        <w:numPr>
          <w:ilvl w:val="0"/>
          <w:numId w:val="24"/>
        </w:numPr>
        <w:spacing w:after="120"/>
        <w:rPr>
          <w:i/>
          <w:iCs/>
          <w:color w:val="0070C0"/>
        </w:rPr>
      </w:pPr>
      <w:r w:rsidRPr="00981E1B">
        <w:rPr>
          <w:i/>
          <w:iCs/>
          <w:color w:val="0070C0"/>
        </w:rPr>
        <w:t xml:space="preserve">What are the characteristics of the regions of the confining zone predicted to </w:t>
      </w:r>
      <w:proofErr w:type="gramStart"/>
      <w:r w:rsidRPr="00981E1B">
        <w:rPr>
          <w:i/>
          <w:iCs/>
          <w:color w:val="0070C0"/>
        </w:rPr>
        <w:t>come into contact with</w:t>
      </w:r>
      <w:proofErr w:type="gramEnd"/>
      <w:r w:rsidRPr="00981E1B">
        <w:rPr>
          <w:i/>
          <w:iCs/>
          <w:color w:val="0070C0"/>
        </w:rPr>
        <w:t xml:space="preserve"> the CO</w:t>
      </w:r>
      <w:r w:rsidRPr="00981E1B">
        <w:rPr>
          <w:i/>
          <w:iCs/>
          <w:color w:val="0070C0"/>
          <w:vertAlign w:val="subscript"/>
        </w:rPr>
        <w:t>2</w:t>
      </w:r>
      <w:r w:rsidRPr="00981E1B">
        <w:rPr>
          <w:i/>
          <w:iCs/>
          <w:color w:val="0070C0"/>
        </w:rPr>
        <w:t xml:space="preserve"> plume or mobilized fluids? Are these characteristics expected to change over time? Are there any effects of prolonged contact with CO2 or mobilized fluids?</w:t>
      </w:r>
    </w:p>
    <w:p w14:paraId="13AF5319" w14:textId="77777777" w:rsidR="0033368C" w:rsidRPr="00981E1B" w:rsidRDefault="0033368C" w:rsidP="000B2348">
      <w:pPr>
        <w:pStyle w:val="ListParagraph"/>
        <w:numPr>
          <w:ilvl w:val="0"/>
          <w:numId w:val="24"/>
        </w:numPr>
        <w:spacing w:after="120"/>
        <w:rPr>
          <w:i/>
          <w:iCs/>
          <w:color w:val="0070C0"/>
        </w:rPr>
      </w:pPr>
      <w:r w:rsidRPr="00981E1B">
        <w:rPr>
          <w:i/>
          <w:iCs/>
          <w:color w:val="0070C0"/>
        </w:rPr>
        <w:t xml:space="preserve">How were the results of confining zone characterization used in computational modeling? How do they relate to pressure decline, plume migration, and trapping? </w:t>
      </w:r>
    </w:p>
    <w:p w14:paraId="6A67CF0E" w14:textId="6A4936F3" w:rsidR="00DB4F3B" w:rsidRPr="00981E1B" w:rsidRDefault="0033368C" w:rsidP="006B5955">
      <w:pPr>
        <w:pStyle w:val="ListParagraph"/>
        <w:numPr>
          <w:ilvl w:val="0"/>
          <w:numId w:val="24"/>
        </w:numPr>
        <w:rPr>
          <w:i/>
          <w:iCs/>
          <w:color w:val="0070C0"/>
        </w:rPr>
      </w:pPr>
      <w:r w:rsidRPr="00981E1B">
        <w:rPr>
          <w:i/>
          <w:iCs/>
          <w:color w:val="0070C0"/>
        </w:rPr>
        <w:t>If available, h</w:t>
      </w:r>
      <w:r w:rsidR="00DB4F3B" w:rsidRPr="00981E1B">
        <w:rPr>
          <w:i/>
          <w:iCs/>
          <w:color w:val="0070C0"/>
        </w:rPr>
        <w:t xml:space="preserve">ow do the results of testing and monitoring support the </w:t>
      </w:r>
      <w:r w:rsidR="003D59E5" w:rsidRPr="00981E1B">
        <w:rPr>
          <w:i/>
          <w:iCs/>
          <w:color w:val="0070C0"/>
        </w:rPr>
        <w:t>site characterization</w:t>
      </w:r>
      <w:r w:rsidR="00DB4F3B" w:rsidRPr="00981E1B">
        <w:rPr>
          <w:i/>
          <w:iCs/>
          <w:color w:val="0070C0"/>
        </w:rPr>
        <w:t>? Are there discrepancies between the site characterization conducted for the permit application (40 CFR 164.82(a)(3)(ii) and (iii)) and the results of testing and monitoring or pre-</w:t>
      </w:r>
      <w:r w:rsidR="00907B2C" w:rsidRPr="00981E1B">
        <w:rPr>
          <w:i/>
          <w:iCs/>
          <w:color w:val="0070C0"/>
        </w:rPr>
        <w:t>operational</w:t>
      </w:r>
      <w:r w:rsidR="00DB4F3B" w:rsidRPr="00981E1B">
        <w:rPr>
          <w:i/>
          <w:iCs/>
          <w:color w:val="0070C0"/>
        </w:rPr>
        <w:t xml:space="preserve"> testing?</w:t>
      </w:r>
      <w:r w:rsidRPr="00981E1B">
        <w:rPr>
          <w:i/>
          <w:iCs/>
          <w:color w:val="0070C0"/>
        </w:rPr>
        <w:t xml:space="preserve"> (For plan amendments made during the injection or post-injection phases</w:t>
      </w:r>
      <w:r w:rsidR="00F00B3A" w:rsidRPr="00981E1B">
        <w:rPr>
          <w:i/>
          <w:iCs/>
          <w:color w:val="0070C0"/>
        </w:rPr>
        <w:t>.)</w:t>
      </w:r>
      <w:r w:rsidR="00F00B3A">
        <w:rPr>
          <w:i/>
          <w:iCs/>
          <w:color w:val="0070C0"/>
        </w:rPr>
        <w:t>]</w:t>
      </w:r>
    </w:p>
    <w:p w14:paraId="00B92AD2" w14:textId="5DA3159C" w:rsidR="00124114" w:rsidRPr="00124114" w:rsidRDefault="00124114" w:rsidP="00124114">
      <w:pPr>
        <w:pStyle w:val="Heading3"/>
      </w:pPr>
      <w:r>
        <w:t>Assessment of Fluid Movement Potential – 40 CFR 146.93(c)(1)(viii)</w:t>
      </w:r>
      <w:r w:rsidR="0088039D">
        <w:t>-(ix)</w:t>
      </w:r>
    </w:p>
    <w:p w14:paraId="54717B0E" w14:textId="15CDFD8B" w:rsidR="000B2348" w:rsidRPr="00981E1B" w:rsidRDefault="00F00B3A" w:rsidP="006B5955">
      <w:pPr>
        <w:rPr>
          <w:i/>
          <w:iCs/>
          <w:color w:val="0070C0"/>
        </w:rPr>
      </w:pPr>
      <w:r>
        <w:rPr>
          <w:i/>
          <w:iCs/>
          <w:color w:val="0070C0"/>
        </w:rPr>
        <w:t>[</w:t>
      </w:r>
      <w:r w:rsidR="00C50C6A" w:rsidRPr="00981E1B">
        <w:rPr>
          <w:i/>
          <w:iCs/>
          <w:color w:val="0070C0"/>
        </w:rPr>
        <w:t xml:space="preserve">The description of the potential for fluid movement through conduits should also include information on the construction and plugging of any abandoned wells in the AoR. This should include an assessment of any corrective action performed on those wells, as defined in the AoR and Corrective Action Plan. </w:t>
      </w:r>
    </w:p>
    <w:p w14:paraId="2F2AB2F6" w14:textId="04FC0C53" w:rsidR="006B5955" w:rsidRPr="00981E1B" w:rsidRDefault="006B5955" w:rsidP="000B2348">
      <w:pPr>
        <w:spacing w:after="120"/>
        <w:rPr>
          <w:i/>
          <w:iCs/>
          <w:color w:val="0070C0"/>
        </w:rPr>
      </w:pPr>
      <w:r w:rsidRPr="00981E1B">
        <w:rPr>
          <w:i/>
          <w:iCs/>
          <w:color w:val="0070C0"/>
        </w:rPr>
        <w:t xml:space="preserve">Recommended considerations include: </w:t>
      </w:r>
    </w:p>
    <w:p w14:paraId="14205EA9" w14:textId="4F9BAD7A" w:rsidR="006B5955" w:rsidRPr="00981E1B" w:rsidRDefault="007A2CFE" w:rsidP="000B2348">
      <w:pPr>
        <w:pStyle w:val="ListParagraph"/>
        <w:numPr>
          <w:ilvl w:val="0"/>
          <w:numId w:val="24"/>
        </w:numPr>
        <w:spacing w:after="120"/>
        <w:rPr>
          <w:i/>
          <w:iCs/>
          <w:color w:val="0070C0"/>
        </w:rPr>
      </w:pPr>
      <w:r w:rsidRPr="00981E1B">
        <w:rPr>
          <w:i/>
          <w:iCs/>
          <w:color w:val="0070C0"/>
        </w:rPr>
        <w:t>Are there any wells in the AoR that could potentially act as conduits for fluid movement? If so, have they been plugged? If not, what corrective action is planned?</w:t>
      </w:r>
    </w:p>
    <w:p w14:paraId="3DF76B0D" w14:textId="05390400" w:rsidR="007A2CFE" w:rsidRPr="00981E1B" w:rsidRDefault="000B6B18" w:rsidP="000B2348">
      <w:pPr>
        <w:pStyle w:val="ListParagraph"/>
        <w:numPr>
          <w:ilvl w:val="0"/>
          <w:numId w:val="24"/>
        </w:numPr>
        <w:spacing w:after="120"/>
        <w:rPr>
          <w:i/>
          <w:iCs/>
          <w:color w:val="0070C0"/>
        </w:rPr>
      </w:pPr>
      <w:r w:rsidRPr="00981E1B">
        <w:rPr>
          <w:i/>
          <w:iCs/>
          <w:color w:val="0070C0"/>
        </w:rPr>
        <w:lastRenderedPageBreak/>
        <w:t xml:space="preserve">Is </w:t>
      </w:r>
      <w:r w:rsidR="007A2CFE" w:rsidRPr="00981E1B">
        <w:rPr>
          <w:i/>
          <w:iCs/>
          <w:color w:val="0070C0"/>
        </w:rPr>
        <w:t>the CO</w:t>
      </w:r>
      <w:r w:rsidR="007A2CFE" w:rsidRPr="00981E1B">
        <w:rPr>
          <w:i/>
          <w:iCs/>
          <w:color w:val="0070C0"/>
          <w:vertAlign w:val="subscript"/>
        </w:rPr>
        <w:t>2</w:t>
      </w:r>
      <w:r w:rsidR="007A2CFE" w:rsidRPr="00981E1B">
        <w:rPr>
          <w:i/>
          <w:iCs/>
          <w:color w:val="0070C0"/>
        </w:rPr>
        <w:t xml:space="preserve"> plume </w:t>
      </w:r>
      <w:r w:rsidRPr="00981E1B">
        <w:rPr>
          <w:i/>
          <w:iCs/>
          <w:color w:val="0070C0"/>
        </w:rPr>
        <w:t>(</w:t>
      </w:r>
      <w:r w:rsidR="007A2CFE" w:rsidRPr="00981E1B">
        <w:rPr>
          <w:i/>
          <w:iCs/>
          <w:color w:val="0070C0"/>
        </w:rPr>
        <w:t>or mobilized fluids</w:t>
      </w:r>
      <w:r w:rsidRPr="00981E1B">
        <w:rPr>
          <w:i/>
          <w:iCs/>
          <w:color w:val="0070C0"/>
        </w:rPr>
        <w:t>) predicted to</w:t>
      </w:r>
      <w:r w:rsidR="007A2CFE" w:rsidRPr="00981E1B">
        <w:rPr>
          <w:i/>
          <w:iCs/>
          <w:color w:val="0070C0"/>
        </w:rPr>
        <w:t xml:space="preserve"> reach any potential conduits after the cessation of injection? </w:t>
      </w:r>
      <w:r w:rsidR="003D59E5" w:rsidRPr="00981E1B">
        <w:rPr>
          <w:i/>
          <w:iCs/>
          <w:color w:val="0070C0"/>
        </w:rPr>
        <w:t xml:space="preserve">How long is it expected to take the plume to reach those conduits? </w:t>
      </w:r>
      <w:r w:rsidR="007A2CFE" w:rsidRPr="00981E1B">
        <w:rPr>
          <w:i/>
          <w:iCs/>
          <w:color w:val="0070C0"/>
        </w:rPr>
        <w:t>What corrective action is planned?</w:t>
      </w:r>
    </w:p>
    <w:p w14:paraId="34783F21" w14:textId="0A95A38D" w:rsidR="007A2CFE" w:rsidRPr="00981E1B" w:rsidRDefault="007A2CFE" w:rsidP="000B2348">
      <w:pPr>
        <w:pStyle w:val="ListParagraph"/>
        <w:numPr>
          <w:ilvl w:val="0"/>
          <w:numId w:val="24"/>
        </w:numPr>
        <w:spacing w:after="120"/>
        <w:rPr>
          <w:i/>
          <w:iCs/>
          <w:color w:val="0070C0"/>
        </w:rPr>
      </w:pPr>
      <w:r w:rsidRPr="00981E1B">
        <w:rPr>
          <w:i/>
          <w:iCs/>
          <w:color w:val="0070C0"/>
        </w:rPr>
        <w:t>What plugging methods were used for abandoned wells within the AoR? What construction methods were used?</w:t>
      </w:r>
    </w:p>
    <w:p w14:paraId="67F2FD87" w14:textId="1E52ECBC" w:rsidR="007A2CFE" w:rsidRPr="00981E1B" w:rsidRDefault="007A2CFE" w:rsidP="006B5955">
      <w:pPr>
        <w:pStyle w:val="ListParagraph"/>
        <w:numPr>
          <w:ilvl w:val="0"/>
          <w:numId w:val="24"/>
        </w:numPr>
        <w:rPr>
          <w:i/>
          <w:iCs/>
          <w:color w:val="0070C0"/>
        </w:rPr>
      </w:pPr>
      <w:r w:rsidRPr="00981E1B">
        <w:rPr>
          <w:i/>
          <w:iCs/>
          <w:color w:val="0070C0"/>
        </w:rPr>
        <w:t>How will the proposed injection well construction ensure protection of USDWs after the cessation of injection?</w:t>
      </w:r>
      <w:r w:rsidR="00F00B3A">
        <w:rPr>
          <w:i/>
          <w:iCs/>
          <w:color w:val="0070C0"/>
        </w:rPr>
        <w:t>]</w:t>
      </w:r>
    </w:p>
    <w:p w14:paraId="6E86A7FD" w14:textId="6E50B193" w:rsidR="00907B2C" w:rsidRPr="00981E1B" w:rsidRDefault="00F00B3A" w:rsidP="00907B2C">
      <w:pPr>
        <w:keepNext/>
        <w:spacing w:after="120"/>
        <w:rPr>
          <w:i/>
          <w:iCs/>
          <w:color w:val="0070C0"/>
        </w:rPr>
      </w:pPr>
      <w:r>
        <w:rPr>
          <w:i/>
          <w:iCs/>
          <w:color w:val="0070C0"/>
        </w:rPr>
        <w:t>[</w:t>
      </w:r>
      <w:r w:rsidR="00907B2C" w:rsidRPr="00981E1B">
        <w:rPr>
          <w:i/>
          <w:iCs/>
          <w:color w:val="0070C0"/>
        </w:rPr>
        <w:t>Associated figures or attachments may include:</w:t>
      </w:r>
    </w:p>
    <w:p w14:paraId="7535F034" w14:textId="349BFF87" w:rsidR="006B5955" w:rsidRPr="00981E1B" w:rsidRDefault="00BE4E8C" w:rsidP="00907B2C">
      <w:pPr>
        <w:pStyle w:val="ListParagraph"/>
        <w:numPr>
          <w:ilvl w:val="0"/>
          <w:numId w:val="24"/>
        </w:numPr>
        <w:spacing w:after="120"/>
        <w:rPr>
          <w:i/>
          <w:iCs/>
          <w:color w:val="0070C0"/>
        </w:rPr>
      </w:pPr>
      <w:r w:rsidRPr="00981E1B">
        <w:rPr>
          <w:i/>
          <w:iCs/>
          <w:color w:val="0070C0"/>
        </w:rPr>
        <w:t xml:space="preserve">Map of all wells within the AoR (or a cross-reference to a map submitted </w:t>
      </w:r>
      <w:r w:rsidR="000B6B18" w:rsidRPr="00981E1B">
        <w:rPr>
          <w:i/>
          <w:iCs/>
          <w:color w:val="0070C0"/>
        </w:rPr>
        <w:t>elsewhere</w:t>
      </w:r>
      <w:r w:rsidRPr="00981E1B">
        <w:rPr>
          <w:i/>
          <w:iCs/>
          <w:color w:val="0070C0"/>
        </w:rPr>
        <w:t>) including locations and depth.</w:t>
      </w:r>
    </w:p>
    <w:p w14:paraId="4F8C9383" w14:textId="3A8901A9" w:rsidR="00BE4E8C" w:rsidRPr="00981E1B" w:rsidRDefault="000B6B18" w:rsidP="000B2348">
      <w:pPr>
        <w:pStyle w:val="ListParagraph"/>
        <w:numPr>
          <w:ilvl w:val="0"/>
          <w:numId w:val="24"/>
        </w:numPr>
        <w:spacing w:after="120"/>
        <w:rPr>
          <w:i/>
          <w:iCs/>
          <w:color w:val="0070C0"/>
        </w:rPr>
      </w:pPr>
      <w:r w:rsidRPr="00981E1B">
        <w:rPr>
          <w:i/>
          <w:iCs/>
          <w:color w:val="0070C0"/>
        </w:rPr>
        <w:t>Relevant</w:t>
      </w:r>
      <w:r w:rsidR="00BE4E8C" w:rsidRPr="00981E1B">
        <w:rPr>
          <w:i/>
          <w:iCs/>
          <w:color w:val="0070C0"/>
        </w:rPr>
        <w:t xml:space="preserve"> construction</w:t>
      </w:r>
      <w:r w:rsidRPr="00981E1B">
        <w:rPr>
          <w:i/>
          <w:iCs/>
          <w:color w:val="0070C0"/>
        </w:rPr>
        <w:t xml:space="preserve">, </w:t>
      </w:r>
      <w:r w:rsidR="00BE4E8C" w:rsidRPr="00981E1B">
        <w:rPr>
          <w:i/>
          <w:iCs/>
          <w:color w:val="0070C0"/>
        </w:rPr>
        <w:t>plug</w:t>
      </w:r>
      <w:r w:rsidRPr="00981E1B">
        <w:rPr>
          <w:i/>
          <w:iCs/>
          <w:color w:val="0070C0"/>
        </w:rPr>
        <w:t>ging, or testing documentation (or cross-references to materials submitted elsewhere)</w:t>
      </w:r>
      <w:r w:rsidR="00BE4E8C" w:rsidRPr="00981E1B">
        <w:rPr>
          <w:i/>
          <w:iCs/>
          <w:color w:val="0070C0"/>
        </w:rPr>
        <w:t>.</w:t>
      </w:r>
    </w:p>
    <w:p w14:paraId="79AAD7D4" w14:textId="6778A069" w:rsidR="00BE4E8C" w:rsidRPr="00981E1B" w:rsidRDefault="00BE4E8C" w:rsidP="003D59E5">
      <w:pPr>
        <w:pStyle w:val="ListParagraph"/>
        <w:numPr>
          <w:ilvl w:val="0"/>
          <w:numId w:val="24"/>
        </w:numPr>
        <w:rPr>
          <w:i/>
          <w:iCs/>
          <w:color w:val="0070C0"/>
        </w:rPr>
      </w:pPr>
      <w:r w:rsidRPr="00981E1B">
        <w:rPr>
          <w:i/>
          <w:iCs/>
          <w:color w:val="0070C0"/>
        </w:rPr>
        <w:t xml:space="preserve">Testing and monitoring results relevant to well integrity (e.g., </w:t>
      </w:r>
      <w:proofErr w:type="gramStart"/>
      <w:r w:rsidRPr="00981E1B">
        <w:rPr>
          <w:i/>
          <w:iCs/>
          <w:color w:val="0070C0"/>
        </w:rPr>
        <w:t>internal</w:t>
      </w:r>
      <w:proofErr w:type="gramEnd"/>
      <w:r w:rsidRPr="00981E1B">
        <w:rPr>
          <w:i/>
          <w:iCs/>
          <w:color w:val="0070C0"/>
        </w:rPr>
        <w:t xml:space="preserve"> and external MITs, indirect monitoring results, etc.).</w:t>
      </w:r>
      <w:r w:rsidR="003D59E5" w:rsidRPr="00981E1B">
        <w:rPr>
          <w:i/>
          <w:iCs/>
          <w:color w:val="0070C0"/>
        </w:rPr>
        <w:t xml:space="preserve"> (</w:t>
      </w:r>
      <w:r w:rsidR="000B2348" w:rsidRPr="00981E1B">
        <w:rPr>
          <w:i/>
          <w:iCs/>
          <w:color w:val="0070C0"/>
        </w:rPr>
        <w:t>This item applies to</w:t>
      </w:r>
      <w:r w:rsidR="003D59E5" w:rsidRPr="00981E1B">
        <w:rPr>
          <w:i/>
          <w:iCs/>
          <w:color w:val="0070C0"/>
        </w:rPr>
        <w:t xml:space="preserve"> plan amendments made during the injection or post-injection phases</w:t>
      </w:r>
      <w:r w:rsidR="00F00B3A" w:rsidRPr="00981E1B">
        <w:rPr>
          <w:i/>
          <w:iCs/>
          <w:color w:val="0070C0"/>
        </w:rPr>
        <w:t>.)</w:t>
      </w:r>
      <w:r w:rsidR="00F00B3A">
        <w:rPr>
          <w:i/>
          <w:iCs/>
          <w:color w:val="0070C0"/>
        </w:rPr>
        <w:t>]</w:t>
      </w:r>
    </w:p>
    <w:p w14:paraId="256A3850" w14:textId="332FFC05" w:rsidR="00124114" w:rsidRPr="00124114" w:rsidRDefault="00124114" w:rsidP="00E654F7">
      <w:pPr>
        <w:pStyle w:val="Heading3"/>
      </w:pPr>
      <w:r>
        <w:t>Location of USDWs – 40 CFR 146.93(c)(1)(x)</w:t>
      </w:r>
    </w:p>
    <w:p w14:paraId="4C519C26" w14:textId="19AEC067" w:rsidR="006B5955" w:rsidRPr="00981E1B" w:rsidRDefault="00F00B3A" w:rsidP="00BF4E32">
      <w:pPr>
        <w:keepNext/>
        <w:spacing w:after="120"/>
        <w:rPr>
          <w:i/>
          <w:iCs/>
          <w:color w:val="0070C0"/>
        </w:rPr>
      </w:pPr>
      <w:r>
        <w:rPr>
          <w:i/>
          <w:iCs/>
          <w:color w:val="0070C0"/>
        </w:rPr>
        <w:t>[</w:t>
      </w:r>
      <w:r w:rsidR="006B5955" w:rsidRPr="00981E1B">
        <w:rPr>
          <w:i/>
          <w:iCs/>
          <w:color w:val="0070C0"/>
        </w:rPr>
        <w:t xml:space="preserve">Recommended considerations include: </w:t>
      </w:r>
    </w:p>
    <w:p w14:paraId="4FA511F5" w14:textId="07E774D3" w:rsidR="006B5955" w:rsidRPr="00981E1B" w:rsidRDefault="0014033A" w:rsidP="00BF4E32">
      <w:pPr>
        <w:pStyle w:val="ListParagraph"/>
        <w:numPr>
          <w:ilvl w:val="0"/>
          <w:numId w:val="24"/>
        </w:numPr>
        <w:spacing w:after="120"/>
        <w:rPr>
          <w:i/>
          <w:iCs/>
          <w:color w:val="0070C0"/>
        </w:rPr>
      </w:pPr>
      <w:r w:rsidRPr="00981E1B">
        <w:rPr>
          <w:i/>
          <w:iCs/>
          <w:color w:val="0070C0"/>
        </w:rPr>
        <w:t>How far (vertically and laterally) is the injection zone from the nearest USDW (above and/or below)? How far is the nearest USDW from the predicted maximum plume extent?</w:t>
      </w:r>
    </w:p>
    <w:p w14:paraId="407BFDC7" w14:textId="7F8FDC47" w:rsidR="0014033A" w:rsidRPr="00981E1B" w:rsidRDefault="0014033A" w:rsidP="00BF4E32">
      <w:pPr>
        <w:pStyle w:val="ListParagraph"/>
        <w:numPr>
          <w:ilvl w:val="0"/>
          <w:numId w:val="24"/>
        </w:numPr>
        <w:spacing w:after="120"/>
        <w:rPr>
          <w:i/>
          <w:iCs/>
          <w:color w:val="0070C0"/>
        </w:rPr>
      </w:pPr>
      <w:r w:rsidRPr="00981E1B">
        <w:rPr>
          <w:i/>
          <w:iCs/>
          <w:color w:val="0070C0"/>
        </w:rPr>
        <w:t xml:space="preserve">How was </w:t>
      </w:r>
      <w:r w:rsidR="00E133BF" w:rsidRPr="00981E1B">
        <w:rPr>
          <w:i/>
          <w:iCs/>
          <w:color w:val="0070C0"/>
        </w:rPr>
        <w:t>the location of the lowermost USDW determined</w:t>
      </w:r>
      <w:r w:rsidRPr="00981E1B">
        <w:rPr>
          <w:i/>
          <w:iCs/>
          <w:color w:val="0070C0"/>
        </w:rPr>
        <w:t>? How did other factors (e.g., pressure and plume migration analysis, trapping processes and rates, potential conduits for fluid movement) contribute to the evaluation of USDW location relative to the CO</w:t>
      </w:r>
      <w:r w:rsidRPr="00657852">
        <w:rPr>
          <w:i/>
          <w:iCs/>
          <w:color w:val="0070C0"/>
          <w:vertAlign w:val="subscript"/>
        </w:rPr>
        <w:t>2</w:t>
      </w:r>
      <w:r w:rsidRPr="00981E1B">
        <w:rPr>
          <w:i/>
          <w:iCs/>
          <w:color w:val="0070C0"/>
        </w:rPr>
        <w:t xml:space="preserve"> plume?</w:t>
      </w:r>
    </w:p>
    <w:p w14:paraId="738E6ED7" w14:textId="0F9BFA8A" w:rsidR="0014033A" w:rsidRPr="009D6160" w:rsidRDefault="0014033A" w:rsidP="00BA596D">
      <w:pPr>
        <w:pStyle w:val="ListParagraph"/>
        <w:numPr>
          <w:ilvl w:val="0"/>
          <w:numId w:val="24"/>
        </w:numPr>
        <w:rPr>
          <w:color w:val="0070C0"/>
        </w:rPr>
      </w:pPr>
      <w:r w:rsidRPr="00981E1B">
        <w:rPr>
          <w:i/>
          <w:iCs/>
          <w:color w:val="0070C0"/>
        </w:rPr>
        <w:t xml:space="preserve">In the context of an alternative PISC timeframe, how </w:t>
      </w:r>
      <w:r w:rsidR="00982948" w:rsidRPr="00981E1B">
        <w:rPr>
          <w:i/>
          <w:iCs/>
          <w:color w:val="0070C0"/>
        </w:rPr>
        <w:t>does the information presented in the sections above relate</w:t>
      </w:r>
      <w:r w:rsidRPr="00981E1B">
        <w:rPr>
          <w:i/>
          <w:iCs/>
          <w:color w:val="0070C0"/>
        </w:rPr>
        <w:t xml:space="preserve"> to the distance between the CO</w:t>
      </w:r>
      <w:r w:rsidRPr="00981E1B">
        <w:rPr>
          <w:i/>
          <w:iCs/>
          <w:color w:val="0070C0"/>
          <w:vertAlign w:val="subscript"/>
        </w:rPr>
        <w:t>2</w:t>
      </w:r>
      <w:r w:rsidRPr="00981E1B">
        <w:rPr>
          <w:i/>
          <w:iCs/>
          <w:color w:val="0070C0"/>
        </w:rPr>
        <w:t xml:space="preserve"> plume and the nearest USDW? How do these relationships help demonstrate the alternative PISC timeframe</w:t>
      </w:r>
      <w:r w:rsidR="00F00B3A" w:rsidRPr="00981E1B">
        <w:rPr>
          <w:i/>
          <w:iCs/>
          <w:color w:val="0070C0"/>
        </w:rPr>
        <w:t>?</w:t>
      </w:r>
      <w:r w:rsidR="00F00B3A">
        <w:rPr>
          <w:i/>
          <w:iCs/>
          <w:color w:val="0070C0"/>
        </w:rPr>
        <w:t>]</w:t>
      </w:r>
    </w:p>
    <w:p w14:paraId="61947677" w14:textId="77777777" w:rsidR="00AD025F" w:rsidRDefault="00AD025F" w:rsidP="0008108E">
      <w:pPr>
        <w:pStyle w:val="Heading2"/>
      </w:pPr>
      <w:r>
        <w:t>Non-Endangerment Demonstration Criteria</w:t>
      </w:r>
    </w:p>
    <w:p w14:paraId="4648186D" w14:textId="49502862" w:rsidR="00562C66" w:rsidRPr="00E2598B" w:rsidRDefault="00562C66" w:rsidP="00562C66">
      <w:pPr>
        <w:pStyle w:val="BodyText"/>
        <w:ind w:left="0" w:right="151"/>
      </w:pPr>
      <w:r>
        <w:rPr>
          <w:spacing w:val="-1"/>
        </w:rPr>
        <w:t>Prior to approval of the end of</w:t>
      </w:r>
      <w:r w:rsidR="005C3065">
        <w:rPr>
          <w:spacing w:val="-1"/>
        </w:rPr>
        <w:t xml:space="preserve"> the</w:t>
      </w:r>
      <w:r>
        <w:rPr>
          <w:spacing w:val="-1"/>
        </w:rPr>
        <w:t xml:space="preserve"> </w:t>
      </w:r>
      <w:r w:rsidR="005D47B0">
        <w:rPr>
          <w:spacing w:val="-1"/>
        </w:rPr>
        <w:t>post-injection phase</w:t>
      </w:r>
      <w:r>
        <w:rPr>
          <w:spacing w:val="-1"/>
        </w:rPr>
        <w:t xml:space="preserve">, </w:t>
      </w:r>
      <w:r w:rsidR="005B04E6">
        <w:rPr>
          <w:highlight w:val="yellow"/>
        </w:rPr>
        <w:t>INSERT PERMIT APPLICANT NAME</w:t>
      </w:r>
      <w:r w:rsidR="005B04E6" w:rsidRPr="000D6DAE">
        <w:t xml:space="preserve"> </w:t>
      </w:r>
      <w:r>
        <w:rPr>
          <w:spacing w:val="-1"/>
        </w:rPr>
        <w:t xml:space="preserve">will </w:t>
      </w:r>
      <w:r w:rsidRPr="00E2598B">
        <w:t>submit a</w:t>
      </w:r>
      <w:r w:rsidRPr="00E2598B">
        <w:rPr>
          <w:spacing w:val="-1"/>
        </w:rPr>
        <w:t xml:space="preserve"> </w:t>
      </w:r>
      <w:r w:rsidRPr="00E2598B">
        <w:t>d</w:t>
      </w:r>
      <w:r w:rsidRPr="00E2598B">
        <w:rPr>
          <w:spacing w:val="-1"/>
        </w:rPr>
        <w:t>e</w:t>
      </w:r>
      <w:r w:rsidRPr="00E2598B">
        <w:t>monst</w:t>
      </w:r>
      <w:r w:rsidRPr="00E2598B">
        <w:rPr>
          <w:spacing w:val="-1"/>
        </w:rPr>
        <w:t>ra</w:t>
      </w:r>
      <w:r w:rsidRPr="00E2598B">
        <w:t>tion of</w:t>
      </w:r>
      <w:r w:rsidRPr="00E2598B">
        <w:rPr>
          <w:spacing w:val="-1"/>
        </w:rPr>
        <w:t xml:space="preserve"> </w:t>
      </w:r>
      <w:r w:rsidRPr="00E2598B">
        <w:t>non</w:t>
      </w:r>
      <w:r w:rsidRPr="00E2598B">
        <w:rPr>
          <w:spacing w:val="-1"/>
        </w:rPr>
        <w:t>-e</w:t>
      </w:r>
      <w:r w:rsidRPr="00E2598B">
        <w:rPr>
          <w:spacing w:val="2"/>
        </w:rPr>
        <w:t>n</w:t>
      </w:r>
      <w:r w:rsidRPr="00E2598B">
        <w:t>d</w:t>
      </w:r>
      <w:r w:rsidRPr="00E2598B">
        <w:rPr>
          <w:spacing w:val="-1"/>
        </w:rPr>
        <w:t>a</w:t>
      </w:r>
      <w:r w:rsidRPr="00E2598B">
        <w:t>ng</w:t>
      </w:r>
      <w:r w:rsidRPr="00E2598B">
        <w:rPr>
          <w:spacing w:val="-1"/>
        </w:rPr>
        <w:t>er</w:t>
      </w:r>
      <w:r w:rsidRPr="00E2598B">
        <w:t>m</w:t>
      </w:r>
      <w:r w:rsidRPr="00E2598B">
        <w:rPr>
          <w:spacing w:val="-1"/>
        </w:rPr>
        <w:t>e</w:t>
      </w:r>
      <w:r w:rsidRPr="00E2598B">
        <w:t xml:space="preserve">nt of </w:t>
      </w:r>
      <w:r w:rsidRPr="00E2598B">
        <w:rPr>
          <w:spacing w:val="-1"/>
        </w:rPr>
        <w:t>U</w:t>
      </w:r>
      <w:r w:rsidRPr="00E2598B">
        <w:t>S</w:t>
      </w:r>
      <w:r w:rsidRPr="00E2598B">
        <w:rPr>
          <w:spacing w:val="-1"/>
        </w:rPr>
        <w:t>D</w:t>
      </w:r>
      <w:r w:rsidRPr="00E2598B">
        <w:rPr>
          <w:spacing w:val="1"/>
        </w:rPr>
        <w:t>W</w:t>
      </w:r>
      <w:r w:rsidRPr="00E2598B">
        <w:t xml:space="preserve">s to </w:t>
      </w:r>
      <w:r>
        <w:rPr>
          <w:spacing w:val="-1"/>
        </w:rPr>
        <w:t xml:space="preserve">the </w:t>
      </w:r>
      <w:r w:rsidRPr="00E2598B">
        <w:rPr>
          <w:spacing w:val="1"/>
        </w:rPr>
        <w:t>U</w:t>
      </w:r>
      <w:r w:rsidRPr="00E2598B">
        <w:rPr>
          <w:spacing w:val="-1"/>
        </w:rPr>
        <w:t>I</w:t>
      </w:r>
      <w:r w:rsidRPr="00E2598B">
        <w:t>C P</w:t>
      </w:r>
      <w:r w:rsidRPr="00E2598B">
        <w:rPr>
          <w:spacing w:val="-1"/>
        </w:rPr>
        <w:t>r</w:t>
      </w:r>
      <w:r w:rsidRPr="00E2598B">
        <w:t>o</w:t>
      </w:r>
      <w:r w:rsidRPr="00E2598B">
        <w:rPr>
          <w:spacing w:val="-3"/>
        </w:rPr>
        <w:t>g</w:t>
      </w:r>
      <w:r w:rsidRPr="00E2598B">
        <w:rPr>
          <w:spacing w:val="-1"/>
        </w:rPr>
        <w:t>ra</w:t>
      </w:r>
      <w:r w:rsidRPr="00E2598B">
        <w:t xml:space="preserve">m </w:t>
      </w:r>
      <w:r w:rsidRPr="00E2598B">
        <w:rPr>
          <w:spacing w:val="-1"/>
        </w:rPr>
        <w:t>D</w:t>
      </w:r>
      <w:r w:rsidRPr="00E2598B">
        <w:t>i</w:t>
      </w:r>
      <w:r w:rsidRPr="00E2598B">
        <w:rPr>
          <w:spacing w:val="1"/>
        </w:rPr>
        <w:t>r</w:t>
      </w:r>
      <w:r w:rsidRPr="00E2598B">
        <w:rPr>
          <w:spacing w:val="-1"/>
        </w:rPr>
        <w:t>ec</w:t>
      </w:r>
      <w:r w:rsidRPr="00E2598B">
        <w:t>tor</w:t>
      </w:r>
      <w:r w:rsidR="004641FB">
        <w:t>, per</w:t>
      </w:r>
      <w:r>
        <w:t xml:space="preserve"> </w:t>
      </w:r>
      <w:r w:rsidRPr="00E2598B">
        <w:t>40</w:t>
      </w:r>
      <w:r w:rsidRPr="00E2598B">
        <w:rPr>
          <w:spacing w:val="-3"/>
        </w:rPr>
        <w:t xml:space="preserve"> </w:t>
      </w:r>
      <w:r w:rsidRPr="00E2598B">
        <w:t>C</w:t>
      </w:r>
      <w:r w:rsidRPr="00E2598B">
        <w:rPr>
          <w:spacing w:val="-2"/>
        </w:rPr>
        <w:t>F</w:t>
      </w:r>
      <w:r w:rsidRPr="00E2598B">
        <w:t>R 146.93</w:t>
      </w:r>
      <w:r w:rsidRPr="00E2598B">
        <w:rPr>
          <w:spacing w:val="-1"/>
        </w:rPr>
        <w:t>(</w:t>
      </w:r>
      <w:r w:rsidRPr="00E2598B">
        <w:t>b</w:t>
      </w:r>
      <w:r w:rsidRPr="00E2598B">
        <w:rPr>
          <w:spacing w:val="-1"/>
        </w:rPr>
        <w:t>)</w:t>
      </w:r>
      <w:r w:rsidR="00982948">
        <w:rPr>
          <w:spacing w:val="-1"/>
        </w:rPr>
        <w:t>(2) and</w:t>
      </w:r>
      <w:r w:rsidR="0019286E">
        <w:rPr>
          <w:spacing w:val="-1"/>
        </w:rPr>
        <w:t xml:space="preserve"> </w:t>
      </w:r>
      <w:r w:rsidRPr="00E2598B">
        <w:rPr>
          <w:spacing w:val="-1"/>
        </w:rPr>
        <w:t>(</w:t>
      </w:r>
      <w:r>
        <w:t>3</w:t>
      </w:r>
      <w:r w:rsidRPr="00E2598B">
        <w:rPr>
          <w:spacing w:val="-1"/>
        </w:rPr>
        <w:t>)</w:t>
      </w:r>
      <w:r w:rsidRPr="00E2598B">
        <w:t>.</w:t>
      </w:r>
      <w:r w:rsidRPr="00E2598B">
        <w:rPr>
          <w:spacing w:val="2"/>
        </w:rPr>
        <w:t xml:space="preserve"> </w:t>
      </w:r>
    </w:p>
    <w:p w14:paraId="1A18A475" w14:textId="148114B0" w:rsidR="00562C66" w:rsidRDefault="00562C66" w:rsidP="00562C66">
      <w:pPr>
        <w:pStyle w:val="BodyText"/>
        <w:ind w:left="0" w:right="210"/>
      </w:pPr>
      <w:r w:rsidRPr="00E2598B">
        <w:rPr>
          <w:spacing w:val="-1"/>
        </w:rPr>
        <w:t>T</w:t>
      </w:r>
      <w:r w:rsidRPr="00E2598B">
        <w:t>he</w:t>
      </w:r>
      <w:r w:rsidRPr="00E2598B">
        <w:rPr>
          <w:spacing w:val="-1"/>
        </w:rPr>
        <w:t xml:space="preserve"> </w:t>
      </w:r>
      <w:r w:rsidR="00376BC7">
        <w:rPr>
          <w:spacing w:val="-1"/>
        </w:rPr>
        <w:t xml:space="preserve">owner or </w:t>
      </w:r>
      <w:r>
        <w:rPr>
          <w:spacing w:val="-1"/>
        </w:rPr>
        <w:t xml:space="preserve">operator will issue a report </w:t>
      </w:r>
      <w:r w:rsidRPr="00E2598B">
        <w:t>to the</w:t>
      </w:r>
      <w:r w:rsidRPr="00E2598B">
        <w:rPr>
          <w:spacing w:val="-1"/>
        </w:rPr>
        <w:t xml:space="preserve"> </w:t>
      </w:r>
      <w:r w:rsidRPr="00E2598B">
        <w:rPr>
          <w:spacing w:val="1"/>
        </w:rPr>
        <w:t>U</w:t>
      </w:r>
      <w:r w:rsidRPr="00E2598B">
        <w:rPr>
          <w:spacing w:val="-6"/>
        </w:rPr>
        <w:t>I</w:t>
      </w:r>
      <w:r w:rsidRPr="00E2598B">
        <w:t>C P</w:t>
      </w:r>
      <w:r w:rsidRPr="00E2598B">
        <w:rPr>
          <w:spacing w:val="-1"/>
        </w:rPr>
        <w:t>r</w:t>
      </w:r>
      <w:r w:rsidRPr="00E2598B">
        <w:rPr>
          <w:spacing w:val="2"/>
        </w:rPr>
        <w:t>o</w:t>
      </w:r>
      <w:r w:rsidRPr="00E2598B">
        <w:rPr>
          <w:spacing w:val="-3"/>
        </w:rPr>
        <w:t>g</w:t>
      </w:r>
      <w:r w:rsidRPr="00E2598B">
        <w:rPr>
          <w:spacing w:val="1"/>
        </w:rPr>
        <w:t>r</w:t>
      </w:r>
      <w:r w:rsidRPr="00E2598B">
        <w:rPr>
          <w:spacing w:val="-1"/>
        </w:rPr>
        <w:t>a</w:t>
      </w:r>
      <w:r w:rsidRPr="00E2598B">
        <w:t xml:space="preserve">m </w:t>
      </w:r>
      <w:r w:rsidRPr="00E2598B">
        <w:rPr>
          <w:spacing w:val="-1"/>
        </w:rPr>
        <w:t>D</w:t>
      </w:r>
      <w:r w:rsidRPr="00E2598B">
        <w:t>i</w:t>
      </w:r>
      <w:r w:rsidRPr="00E2598B">
        <w:rPr>
          <w:spacing w:val="-1"/>
        </w:rPr>
        <w:t>r</w:t>
      </w:r>
      <w:r w:rsidRPr="00E2598B">
        <w:rPr>
          <w:spacing w:val="1"/>
        </w:rPr>
        <w:t>e</w:t>
      </w:r>
      <w:r w:rsidRPr="00E2598B">
        <w:rPr>
          <w:spacing w:val="-1"/>
        </w:rPr>
        <w:t>c</w:t>
      </w:r>
      <w:r w:rsidRPr="00E2598B">
        <w:t>to</w:t>
      </w:r>
      <w:r w:rsidRPr="00E2598B">
        <w:rPr>
          <w:spacing w:val="-1"/>
        </w:rPr>
        <w:t>r</w:t>
      </w:r>
      <w:r>
        <w:rPr>
          <w:spacing w:val="-1"/>
        </w:rPr>
        <w:t>.</w:t>
      </w:r>
      <w:r w:rsidR="00604A00">
        <w:rPr>
          <w:spacing w:val="-1"/>
        </w:rPr>
        <w:t xml:space="preserve"> </w:t>
      </w:r>
      <w:r>
        <w:rPr>
          <w:spacing w:val="-1"/>
        </w:rPr>
        <w:t xml:space="preserve">This report will make a </w:t>
      </w:r>
      <w:r w:rsidRPr="00E2598B">
        <w:t>d</w:t>
      </w:r>
      <w:r w:rsidRPr="00E2598B">
        <w:rPr>
          <w:spacing w:val="-1"/>
        </w:rPr>
        <w:t>e</w:t>
      </w:r>
      <w:r w:rsidRPr="00E2598B">
        <w:t>monst</w:t>
      </w:r>
      <w:r w:rsidRPr="00E2598B">
        <w:rPr>
          <w:spacing w:val="-1"/>
        </w:rPr>
        <w:t>ra</w:t>
      </w:r>
      <w:r w:rsidRPr="00E2598B">
        <w:t>tion of</w:t>
      </w:r>
      <w:r w:rsidRPr="00E2598B">
        <w:rPr>
          <w:spacing w:val="-1"/>
        </w:rPr>
        <w:t xml:space="preserve"> U</w:t>
      </w:r>
      <w:r w:rsidRPr="00E2598B">
        <w:rPr>
          <w:spacing w:val="3"/>
        </w:rPr>
        <w:t>S</w:t>
      </w:r>
      <w:r w:rsidRPr="00E2598B">
        <w:rPr>
          <w:spacing w:val="-1"/>
        </w:rPr>
        <w:t>D</w:t>
      </w:r>
      <w:r w:rsidRPr="00E2598B">
        <w:t>W</w:t>
      </w:r>
      <w:r w:rsidRPr="00E2598B">
        <w:rPr>
          <w:spacing w:val="1"/>
        </w:rPr>
        <w:t xml:space="preserve"> </w:t>
      </w:r>
      <w:r w:rsidRPr="00E2598B">
        <w:t>non</w:t>
      </w:r>
      <w:r w:rsidRPr="00E2598B">
        <w:rPr>
          <w:spacing w:val="-1"/>
        </w:rPr>
        <w:t>-e</w:t>
      </w:r>
      <w:r w:rsidRPr="00E2598B">
        <w:t>nd</w:t>
      </w:r>
      <w:r w:rsidRPr="00E2598B">
        <w:rPr>
          <w:spacing w:val="-1"/>
        </w:rPr>
        <w:t>a</w:t>
      </w:r>
      <w:r w:rsidRPr="00E2598B">
        <w:rPr>
          <w:spacing w:val="2"/>
        </w:rPr>
        <w:t>n</w:t>
      </w:r>
      <w:r w:rsidRPr="00E2598B">
        <w:rPr>
          <w:spacing w:val="-3"/>
        </w:rPr>
        <w:t>g</w:t>
      </w:r>
      <w:r w:rsidRPr="00E2598B">
        <w:rPr>
          <w:spacing w:val="-1"/>
        </w:rPr>
        <w:t>er</w:t>
      </w:r>
      <w:r w:rsidRPr="00E2598B">
        <w:rPr>
          <w:spacing w:val="2"/>
        </w:rPr>
        <w:t>m</w:t>
      </w:r>
      <w:r w:rsidRPr="00E2598B">
        <w:rPr>
          <w:spacing w:val="-1"/>
        </w:rPr>
        <w:t>e</w:t>
      </w:r>
      <w:r w:rsidRPr="00E2598B">
        <w:t>nt b</w:t>
      </w:r>
      <w:r w:rsidRPr="00E2598B">
        <w:rPr>
          <w:spacing w:val="-1"/>
        </w:rPr>
        <w:t>a</w:t>
      </w:r>
      <w:r w:rsidRPr="00E2598B">
        <w:t>s</w:t>
      </w:r>
      <w:r w:rsidRPr="00E2598B">
        <w:rPr>
          <w:spacing w:val="-1"/>
        </w:rPr>
        <w:t>e</w:t>
      </w:r>
      <w:r>
        <w:t xml:space="preserve">d </w:t>
      </w:r>
      <w:r w:rsidRPr="00E2598B">
        <w:t xml:space="preserve">on </w:t>
      </w:r>
      <w:r>
        <w:t xml:space="preserve">the evaluation of the </w:t>
      </w:r>
      <w:r w:rsidRPr="00E2598B">
        <w:t>site</w:t>
      </w:r>
      <w:r w:rsidRPr="00E2598B">
        <w:rPr>
          <w:spacing w:val="-1"/>
        </w:rPr>
        <w:t xml:space="preserve"> </w:t>
      </w:r>
      <w:r w:rsidRPr="00E2598B">
        <w:t>monito</w:t>
      </w:r>
      <w:r w:rsidRPr="00E2598B">
        <w:rPr>
          <w:spacing w:val="-1"/>
        </w:rPr>
        <w:t>r</w:t>
      </w:r>
      <w:r w:rsidRPr="00E2598B">
        <w:t>ing d</w:t>
      </w:r>
      <w:r w:rsidRPr="00E2598B">
        <w:rPr>
          <w:spacing w:val="-1"/>
        </w:rPr>
        <w:t>a</w:t>
      </w:r>
      <w:r w:rsidRPr="00E2598B">
        <w:t>ta</w:t>
      </w:r>
      <w:r w:rsidRPr="00E2598B">
        <w:rPr>
          <w:spacing w:val="-1"/>
        </w:rPr>
        <w:t xml:space="preserve"> </w:t>
      </w:r>
      <w:r>
        <w:rPr>
          <w:spacing w:val="-1"/>
        </w:rPr>
        <w:t>used in conjunction with the project’s computational model.</w:t>
      </w:r>
      <w:r w:rsidR="00604A00">
        <w:t xml:space="preserve"> </w:t>
      </w:r>
      <w:r w:rsidR="001167AA" w:rsidRPr="001167AA">
        <w:t>The report will detail how the non-endangerment demonstration evaluation uses site-specific conditions to confirm and demonstrate non-endangerment</w:t>
      </w:r>
      <w:r w:rsidR="001167AA">
        <w:t xml:space="preserve">. </w:t>
      </w:r>
      <w:r w:rsidRPr="00E2598B">
        <w:rPr>
          <w:spacing w:val="-1"/>
        </w:rPr>
        <w:t>T</w:t>
      </w:r>
      <w:r w:rsidRPr="00E2598B">
        <w:t xml:space="preserve">he </w:t>
      </w:r>
      <w:r w:rsidRPr="00E2598B">
        <w:rPr>
          <w:spacing w:val="-1"/>
        </w:rPr>
        <w:t>re</w:t>
      </w:r>
      <w:r w:rsidRPr="00E2598B">
        <w:t>p</w:t>
      </w:r>
      <w:r w:rsidRPr="00E2598B">
        <w:rPr>
          <w:spacing w:val="2"/>
        </w:rPr>
        <w:t>o</w:t>
      </w:r>
      <w:r w:rsidRPr="00E2598B">
        <w:rPr>
          <w:spacing w:val="-1"/>
        </w:rPr>
        <w:t>r</w:t>
      </w:r>
      <w:r w:rsidRPr="00E2598B">
        <w:t xml:space="preserve">t </w:t>
      </w:r>
      <w:r>
        <w:t xml:space="preserve">will </w:t>
      </w:r>
      <w:r w:rsidRPr="00E2598B">
        <w:t>in</w:t>
      </w:r>
      <w:r w:rsidRPr="00E2598B">
        <w:rPr>
          <w:spacing w:val="-1"/>
        </w:rPr>
        <w:t>c</w:t>
      </w:r>
      <w:r w:rsidRPr="00E2598B">
        <w:t>lude</w:t>
      </w:r>
      <w:r w:rsidRPr="00E2598B">
        <w:rPr>
          <w:spacing w:val="-1"/>
        </w:rPr>
        <w:t xml:space="preserve"> a</w:t>
      </w:r>
      <w:r w:rsidRPr="00E2598B">
        <w:t xml:space="preserve">ll </w:t>
      </w:r>
      <w:r w:rsidRPr="00E2598B">
        <w:rPr>
          <w:spacing w:val="-1"/>
        </w:rPr>
        <w:t>re</w:t>
      </w:r>
      <w:r w:rsidRPr="00E2598B">
        <w:t>l</w:t>
      </w:r>
      <w:r w:rsidRPr="00E2598B">
        <w:rPr>
          <w:spacing w:val="-1"/>
        </w:rPr>
        <w:t>e</w:t>
      </w:r>
      <w:r w:rsidRPr="00E2598B">
        <w:rPr>
          <w:spacing w:val="2"/>
        </w:rPr>
        <w:t>v</w:t>
      </w:r>
      <w:r w:rsidRPr="00E2598B">
        <w:rPr>
          <w:spacing w:val="-1"/>
        </w:rPr>
        <w:t>a</w:t>
      </w:r>
      <w:r w:rsidRPr="00E2598B">
        <w:t xml:space="preserve">nt </w:t>
      </w:r>
      <w:r w:rsidRPr="00B076B8">
        <w:t>monito</w:t>
      </w:r>
      <w:r w:rsidRPr="00B076B8">
        <w:rPr>
          <w:spacing w:val="-1"/>
        </w:rPr>
        <w:t>r</w:t>
      </w:r>
      <w:r w:rsidRPr="00B076B8">
        <w:t>ing</w:t>
      </w:r>
      <w:r w:rsidRPr="00B076B8">
        <w:rPr>
          <w:spacing w:val="-3"/>
        </w:rPr>
        <w:t xml:space="preserve"> </w:t>
      </w:r>
      <w:r w:rsidRPr="00B076B8">
        <w:t>d</w:t>
      </w:r>
      <w:r w:rsidRPr="00B076B8">
        <w:rPr>
          <w:spacing w:val="-1"/>
        </w:rPr>
        <w:t>a</w:t>
      </w:r>
      <w:r w:rsidRPr="00B076B8">
        <w:t xml:space="preserve">ta </w:t>
      </w:r>
      <w:r w:rsidRPr="00B076B8">
        <w:rPr>
          <w:spacing w:val="-1"/>
        </w:rPr>
        <w:t>a</w:t>
      </w:r>
      <w:r w:rsidRPr="00B076B8">
        <w:t>nd int</w:t>
      </w:r>
      <w:r w:rsidRPr="00B076B8">
        <w:rPr>
          <w:spacing w:val="-1"/>
        </w:rPr>
        <w:t>er</w:t>
      </w:r>
      <w:r w:rsidRPr="00B076B8">
        <w:t>p</w:t>
      </w:r>
      <w:r w:rsidRPr="00B076B8">
        <w:rPr>
          <w:spacing w:val="-1"/>
        </w:rPr>
        <w:t>re</w:t>
      </w:r>
      <w:r w:rsidRPr="00B076B8">
        <w:rPr>
          <w:spacing w:val="2"/>
        </w:rPr>
        <w:t>t</w:t>
      </w:r>
      <w:r w:rsidRPr="00B076B8">
        <w:rPr>
          <w:spacing w:val="-1"/>
        </w:rPr>
        <w:t>a</w:t>
      </w:r>
      <w:r w:rsidRPr="00B076B8">
        <w:t xml:space="preserve">tions upon </w:t>
      </w:r>
      <w:r w:rsidRPr="00B076B8">
        <w:rPr>
          <w:spacing w:val="-1"/>
        </w:rPr>
        <w:t>w</w:t>
      </w:r>
      <w:r w:rsidRPr="00B076B8">
        <w:t>hi</w:t>
      </w:r>
      <w:r w:rsidRPr="00B076B8">
        <w:rPr>
          <w:spacing w:val="-1"/>
        </w:rPr>
        <w:t>c</w:t>
      </w:r>
      <w:r w:rsidRPr="00B076B8">
        <w:t>h the</w:t>
      </w:r>
      <w:r w:rsidRPr="00B076B8">
        <w:rPr>
          <w:spacing w:val="-1"/>
        </w:rPr>
        <w:t xml:space="preserve"> </w:t>
      </w:r>
      <w:r w:rsidRPr="00B076B8">
        <w:t>non</w:t>
      </w:r>
      <w:r w:rsidRPr="00B076B8">
        <w:rPr>
          <w:spacing w:val="-1"/>
        </w:rPr>
        <w:t>-e</w:t>
      </w:r>
      <w:r w:rsidRPr="00B076B8">
        <w:t>n</w:t>
      </w:r>
      <w:r w:rsidRPr="00B076B8">
        <w:rPr>
          <w:spacing w:val="2"/>
        </w:rPr>
        <w:t>d</w:t>
      </w:r>
      <w:r w:rsidRPr="00B076B8">
        <w:rPr>
          <w:spacing w:val="-1"/>
        </w:rPr>
        <w:t>a</w:t>
      </w:r>
      <w:r w:rsidRPr="00B076B8">
        <w:rPr>
          <w:spacing w:val="2"/>
        </w:rPr>
        <w:t>n</w:t>
      </w:r>
      <w:r w:rsidRPr="00B076B8">
        <w:rPr>
          <w:spacing w:val="-3"/>
        </w:rPr>
        <w:t>g</w:t>
      </w:r>
      <w:r w:rsidRPr="00B076B8">
        <w:rPr>
          <w:spacing w:val="-1"/>
        </w:rPr>
        <w:t>e</w:t>
      </w:r>
      <w:r w:rsidRPr="00B076B8">
        <w:rPr>
          <w:spacing w:val="1"/>
        </w:rPr>
        <w:t>r</w:t>
      </w:r>
      <w:r w:rsidRPr="00B076B8">
        <w:t>m</w:t>
      </w:r>
      <w:r w:rsidRPr="00B076B8">
        <w:rPr>
          <w:spacing w:val="-1"/>
        </w:rPr>
        <w:t>e</w:t>
      </w:r>
      <w:r w:rsidRPr="00B076B8">
        <w:t>nt d</w:t>
      </w:r>
      <w:r w:rsidRPr="00B076B8">
        <w:rPr>
          <w:spacing w:val="-1"/>
        </w:rPr>
        <w:t>e</w:t>
      </w:r>
      <w:r w:rsidRPr="00B076B8">
        <w:t>monst</w:t>
      </w:r>
      <w:r w:rsidRPr="00B076B8">
        <w:rPr>
          <w:spacing w:val="-1"/>
        </w:rPr>
        <w:t>ra</w:t>
      </w:r>
      <w:r w:rsidRPr="00B076B8">
        <w:t>tion is b</w:t>
      </w:r>
      <w:r w:rsidRPr="00B076B8">
        <w:rPr>
          <w:spacing w:val="-1"/>
        </w:rPr>
        <w:t>a</w:t>
      </w:r>
      <w:r w:rsidRPr="00B076B8">
        <w:t>s</w:t>
      </w:r>
      <w:r w:rsidRPr="00B076B8">
        <w:rPr>
          <w:spacing w:val="-1"/>
        </w:rPr>
        <w:t>e</w:t>
      </w:r>
      <w:r w:rsidRPr="00B076B8">
        <w:t>d</w:t>
      </w:r>
      <w:r w:rsidR="00F1069B" w:rsidRPr="00B076B8">
        <w:t>,</w:t>
      </w:r>
      <w:r w:rsidRPr="00B076B8">
        <w:t xml:space="preserve"> </w:t>
      </w:r>
      <w:r w:rsidR="00F1069B" w:rsidRPr="00B076B8">
        <w:rPr>
          <w:spacing w:val="2"/>
        </w:rPr>
        <w:t>model documentation and all supporting</w:t>
      </w:r>
      <w:r w:rsidR="0089475F" w:rsidRPr="00B076B8">
        <w:rPr>
          <w:spacing w:val="2"/>
        </w:rPr>
        <w:t xml:space="preserve"> </w:t>
      </w:r>
      <w:r w:rsidR="00F1069B" w:rsidRPr="00B076B8">
        <w:rPr>
          <w:spacing w:val="2"/>
        </w:rPr>
        <w:t>data,</w:t>
      </w:r>
      <w:r w:rsidR="00F1069B" w:rsidRPr="00B076B8">
        <w:rPr>
          <w:spacing w:val="-1"/>
        </w:rPr>
        <w:t xml:space="preserve"> </w:t>
      </w:r>
      <w:r w:rsidRPr="00B076B8">
        <w:rPr>
          <w:spacing w:val="-1"/>
        </w:rPr>
        <w:t>a</w:t>
      </w:r>
      <w:r w:rsidRPr="00B076B8">
        <w:t xml:space="preserve">nd </w:t>
      </w:r>
      <w:r w:rsidRPr="00B076B8">
        <w:rPr>
          <w:spacing w:val="-1"/>
        </w:rPr>
        <w:t>a</w:t>
      </w:r>
      <w:r w:rsidRPr="00B076B8">
        <w:rPr>
          <w:spacing w:val="4"/>
        </w:rPr>
        <w:t>n</w:t>
      </w:r>
      <w:r w:rsidRPr="00B076B8">
        <w:t>y</w:t>
      </w:r>
      <w:r w:rsidRPr="00B076B8">
        <w:rPr>
          <w:spacing w:val="-5"/>
        </w:rPr>
        <w:t xml:space="preserve"> </w:t>
      </w:r>
      <w:r w:rsidRPr="00B076B8">
        <w:t>oth</w:t>
      </w:r>
      <w:r w:rsidRPr="00B076B8">
        <w:rPr>
          <w:spacing w:val="1"/>
        </w:rPr>
        <w:t>e</w:t>
      </w:r>
      <w:r w:rsidRPr="00B076B8">
        <w:t>r in</w:t>
      </w:r>
      <w:r w:rsidRPr="00B076B8">
        <w:rPr>
          <w:spacing w:val="-1"/>
        </w:rPr>
        <w:t>f</w:t>
      </w:r>
      <w:r w:rsidRPr="00B076B8">
        <w:t>o</w:t>
      </w:r>
      <w:r w:rsidRPr="00B076B8">
        <w:rPr>
          <w:spacing w:val="-1"/>
        </w:rPr>
        <w:t>r</w:t>
      </w:r>
      <w:r w:rsidRPr="00B076B8">
        <w:t>m</w:t>
      </w:r>
      <w:r w:rsidRPr="00B076B8">
        <w:rPr>
          <w:spacing w:val="-1"/>
        </w:rPr>
        <w:t>a</w:t>
      </w:r>
      <w:r w:rsidRPr="00B076B8">
        <w:t>tion n</w:t>
      </w:r>
      <w:r w:rsidRPr="00B076B8">
        <w:rPr>
          <w:spacing w:val="-1"/>
        </w:rPr>
        <w:t>ece</w:t>
      </w:r>
      <w:r w:rsidRPr="00B076B8">
        <w:t>s</w:t>
      </w:r>
      <w:r w:rsidRPr="00B076B8">
        <w:rPr>
          <w:spacing w:val="2"/>
        </w:rPr>
        <w:t>s</w:t>
      </w:r>
      <w:r w:rsidRPr="00B076B8">
        <w:rPr>
          <w:spacing w:val="-1"/>
        </w:rPr>
        <w:t>a</w:t>
      </w:r>
      <w:r w:rsidRPr="00B076B8">
        <w:rPr>
          <w:spacing w:val="4"/>
        </w:rPr>
        <w:t>r</w:t>
      </w:r>
      <w:r w:rsidRPr="00B076B8">
        <w:t>y</w:t>
      </w:r>
      <w:r w:rsidRPr="00B076B8">
        <w:rPr>
          <w:spacing w:val="-5"/>
        </w:rPr>
        <w:t xml:space="preserve"> </w:t>
      </w:r>
      <w:r w:rsidRPr="00B076B8">
        <w:rPr>
          <w:spacing w:val="-1"/>
        </w:rPr>
        <w:t>f</w:t>
      </w:r>
      <w:r w:rsidRPr="00B076B8">
        <w:rPr>
          <w:spacing w:val="2"/>
        </w:rPr>
        <w:t>o</w:t>
      </w:r>
      <w:r w:rsidRPr="00B076B8">
        <w:t>r</w:t>
      </w:r>
      <w:r w:rsidRPr="00B076B8">
        <w:rPr>
          <w:spacing w:val="-1"/>
        </w:rPr>
        <w:t xml:space="preserve"> </w:t>
      </w:r>
      <w:r w:rsidRPr="00B076B8">
        <w:t>the</w:t>
      </w:r>
      <w:r w:rsidRPr="00B076B8">
        <w:rPr>
          <w:spacing w:val="-1"/>
        </w:rPr>
        <w:t xml:space="preserve"> </w:t>
      </w:r>
      <w:r w:rsidRPr="00E2598B">
        <w:rPr>
          <w:spacing w:val="1"/>
        </w:rPr>
        <w:t>U</w:t>
      </w:r>
      <w:r w:rsidRPr="00E2598B">
        <w:rPr>
          <w:spacing w:val="-4"/>
        </w:rPr>
        <w:t>I</w:t>
      </w:r>
      <w:r w:rsidRPr="00E2598B">
        <w:t xml:space="preserve">C </w:t>
      </w:r>
      <w:r w:rsidRPr="00E2598B">
        <w:lastRenderedPageBreak/>
        <w:t>P</w:t>
      </w:r>
      <w:r w:rsidRPr="00E2598B">
        <w:rPr>
          <w:spacing w:val="-1"/>
        </w:rPr>
        <w:t>r</w:t>
      </w:r>
      <w:r w:rsidRPr="00E2598B">
        <w:rPr>
          <w:spacing w:val="2"/>
        </w:rPr>
        <w:t>o</w:t>
      </w:r>
      <w:r w:rsidRPr="00E2598B">
        <w:rPr>
          <w:spacing w:val="-3"/>
        </w:rPr>
        <w:t>g</w:t>
      </w:r>
      <w:r w:rsidRPr="00E2598B">
        <w:rPr>
          <w:spacing w:val="-1"/>
        </w:rPr>
        <w:t>ra</w:t>
      </w:r>
      <w:r w:rsidRPr="00E2598B">
        <w:t xml:space="preserve">m </w:t>
      </w:r>
      <w:r w:rsidRPr="00E2598B">
        <w:rPr>
          <w:spacing w:val="-1"/>
        </w:rPr>
        <w:t>D</w:t>
      </w:r>
      <w:r w:rsidRPr="00E2598B">
        <w:t>i</w:t>
      </w:r>
      <w:r w:rsidRPr="00E2598B">
        <w:rPr>
          <w:spacing w:val="1"/>
        </w:rPr>
        <w:t>r</w:t>
      </w:r>
      <w:r w:rsidRPr="00E2598B">
        <w:rPr>
          <w:spacing w:val="-1"/>
        </w:rPr>
        <w:t>ec</w:t>
      </w:r>
      <w:r w:rsidRPr="00E2598B">
        <w:rPr>
          <w:spacing w:val="2"/>
        </w:rPr>
        <w:t>t</w:t>
      </w:r>
      <w:r w:rsidRPr="00E2598B">
        <w:t>or</w:t>
      </w:r>
      <w:r w:rsidRPr="00E2598B">
        <w:rPr>
          <w:spacing w:val="-1"/>
        </w:rPr>
        <w:t xml:space="preserve"> </w:t>
      </w:r>
      <w:r w:rsidRPr="00E2598B">
        <w:t xml:space="preserve">to </w:t>
      </w:r>
      <w:r w:rsidR="0019286E">
        <w:rPr>
          <w:spacing w:val="-1"/>
        </w:rPr>
        <w:t>review</w:t>
      </w:r>
      <w:r w:rsidR="0019286E" w:rsidRPr="00E2598B">
        <w:rPr>
          <w:spacing w:val="-1"/>
        </w:rPr>
        <w:t xml:space="preserve"> </w:t>
      </w:r>
      <w:r w:rsidRPr="00E2598B">
        <w:t>the</w:t>
      </w:r>
      <w:r w:rsidRPr="00E2598B">
        <w:rPr>
          <w:spacing w:val="1"/>
        </w:rPr>
        <w:t xml:space="preserve"> </w:t>
      </w:r>
      <w:r w:rsidRPr="00E2598B">
        <w:rPr>
          <w:spacing w:val="-1"/>
        </w:rPr>
        <w:t>a</w:t>
      </w:r>
      <w:r w:rsidRPr="00E2598B">
        <w:t>n</w:t>
      </w:r>
      <w:r w:rsidRPr="00E2598B">
        <w:rPr>
          <w:spacing w:val="-1"/>
        </w:rPr>
        <w:t>a</w:t>
      </w:r>
      <w:r w:rsidRPr="00E2598B">
        <w:rPr>
          <w:spacing w:val="5"/>
        </w:rPr>
        <w:t>l</w:t>
      </w:r>
      <w:r w:rsidRPr="00E2598B">
        <w:rPr>
          <w:spacing w:val="-5"/>
        </w:rPr>
        <w:t>y</w:t>
      </w:r>
      <w:r w:rsidRPr="00E2598B">
        <w:t>s</w:t>
      </w:r>
      <w:r w:rsidRPr="00E2598B">
        <w:rPr>
          <w:spacing w:val="2"/>
        </w:rPr>
        <w:t>i</w:t>
      </w:r>
      <w:r w:rsidRPr="00E2598B">
        <w:t xml:space="preserve">s. </w:t>
      </w:r>
      <w:r>
        <w:t>The report will include the following sections:</w:t>
      </w:r>
    </w:p>
    <w:p w14:paraId="1D1D1A40" w14:textId="49AFD85C" w:rsidR="00882168" w:rsidRPr="00562C66" w:rsidRDefault="00882168" w:rsidP="00882168">
      <w:pPr>
        <w:pStyle w:val="Heading3"/>
      </w:pPr>
      <w:r>
        <w:t>Introduction and Overview</w:t>
      </w:r>
    </w:p>
    <w:p w14:paraId="4FC19042" w14:textId="61479B7D" w:rsidR="00882168" w:rsidRPr="00E2598B" w:rsidRDefault="00882168" w:rsidP="00882168">
      <w:pPr>
        <w:pStyle w:val="BodyText"/>
        <w:ind w:left="0" w:right="210"/>
      </w:pPr>
      <w:r w:rsidRPr="00E2598B">
        <w:t>A</w:t>
      </w:r>
      <w:r w:rsidRPr="00E2598B">
        <w:rPr>
          <w:spacing w:val="-1"/>
        </w:rPr>
        <w:t xml:space="preserve"> </w:t>
      </w:r>
      <w:r w:rsidRPr="00E2598B">
        <w:t>summ</w:t>
      </w:r>
      <w:r w:rsidRPr="00E2598B">
        <w:rPr>
          <w:spacing w:val="-1"/>
        </w:rPr>
        <w:t>a</w:t>
      </w:r>
      <w:r w:rsidRPr="00E2598B">
        <w:rPr>
          <w:spacing w:val="1"/>
        </w:rPr>
        <w:t>r</w:t>
      </w:r>
      <w:r w:rsidRPr="00E2598B">
        <w:t>y</w:t>
      </w:r>
      <w:r w:rsidRPr="00E2598B">
        <w:rPr>
          <w:spacing w:val="-5"/>
        </w:rPr>
        <w:t xml:space="preserve"> </w:t>
      </w:r>
      <w:r w:rsidRPr="00E2598B">
        <w:rPr>
          <w:spacing w:val="2"/>
        </w:rPr>
        <w:t>o</w:t>
      </w:r>
      <w:r w:rsidRPr="00E2598B">
        <w:t>f</w:t>
      </w:r>
      <w:r w:rsidRPr="00E2598B">
        <w:rPr>
          <w:spacing w:val="-1"/>
        </w:rPr>
        <w:t xml:space="preserve"> </w:t>
      </w:r>
      <w:r>
        <w:rPr>
          <w:spacing w:val="-1"/>
        </w:rPr>
        <w:t xml:space="preserve">relevant background information will be provided, including the operational history of the injection project, the date of the non-endangerment demonstration relative to the </w:t>
      </w:r>
      <w:r w:rsidR="005D47B0">
        <w:rPr>
          <w:spacing w:val="-1"/>
        </w:rPr>
        <w:t>post-injection</w:t>
      </w:r>
      <w:r>
        <w:rPr>
          <w:spacing w:val="-1"/>
        </w:rPr>
        <w:t xml:space="preserve"> period outlined in this PISC and Site Closure Plan, and a general overview of how monitoring and modeling results will be used together to support a demonstration of USDW non-endangerment.</w:t>
      </w:r>
    </w:p>
    <w:p w14:paraId="7DB87234" w14:textId="77777777" w:rsidR="00562C66" w:rsidRPr="00562C66" w:rsidRDefault="00562C66" w:rsidP="00FD6096">
      <w:pPr>
        <w:pStyle w:val="Heading3"/>
      </w:pPr>
      <w:bookmarkStart w:id="1" w:name="3.3.1_Summary_of_Existing_Monitoring_Dat"/>
      <w:bookmarkStart w:id="2" w:name="_bookmark60"/>
      <w:bookmarkEnd w:id="1"/>
      <w:bookmarkEnd w:id="2"/>
      <w:r w:rsidRPr="00562C66">
        <w:t>Su</w:t>
      </w:r>
      <w:r w:rsidRPr="00562C66">
        <w:rPr>
          <w:spacing w:val="-1"/>
        </w:rPr>
        <w:t>m</w:t>
      </w:r>
      <w:r w:rsidRPr="00562C66">
        <w:rPr>
          <w:spacing w:val="-4"/>
        </w:rPr>
        <w:t>m</w:t>
      </w:r>
      <w:r w:rsidRPr="00562C66">
        <w:t>a</w:t>
      </w:r>
      <w:r w:rsidRPr="00562C66">
        <w:rPr>
          <w:spacing w:val="-1"/>
        </w:rPr>
        <w:t>r</w:t>
      </w:r>
      <w:r w:rsidRPr="00562C66">
        <w:t>y of</w:t>
      </w:r>
      <w:r w:rsidRPr="00562C66">
        <w:rPr>
          <w:spacing w:val="1"/>
        </w:rPr>
        <w:t xml:space="preserve"> </w:t>
      </w:r>
      <w:r w:rsidRPr="00562C66">
        <w:t>Exis</w:t>
      </w:r>
      <w:r w:rsidRPr="00562C66">
        <w:rPr>
          <w:spacing w:val="-1"/>
        </w:rPr>
        <w:t>t</w:t>
      </w:r>
      <w:r w:rsidRPr="00562C66">
        <w:t xml:space="preserve">ing </w:t>
      </w:r>
      <w:r w:rsidRPr="00562C66">
        <w:rPr>
          <w:spacing w:val="-1"/>
        </w:rPr>
        <w:t>M</w:t>
      </w:r>
      <w:r w:rsidRPr="00562C66">
        <w:t>oni</w:t>
      </w:r>
      <w:r w:rsidRPr="00562C66">
        <w:rPr>
          <w:spacing w:val="-1"/>
        </w:rPr>
        <w:t>t</w:t>
      </w:r>
      <w:r w:rsidRPr="00562C66">
        <w:t>o</w:t>
      </w:r>
      <w:r w:rsidRPr="00562C66">
        <w:rPr>
          <w:spacing w:val="-1"/>
        </w:rPr>
        <w:t>r</w:t>
      </w:r>
      <w:r w:rsidRPr="00562C66">
        <w:t xml:space="preserve">ing </w:t>
      </w:r>
      <w:r w:rsidRPr="00562C66">
        <w:rPr>
          <w:spacing w:val="-1"/>
        </w:rPr>
        <w:t>D</w:t>
      </w:r>
      <w:r w:rsidRPr="00562C66">
        <w:t>a</w:t>
      </w:r>
      <w:r w:rsidRPr="00562C66">
        <w:rPr>
          <w:spacing w:val="-1"/>
        </w:rPr>
        <w:t>t</w:t>
      </w:r>
      <w:r w:rsidRPr="00562C66">
        <w:t>a</w:t>
      </w:r>
    </w:p>
    <w:p w14:paraId="77AD4C2F" w14:textId="7E758890" w:rsidR="00562C66" w:rsidRDefault="00562C66" w:rsidP="000B6B18">
      <w:pPr>
        <w:pStyle w:val="BodyText"/>
        <w:ind w:left="0" w:right="245"/>
      </w:pPr>
      <w:r w:rsidRPr="00E2598B">
        <w:t>A</w:t>
      </w:r>
      <w:r w:rsidRPr="00E2598B">
        <w:rPr>
          <w:spacing w:val="-1"/>
        </w:rPr>
        <w:t xml:space="preserve"> </w:t>
      </w:r>
      <w:r w:rsidRPr="00E2598B">
        <w:t>summ</w:t>
      </w:r>
      <w:r w:rsidRPr="00E2598B">
        <w:rPr>
          <w:spacing w:val="-1"/>
        </w:rPr>
        <w:t>a</w:t>
      </w:r>
      <w:r w:rsidRPr="00E2598B">
        <w:rPr>
          <w:spacing w:val="1"/>
        </w:rPr>
        <w:t>r</w:t>
      </w:r>
      <w:r w:rsidRPr="00E2598B">
        <w:t>y</w:t>
      </w:r>
      <w:r w:rsidRPr="00E2598B">
        <w:rPr>
          <w:spacing w:val="-5"/>
        </w:rPr>
        <w:t xml:space="preserve"> </w:t>
      </w:r>
      <w:r w:rsidRPr="00E2598B">
        <w:rPr>
          <w:spacing w:val="2"/>
        </w:rPr>
        <w:t>o</w:t>
      </w:r>
      <w:r w:rsidRPr="00E2598B">
        <w:t>f</w:t>
      </w:r>
      <w:r w:rsidRPr="00E2598B">
        <w:rPr>
          <w:spacing w:val="-1"/>
        </w:rPr>
        <w:t xml:space="preserve"> a</w:t>
      </w:r>
      <w:r w:rsidRPr="00E2598B">
        <w:t>ll p</w:t>
      </w:r>
      <w:r w:rsidRPr="00E2598B">
        <w:rPr>
          <w:spacing w:val="-1"/>
        </w:rPr>
        <w:t>re</w:t>
      </w:r>
      <w:r w:rsidRPr="00E2598B">
        <w:t>vi</w:t>
      </w:r>
      <w:r w:rsidRPr="00E2598B">
        <w:rPr>
          <w:spacing w:val="2"/>
        </w:rPr>
        <w:t>o</w:t>
      </w:r>
      <w:r w:rsidRPr="00E2598B">
        <w:t>us monito</w:t>
      </w:r>
      <w:r w:rsidRPr="00E2598B">
        <w:rPr>
          <w:spacing w:val="-1"/>
        </w:rPr>
        <w:t>r</w:t>
      </w:r>
      <w:r w:rsidRPr="00E2598B">
        <w:t>ing</w:t>
      </w:r>
      <w:r w:rsidRPr="00E2598B">
        <w:rPr>
          <w:spacing w:val="-3"/>
        </w:rPr>
        <w:t xml:space="preserve"> </w:t>
      </w:r>
      <w:r w:rsidRPr="00E2598B">
        <w:t>d</w:t>
      </w:r>
      <w:r w:rsidRPr="00E2598B">
        <w:rPr>
          <w:spacing w:val="-1"/>
        </w:rPr>
        <w:t>a</w:t>
      </w:r>
      <w:r w:rsidRPr="00E2598B">
        <w:t>ta</w:t>
      </w:r>
      <w:r w:rsidRPr="00E2598B">
        <w:rPr>
          <w:spacing w:val="-1"/>
        </w:rPr>
        <w:t xml:space="preserve"> </w:t>
      </w:r>
      <w:r w:rsidR="0019286E">
        <w:rPr>
          <w:spacing w:val="-1"/>
        </w:rPr>
        <w:t xml:space="preserve">collected </w:t>
      </w:r>
      <w:r w:rsidRPr="00E2598B">
        <w:rPr>
          <w:spacing w:val="-1"/>
        </w:rPr>
        <w:t>a</w:t>
      </w:r>
      <w:r w:rsidRPr="00E2598B">
        <w:t>t the</w:t>
      </w:r>
      <w:r w:rsidRPr="00E2598B">
        <w:rPr>
          <w:spacing w:val="1"/>
        </w:rPr>
        <w:t xml:space="preserve"> </w:t>
      </w:r>
      <w:r w:rsidRPr="00E2598B">
        <w:t>sit</w:t>
      </w:r>
      <w:r w:rsidRPr="00E2598B">
        <w:rPr>
          <w:spacing w:val="-1"/>
        </w:rPr>
        <w:t>e</w:t>
      </w:r>
      <w:r w:rsidRPr="00E2598B">
        <w:t xml:space="preserve">, </w:t>
      </w:r>
      <w:r w:rsidR="0019286E">
        <w:rPr>
          <w:spacing w:val="-1"/>
        </w:rPr>
        <w:t xml:space="preserve">pursuant to the Testing and Monitoring Plan </w:t>
      </w:r>
      <w:r w:rsidR="00DF6ACA">
        <w:rPr>
          <w:spacing w:val="-1"/>
        </w:rPr>
        <w:t xml:space="preserve">of this permit </w:t>
      </w:r>
      <w:r w:rsidR="0019286E">
        <w:rPr>
          <w:spacing w:val="-1"/>
        </w:rPr>
        <w:t>and th</w:t>
      </w:r>
      <w:r w:rsidR="00DF6ACA">
        <w:rPr>
          <w:spacing w:val="-1"/>
        </w:rPr>
        <w:t>is</w:t>
      </w:r>
      <w:r w:rsidR="0019286E">
        <w:rPr>
          <w:spacing w:val="-1"/>
        </w:rPr>
        <w:t xml:space="preserve"> PISC </w:t>
      </w:r>
      <w:r w:rsidR="00DF6ACA">
        <w:rPr>
          <w:spacing w:val="-1"/>
        </w:rPr>
        <w:t xml:space="preserve">and Site Closure </w:t>
      </w:r>
      <w:r w:rsidR="0019286E">
        <w:rPr>
          <w:spacing w:val="-1"/>
        </w:rPr>
        <w:t>Plan</w:t>
      </w:r>
      <w:r w:rsidR="0019286E" w:rsidRPr="00E2598B">
        <w:t>,</w:t>
      </w:r>
      <w:r w:rsidR="0019286E">
        <w:t xml:space="preserve"> </w:t>
      </w:r>
      <w:r w:rsidRPr="00E2598B">
        <w:t>in</w:t>
      </w:r>
      <w:r w:rsidRPr="00E2598B">
        <w:rPr>
          <w:spacing w:val="-1"/>
        </w:rPr>
        <w:t>c</w:t>
      </w:r>
      <w:r w:rsidRPr="00E2598B">
        <w:t>luding</w:t>
      </w:r>
      <w:r w:rsidRPr="00E2598B">
        <w:rPr>
          <w:spacing w:val="-3"/>
        </w:rPr>
        <w:t xml:space="preserve"> </w:t>
      </w:r>
      <w:r w:rsidRPr="00E2598B">
        <w:t>d</w:t>
      </w:r>
      <w:r w:rsidRPr="00E2598B">
        <w:rPr>
          <w:spacing w:val="-1"/>
        </w:rPr>
        <w:t>a</w:t>
      </w:r>
      <w:r w:rsidRPr="00E2598B">
        <w:t>ta</w:t>
      </w:r>
      <w:r w:rsidRPr="00E2598B">
        <w:rPr>
          <w:spacing w:val="1"/>
        </w:rPr>
        <w:t xml:space="preserve"> </w:t>
      </w:r>
      <w:r w:rsidRPr="00E2598B">
        <w:rPr>
          <w:spacing w:val="-1"/>
        </w:rPr>
        <w:t>c</w:t>
      </w:r>
      <w:r w:rsidRPr="00E2598B">
        <w:t>oll</w:t>
      </w:r>
      <w:r w:rsidRPr="00E2598B">
        <w:rPr>
          <w:spacing w:val="-1"/>
        </w:rPr>
        <w:t>e</w:t>
      </w:r>
      <w:r w:rsidRPr="00E2598B">
        <w:rPr>
          <w:spacing w:val="1"/>
        </w:rPr>
        <w:t>c</w:t>
      </w:r>
      <w:r w:rsidRPr="00E2598B">
        <w:t>t</w:t>
      </w:r>
      <w:r w:rsidRPr="00E2598B">
        <w:rPr>
          <w:spacing w:val="-1"/>
        </w:rPr>
        <w:t>e</w:t>
      </w:r>
      <w:r w:rsidRPr="00E2598B">
        <w:t>d du</w:t>
      </w:r>
      <w:r w:rsidRPr="00E2598B">
        <w:rPr>
          <w:spacing w:val="-1"/>
        </w:rPr>
        <w:t>r</w:t>
      </w:r>
      <w:r w:rsidRPr="00E2598B">
        <w:t>ing</w:t>
      </w:r>
      <w:r w:rsidRPr="00E2598B">
        <w:rPr>
          <w:spacing w:val="-3"/>
        </w:rPr>
        <w:t xml:space="preserve"> </w:t>
      </w:r>
      <w:r w:rsidRPr="00E2598B">
        <w:t>the inj</w:t>
      </w:r>
      <w:r w:rsidRPr="00E2598B">
        <w:rPr>
          <w:spacing w:val="-1"/>
        </w:rPr>
        <w:t>ec</w:t>
      </w:r>
      <w:r w:rsidRPr="00E2598B">
        <w:t xml:space="preserve">tion </w:t>
      </w:r>
      <w:r w:rsidRPr="00E2598B">
        <w:rPr>
          <w:spacing w:val="-1"/>
        </w:rPr>
        <w:t>a</w:t>
      </w:r>
      <w:r w:rsidRPr="00E2598B">
        <w:t xml:space="preserve">nd </w:t>
      </w:r>
      <w:r w:rsidR="005D47B0">
        <w:rPr>
          <w:spacing w:val="3"/>
        </w:rPr>
        <w:t>post-injection</w:t>
      </w:r>
      <w:r w:rsidRPr="00E2598B">
        <w:t xml:space="preserve"> ph</w:t>
      </w:r>
      <w:r w:rsidRPr="00E2598B">
        <w:rPr>
          <w:spacing w:val="-1"/>
        </w:rPr>
        <w:t>a</w:t>
      </w:r>
      <w:r w:rsidRPr="00E2598B">
        <w:t>s</w:t>
      </w:r>
      <w:r w:rsidRPr="00E2598B">
        <w:rPr>
          <w:spacing w:val="1"/>
        </w:rPr>
        <w:t>e</w:t>
      </w:r>
      <w:r w:rsidRPr="00E2598B">
        <w:t>s of</w:t>
      </w:r>
      <w:r w:rsidRPr="00E2598B">
        <w:rPr>
          <w:spacing w:val="-1"/>
        </w:rPr>
        <w:t xml:space="preserve"> </w:t>
      </w:r>
      <w:r w:rsidRPr="00E2598B">
        <w:t>the</w:t>
      </w:r>
      <w:r w:rsidRPr="00E2598B">
        <w:rPr>
          <w:spacing w:val="-1"/>
        </w:rPr>
        <w:t xml:space="preserve"> </w:t>
      </w:r>
      <w:r w:rsidRPr="00E2598B">
        <w:t>p</w:t>
      </w:r>
      <w:r w:rsidRPr="00E2598B">
        <w:rPr>
          <w:spacing w:val="-1"/>
        </w:rPr>
        <w:t>r</w:t>
      </w:r>
      <w:r w:rsidRPr="00E2598B">
        <w:t>oj</w:t>
      </w:r>
      <w:r w:rsidRPr="00E2598B">
        <w:rPr>
          <w:spacing w:val="-1"/>
        </w:rPr>
        <w:t>ec</w:t>
      </w:r>
      <w:r w:rsidRPr="00E2598B">
        <w:t xml:space="preserve">t, </w:t>
      </w:r>
      <w:r>
        <w:t xml:space="preserve">will </w:t>
      </w:r>
      <w:r w:rsidRPr="00E2598B">
        <w:rPr>
          <w:spacing w:val="2"/>
        </w:rPr>
        <w:t>b</w:t>
      </w:r>
      <w:r w:rsidRPr="00E2598B">
        <w:t>e</w:t>
      </w:r>
      <w:r w:rsidRPr="00E2598B">
        <w:rPr>
          <w:spacing w:val="-1"/>
        </w:rPr>
        <w:t xml:space="preserve"> </w:t>
      </w:r>
      <w:r w:rsidRPr="00E2598B">
        <w:t>submitt</w:t>
      </w:r>
      <w:r w:rsidRPr="00E2598B">
        <w:rPr>
          <w:spacing w:val="-1"/>
        </w:rPr>
        <w:t>e</w:t>
      </w:r>
      <w:r>
        <w:t xml:space="preserve">d </w:t>
      </w:r>
      <w:r w:rsidRPr="00545D27">
        <w:t xml:space="preserve">to </w:t>
      </w:r>
      <w:r w:rsidR="009429E4" w:rsidRPr="00545D27">
        <w:t xml:space="preserve">help </w:t>
      </w:r>
      <w:r w:rsidRPr="00545D27">
        <w:t>d</w:t>
      </w:r>
      <w:r w:rsidRPr="00545D27">
        <w:rPr>
          <w:spacing w:val="-1"/>
        </w:rPr>
        <w:t>e</w:t>
      </w:r>
      <w:r w:rsidRPr="00545D27">
        <w:t>monst</w:t>
      </w:r>
      <w:r w:rsidRPr="00545D27">
        <w:rPr>
          <w:spacing w:val="-1"/>
        </w:rPr>
        <w:t>ra</w:t>
      </w:r>
      <w:r w:rsidRPr="00545D27">
        <w:t>te</w:t>
      </w:r>
      <w:r w:rsidRPr="00545D27">
        <w:rPr>
          <w:spacing w:val="-1"/>
        </w:rPr>
        <w:t xml:space="preserve"> </w:t>
      </w:r>
      <w:r>
        <w:t>non-</w:t>
      </w:r>
      <w:r w:rsidRPr="00E2598B">
        <w:rPr>
          <w:spacing w:val="-1"/>
        </w:rPr>
        <w:t>e</w:t>
      </w:r>
      <w:r w:rsidRPr="00E2598B">
        <w:t>nd</w:t>
      </w:r>
      <w:r w:rsidRPr="00E2598B">
        <w:rPr>
          <w:spacing w:val="-1"/>
        </w:rPr>
        <w:t>a</w:t>
      </w:r>
      <w:r w:rsidRPr="00E2598B">
        <w:rPr>
          <w:spacing w:val="2"/>
        </w:rPr>
        <w:t>n</w:t>
      </w:r>
      <w:r w:rsidRPr="00E2598B">
        <w:rPr>
          <w:spacing w:val="-3"/>
        </w:rPr>
        <w:t>g</w:t>
      </w:r>
      <w:r w:rsidRPr="00E2598B">
        <w:rPr>
          <w:spacing w:val="-1"/>
        </w:rPr>
        <w:t>er</w:t>
      </w:r>
      <w:r w:rsidRPr="00E2598B">
        <w:rPr>
          <w:spacing w:val="2"/>
        </w:rPr>
        <w:t>m</w:t>
      </w:r>
      <w:r w:rsidRPr="00E2598B">
        <w:rPr>
          <w:spacing w:val="-1"/>
        </w:rPr>
        <w:t>e</w:t>
      </w:r>
      <w:r w:rsidRPr="00E2598B">
        <w:t xml:space="preserve">nt. </w:t>
      </w:r>
      <w:r w:rsidRPr="00E2598B">
        <w:rPr>
          <w:spacing w:val="-1"/>
        </w:rPr>
        <w:t>Da</w:t>
      </w:r>
      <w:r w:rsidRPr="00E2598B">
        <w:t>ta</w:t>
      </w:r>
      <w:r w:rsidRPr="00E2598B">
        <w:rPr>
          <w:spacing w:val="-1"/>
        </w:rPr>
        <w:t xml:space="preserve"> </w:t>
      </w:r>
      <w:r w:rsidRPr="00E2598B">
        <w:t>su</w:t>
      </w:r>
      <w:r w:rsidRPr="00E2598B">
        <w:rPr>
          <w:spacing w:val="2"/>
        </w:rPr>
        <w:t>b</w:t>
      </w:r>
      <w:r w:rsidRPr="00E2598B">
        <w:t>mitt</w:t>
      </w:r>
      <w:r w:rsidRPr="00E2598B">
        <w:rPr>
          <w:spacing w:val="-1"/>
        </w:rPr>
        <w:t>a</w:t>
      </w:r>
      <w:r w:rsidRPr="00E2598B">
        <w:t xml:space="preserve">ls </w:t>
      </w:r>
      <w:r>
        <w:t>will be in a format acceptable to the UIC Program Director</w:t>
      </w:r>
      <w:r w:rsidRPr="00E2598B">
        <w:t xml:space="preserve"> </w:t>
      </w:r>
      <w:r w:rsidRPr="00E2598B">
        <w:rPr>
          <w:spacing w:val="1"/>
        </w:rPr>
        <w:t>[</w:t>
      </w:r>
      <w:r w:rsidRPr="00E2598B">
        <w:t>40 C</w:t>
      </w:r>
      <w:r w:rsidRPr="00E2598B">
        <w:rPr>
          <w:spacing w:val="-2"/>
        </w:rPr>
        <w:t>F</w:t>
      </w:r>
      <w:r w:rsidRPr="00E2598B">
        <w:t>R 146.9</w:t>
      </w:r>
      <w:r w:rsidR="00A73BFD">
        <w:t>1</w:t>
      </w:r>
      <w:r w:rsidRPr="00E2598B">
        <w:rPr>
          <w:spacing w:val="-1"/>
        </w:rPr>
        <w:t>(e)</w:t>
      </w:r>
      <w:r w:rsidRPr="00E2598B">
        <w:rPr>
          <w:spacing w:val="1"/>
        </w:rPr>
        <w:t>]</w:t>
      </w:r>
      <w:r>
        <w:t xml:space="preserve">, and will include </w:t>
      </w:r>
      <w:r w:rsidRPr="00E2598B">
        <w:t>a</w:t>
      </w:r>
      <w:r w:rsidRPr="00E2598B">
        <w:rPr>
          <w:spacing w:val="-1"/>
        </w:rPr>
        <w:t xml:space="preserve"> </w:t>
      </w:r>
      <w:r w:rsidRPr="00E2598B">
        <w:t>n</w:t>
      </w:r>
      <w:r w:rsidRPr="00E2598B">
        <w:rPr>
          <w:spacing w:val="-1"/>
        </w:rPr>
        <w:t>arra</w:t>
      </w:r>
      <w:r w:rsidRPr="00E2598B">
        <w:t>t</w:t>
      </w:r>
      <w:r w:rsidRPr="00E2598B">
        <w:rPr>
          <w:spacing w:val="2"/>
        </w:rPr>
        <w:t>i</w:t>
      </w:r>
      <w:r w:rsidRPr="00E2598B">
        <w:t>ve</w:t>
      </w:r>
      <w:r w:rsidRPr="00E2598B">
        <w:rPr>
          <w:spacing w:val="-1"/>
        </w:rPr>
        <w:t xml:space="preserve"> e</w:t>
      </w:r>
      <w:r w:rsidRPr="00E2598B">
        <w:rPr>
          <w:spacing w:val="2"/>
        </w:rPr>
        <w:t>x</w:t>
      </w:r>
      <w:r w:rsidRPr="00E2598B">
        <w:t>pl</w:t>
      </w:r>
      <w:r w:rsidRPr="00E2598B">
        <w:rPr>
          <w:spacing w:val="-1"/>
        </w:rPr>
        <w:t>a</w:t>
      </w:r>
      <w:r w:rsidRPr="00E2598B">
        <w:t>n</w:t>
      </w:r>
      <w:r w:rsidRPr="00E2598B">
        <w:rPr>
          <w:spacing w:val="-1"/>
        </w:rPr>
        <w:t>a</w:t>
      </w:r>
      <w:r w:rsidRPr="00E2598B">
        <w:t>tion of monito</w:t>
      </w:r>
      <w:r w:rsidRPr="00E2598B">
        <w:rPr>
          <w:spacing w:val="-1"/>
        </w:rPr>
        <w:t>r</w:t>
      </w:r>
      <w:r w:rsidRPr="00E2598B">
        <w:t>ing</w:t>
      </w:r>
      <w:r w:rsidRPr="00E2598B">
        <w:rPr>
          <w:spacing w:val="-3"/>
        </w:rPr>
        <w:t xml:space="preserve"> </w:t>
      </w:r>
      <w:r w:rsidRPr="00E2598B">
        <w:rPr>
          <w:spacing w:val="-1"/>
        </w:rPr>
        <w:t>ac</w:t>
      </w:r>
      <w:r w:rsidRPr="00E2598B">
        <w:t>tiviti</w:t>
      </w:r>
      <w:r w:rsidRPr="00E2598B">
        <w:rPr>
          <w:spacing w:val="-1"/>
        </w:rPr>
        <w:t>e</w:t>
      </w:r>
      <w:r w:rsidRPr="00E2598B">
        <w:t>s, in</w:t>
      </w:r>
      <w:r w:rsidRPr="00E2598B">
        <w:rPr>
          <w:spacing w:val="1"/>
        </w:rPr>
        <w:t>c</w:t>
      </w:r>
      <w:r w:rsidRPr="00E2598B">
        <w:t>luding</w:t>
      </w:r>
      <w:r w:rsidRPr="00E2598B">
        <w:rPr>
          <w:spacing w:val="-3"/>
        </w:rPr>
        <w:t xml:space="preserve"> </w:t>
      </w:r>
      <w:r w:rsidRPr="00E2598B">
        <w:t>the</w:t>
      </w:r>
      <w:r w:rsidRPr="00E2598B">
        <w:rPr>
          <w:spacing w:val="-1"/>
        </w:rPr>
        <w:t xml:space="preserve"> </w:t>
      </w:r>
      <w:r w:rsidRPr="00E2598B">
        <w:t>d</w:t>
      </w:r>
      <w:r w:rsidRPr="00E2598B">
        <w:rPr>
          <w:spacing w:val="-1"/>
        </w:rPr>
        <w:t>a</w:t>
      </w:r>
      <w:r w:rsidRPr="00E2598B">
        <w:t>t</w:t>
      </w:r>
      <w:r w:rsidRPr="00E2598B">
        <w:rPr>
          <w:spacing w:val="-1"/>
        </w:rPr>
        <w:t>e</w:t>
      </w:r>
      <w:r w:rsidRPr="00E2598B">
        <w:t xml:space="preserve">s </w:t>
      </w:r>
      <w:r w:rsidRPr="00E2598B">
        <w:rPr>
          <w:spacing w:val="2"/>
        </w:rPr>
        <w:t>o</w:t>
      </w:r>
      <w:r w:rsidRPr="00E2598B">
        <w:t>f</w:t>
      </w:r>
      <w:r w:rsidRPr="00E2598B">
        <w:rPr>
          <w:spacing w:val="-1"/>
        </w:rPr>
        <w:t xml:space="preserve"> a</w:t>
      </w:r>
      <w:r w:rsidRPr="00E2598B">
        <w:t>ll monito</w:t>
      </w:r>
      <w:r w:rsidRPr="00E2598B">
        <w:rPr>
          <w:spacing w:val="-1"/>
        </w:rPr>
        <w:t>r</w:t>
      </w:r>
      <w:r w:rsidRPr="00E2598B">
        <w:t>ing</w:t>
      </w:r>
      <w:r w:rsidRPr="00E2598B">
        <w:rPr>
          <w:spacing w:val="-3"/>
        </w:rPr>
        <w:t xml:space="preserve"> </w:t>
      </w:r>
      <w:r w:rsidRPr="00E2598B">
        <w:rPr>
          <w:spacing w:val="-1"/>
        </w:rPr>
        <w:t>e</w:t>
      </w:r>
      <w:r w:rsidRPr="00E2598B">
        <w:t>v</w:t>
      </w:r>
      <w:r w:rsidRPr="00E2598B">
        <w:rPr>
          <w:spacing w:val="-1"/>
        </w:rPr>
        <w:t>e</w:t>
      </w:r>
      <w:r w:rsidRPr="00E2598B">
        <w:t>nts,</w:t>
      </w:r>
      <w:r w:rsidRPr="00E2598B">
        <w:rPr>
          <w:spacing w:val="2"/>
        </w:rPr>
        <w:t xml:space="preserve"> </w:t>
      </w:r>
      <w:r w:rsidRPr="00E2598B">
        <w:rPr>
          <w:spacing w:val="-1"/>
        </w:rPr>
        <w:t>c</w:t>
      </w:r>
      <w:r w:rsidRPr="00E2598B">
        <w:t>h</w:t>
      </w:r>
      <w:r w:rsidRPr="00E2598B">
        <w:rPr>
          <w:spacing w:val="-1"/>
        </w:rPr>
        <w:t>a</w:t>
      </w:r>
      <w:r w:rsidRPr="00E2598B">
        <w:rPr>
          <w:spacing w:val="2"/>
        </w:rPr>
        <w:t>n</w:t>
      </w:r>
      <w:r w:rsidRPr="00E2598B">
        <w:rPr>
          <w:spacing w:val="-3"/>
        </w:rPr>
        <w:t>g</w:t>
      </w:r>
      <w:r w:rsidRPr="00E2598B">
        <w:rPr>
          <w:spacing w:val="-1"/>
        </w:rPr>
        <w:t>e</w:t>
      </w:r>
      <w:r w:rsidRPr="00E2598B">
        <w:t xml:space="preserve">s </w:t>
      </w:r>
      <w:r w:rsidRPr="00E2598B">
        <w:rPr>
          <w:spacing w:val="2"/>
        </w:rPr>
        <w:t>t</w:t>
      </w:r>
      <w:r w:rsidRPr="00E2598B">
        <w:t>o the</w:t>
      </w:r>
      <w:r w:rsidRPr="00E2598B">
        <w:rPr>
          <w:spacing w:val="-1"/>
        </w:rPr>
        <w:t xml:space="preserve"> </w:t>
      </w:r>
      <w:r>
        <w:t xml:space="preserve">monitoring </w:t>
      </w:r>
      <w:r w:rsidRPr="00E2598B">
        <w:t>p</w:t>
      </w:r>
      <w:r w:rsidRPr="00E2598B">
        <w:rPr>
          <w:spacing w:val="-1"/>
        </w:rPr>
        <w:t>r</w:t>
      </w:r>
      <w:r w:rsidRPr="00E2598B">
        <w:t>og</w:t>
      </w:r>
      <w:r w:rsidRPr="00E2598B">
        <w:rPr>
          <w:spacing w:val="-1"/>
        </w:rPr>
        <w:t>ra</w:t>
      </w:r>
      <w:r w:rsidRPr="00E2598B">
        <w:t>m ov</w:t>
      </w:r>
      <w:r w:rsidRPr="00E2598B">
        <w:rPr>
          <w:spacing w:val="-1"/>
        </w:rPr>
        <w:t>e</w:t>
      </w:r>
      <w:r w:rsidRPr="00E2598B">
        <w:t>r</w:t>
      </w:r>
      <w:r w:rsidRPr="00E2598B">
        <w:rPr>
          <w:spacing w:val="-1"/>
        </w:rPr>
        <w:t xml:space="preserve"> </w:t>
      </w:r>
      <w:r w:rsidRPr="00E2598B">
        <w:t>tim</w:t>
      </w:r>
      <w:r w:rsidRPr="00E2598B">
        <w:rPr>
          <w:spacing w:val="-1"/>
        </w:rPr>
        <w:t>e</w:t>
      </w:r>
      <w:r w:rsidRPr="00E2598B">
        <w:t>,</w:t>
      </w:r>
      <w:r w:rsidRPr="00E2598B">
        <w:rPr>
          <w:spacing w:val="2"/>
        </w:rPr>
        <w:t xml:space="preserve"> </w:t>
      </w:r>
      <w:r w:rsidRPr="00E2598B">
        <w:rPr>
          <w:spacing w:val="-1"/>
        </w:rPr>
        <w:t>a</w:t>
      </w:r>
      <w:r w:rsidRPr="00E2598B">
        <w:t xml:space="preserve">nd </w:t>
      </w:r>
      <w:r w:rsidRPr="00E2598B">
        <w:rPr>
          <w:spacing w:val="1"/>
        </w:rPr>
        <w:t>a</w:t>
      </w:r>
      <w:r w:rsidRPr="00E2598B">
        <w:t xml:space="preserve">n </w:t>
      </w:r>
      <w:r w:rsidRPr="00E2598B">
        <w:rPr>
          <w:spacing w:val="-1"/>
        </w:rPr>
        <w:t>e</w:t>
      </w:r>
      <w:r w:rsidRPr="00E2598B">
        <w:rPr>
          <w:spacing w:val="2"/>
        </w:rPr>
        <w:t>x</w:t>
      </w:r>
      <w:r w:rsidRPr="00E2598B">
        <w:t>pl</w:t>
      </w:r>
      <w:r w:rsidRPr="00E2598B">
        <w:rPr>
          <w:spacing w:val="-1"/>
        </w:rPr>
        <w:t>a</w:t>
      </w:r>
      <w:r w:rsidRPr="00E2598B">
        <w:t>n</w:t>
      </w:r>
      <w:r w:rsidRPr="00E2598B">
        <w:rPr>
          <w:spacing w:val="-1"/>
        </w:rPr>
        <w:t>a</w:t>
      </w:r>
      <w:r w:rsidRPr="00E2598B">
        <w:t>tion of</w:t>
      </w:r>
      <w:r w:rsidRPr="00E2598B">
        <w:rPr>
          <w:spacing w:val="-1"/>
        </w:rPr>
        <w:t xml:space="preserve"> a</w:t>
      </w:r>
      <w:r w:rsidRPr="00E2598B">
        <w:t>ll mon</w:t>
      </w:r>
      <w:r w:rsidRPr="00E2598B">
        <w:rPr>
          <w:spacing w:val="-2"/>
        </w:rPr>
        <w:t>i</w:t>
      </w:r>
      <w:r w:rsidRPr="00E2598B">
        <w:t>to</w:t>
      </w:r>
      <w:r w:rsidRPr="00E2598B">
        <w:rPr>
          <w:spacing w:val="-1"/>
        </w:rPr>
        <w:t>r</w:t>
      </w:r>
      <w:r w:rsidRPr="00E2598B">
        <w:t>ing</w:t>
      </w:r>
      <w:r w:rsidRPr="00E2598B">
        <w:rPr>
          <w:spacing w:val="-3"/>
        </w:rPr>
        <w:t xml:space="preserve"> </w:t>
      </w:r>
      <w:r w:rsidRPr="00E2598B">
        <w:t>in</w:t>
      </w:r>
      <w:r w:rsidRPr="00E2598B">
        <w:rPr>
          <w:spacing w:val="-1"/>
        </w:rPr>
        <w:t>f</w:t>
      </w:r>
      <w:r w:rsidRPr="00E2598B">
        <w:rPr>
          <w:spacing w:val="1"/>
        </w:rPr>
        <w:t>r</w:t>
      </w:r>
      <w:r w:rsidRPr="00E2598B">
        <w:rPr>
          <w:spacing w:val="-1"/>
        </w:rPr>
        <w:t>a</w:t>
      </w:r>
      <w:r w:rsidRPr="00E2598B">
        <w:t>st</w:t>
      </w:r>
      <w:r w:rsidRPr="00E2598B">
        <w:rPr>
          <w:spacing w:val="-1"/>
        </w:rPr>
        <w:t>r</w:t>
      </w:r>
      <w:r w:rsidRPr="00E2598B">
        <w:t>u</w:t>
      </w:r>
      <w:r w:rsidRPr="00E2598B">
        <w:rPr>
          <w:spacing w:val="-1"/>
        </w:rPr>
        <w:t>c</w:t>
      </w:r>
      <w:r w:rsidRPr="00E2598B">
        <w:t>tu</w:t>
      </w:r>
      <w:r w:rsidRPr="00E2598B">
        <w:rPr>
          <w:spacing w:val="1"/>
        </w:rPr>
        <w:t>r</w:t>
      </w:r>
      <w:r w:rsidRPr="00E2598B">
        <w:t>e</w:t>
      </w:r>
      <w:r w:rsidRPr="00E2598B">
        <w:rPr>
          <w:spacing w:val="-1"/>
        </w:rPr>
        <w:t xml:space="preserve"> </w:t>
      </w:r>
      <w:r w:rsidRPr="00E2598B">
        <w:t>th</w:t>
      </w:r>
      <w:r w:rsidRPr="00E2598B">
        <w:rPr>
          <w:spacing w:val="-1"/>
        </w:rPr>
        <w:t>a</w:t>
      </w:r>
      <w:r w:rsidRPr="00E2598B">
        <w:t>t</w:t>
      </w:r>
      <w:r w:rsidRPr="00E2598B">
        <w:rPr>
          <w:spacing w:val="2"/>
        </w:rPr>
        <w:t xml:space="preserve"> </w:t>
      </w:r>
      <w:r w:rsidRPr="00E2598B">
        <w:t>h</w:t>
      </w:r>
      <w:r w:rsidRPr="00E2598B">
        <w:rPr>
          <w:spacing w:val="-1"/>
        </w:rPr>
        <w:t>a</w:t>
      </w:r>
      <w:r w:rsidRPr="00E2598B">
        <w:t xml:space="preserve">s </w:t>
      </w:r>
      <w:r w:rsidRPr="00E2598B">
        <w:rPr>
          <w:spacing w:val="-1"/>
        </w:rPr>
        <w:t>e</w:t>
      </w:r>
      <w:r w:rsidRPr="00E2598B">
        <w:rPr>
          <w:spacing w:val="2"/>
        </w:rPr>
        <w:t>x</w:t>
      </w:r>
      <w:r w:rsidRPr="00E2598B">
        <w:t>ist</w:t>
      </w:r>
      <w:r w:rsidRPr="00E2598B">
        <w:rPr>
          <w:spacing w:val="-1"/>
        </w:rPr>
        <w:t>e</w:t>
      </w:r>
      <w:r w:rsidRPr="00E2598B">
        <w:t xml:space="preserve">d </w:t>
      </w:r>
      <w:r w:rsidRPr="00E2598B">
        <w:rPr>
          <w:spacing w:val="-1"/>
        </w:rPr>
        <w:t>a</w:t>
      </w:r>
      <w:r w:rsidRPr="00E2598B">
        <w:t>t the</w:t>
      </w:r>
      <w:r w:rsidRPr="00E2598B">
        <w:rPr>
          <w:spacing w:val="-1"/>
        </w:rPr>
        <w:t xml:space="preserve"> </w:t>
      </w:r>
      <w:r w:rsidRPr="00E2598B">
        <w:t>sit</w:t>
      </w:r>
      <w:r w:rsidRPr="00E2598B">
        <w:rPr>
          <w:spacing w:val="-1"/>
        </w:rPr>
        <w:t>e</w:t>
      </w:r>
      <w:r w:rsidRPr="00E2598B">
        <w:t xml:space="preserve">. </w:t>
      </w:r>
      <w:r w:rsidRPr="00E2598B">
        <w:rPr>
          <w:spacing w:val="-1"/>
        </w:rPr>
        <w:t>Da</w:t>
      </w:r>
      <w:r w:rsidRPr="00E2598B">
        <w:t>ta</w:t>
      </w:r>
      <w:r w:rsidRPr="00E2598B">
        <w:rPr>
          <w:spacing w:val="-1"/>
        </w:rPr>
        <w:t xml:space="preserve"> </w:t>
      </w:r>
      <w:r>
        <w:rPr>
          <w:spacing w:val="-1"/>
        </w:rPr>
        <w:t xml:space="preserve">will </w:t>
      </w:r>
      <w:r w:rsidRPr="00E2598B">
        <w:t>be</w:t>
      </w:r>
      <w:r w:rsidRPr="00E2598B">
        <w:rPr>
          <w:spacing w:val="-1"/>
        </w:rPr>
        <w:t xml:space="preserve"> c</w:t>
      </w:r>
      <w:r w:rsidRPr="00E2598B">
        <w:t>o</w:t>
      </w:r>
      <w:r w:rsidRPr="00E2598B">
        <w:rPr>
          <w:spacing w:val="2"/>
        </w:rPr>
        <w:t>m</w:t>
      </w:r>
      <w:r w:rsidRPr="00E2598B">
        <w:t>p</w:t>
      </w:r>
      <w:r w:rsidRPr="00E2598B">
        <w:rPr>
          <w:spacing w:val="-1"/>
        </w:rPr>
        <w:t>are</w:t>
      </w:r>
      <w:r w:rsidRPr="00E2598B">
        <w:t xml:space="preserve">d </w:t>
      </w:r>
      <w:r w:rsidRPr="00E2598B">
        <w:rPr>
          <w:spacing w:val="-1"/>
        </w:rPr>
        <w:t>w</w:t>
      </w:r>
      <w:r w:rsidRPr="00E2598B">
        <w:t>ith b</w:t>
      </w:r>
      <w:r w:rsidRPr="00E2598B">
        <w:rPr>
          <w:spacing w:val="-1"/>
        </w:rPr>
        <w:t>a</w:t>
      </w:r>
      <w:r w:rsidRPr="00E2598B">
        <w:rPr>
          <w:spacing w:val="2"/>
        </w:rPr>
        <w:t>s</w:t>
      </w:r>
      <w:r w:rsidRPr="00E2598B">
        <w:rPr>
          <w:spacing w:val="-1"/>
        </w:rPr>
        <w:t>e</w:t>
      </w:r>
      <w:r w:rsidRPr="00E2598B">
        <w:t>line</w:t>
      </w:r>
      <w:r w:rsidRPr="00E2598B">
        <w:rPr>
          <w:spacing w:val="-1"/>
        </w:rPr>
        <w:t xml:space="preserve"> </w:t>
      </w:r>
      <w:r w:rsidRPr="00E2598B">
        <w:t>d</w:t>
      </w:r>
      <w:r w:rsidRPr="00E2598B">
        <w:rPr>
          <w:spacing w:val="-1"/>
        </w:rPr>
        <w:t>a</w:t>
      </w:r>
      <w:r w:rsidRPr="00E2598B">
        <w:t>ta</w:t>
      </w:r>
      <w:r w:rsidRPr="00E2598B">
        <w:rPr>
          <w:spacing w:val="1"/>
        </w:rPr>
        <w:t xml:space="preserve"> </w:t>
      </w:r>
      <w:r w:rsidRPr="00E2598B">
        <w:rPr>
          <w:spacing w:val="-1"/>
        </w:rPr>
        <w:t>c</w:t>
      </w:r>
      <w:r w:rsidRPr="00E2598B">
        <w:t>oll</w:t>
      </w:r>
      <w:r w:rsidRPr="00E2598B">
        <w:rPr>
          <w:spacing w:val="-1"/>
        </w:rPr>
        <w:t>e</w:t>
      </w:r>
      <w:r w:rsidRPr="00E2598B">
        <w:rPr>
          <w:spacing w:val="1"/>
        </w:rPr>
        <w:t>c</w:t>
      </w:r>
      <w:r w:rsidRPr="00E2598B">
        <w:t>t</w:t>
      </w:r>
      <w:r w:rsidRPr="00E2598B">
        <w:rPr>
          <w:spacing w:val="-1"/>
        </w:rPr>
        <w:t>e</w:t>
      </w:r>
      <w:r w:rsidRPr="00E2598B">
        <w:t>d du</w:t>
      </w:r>
      <w:r w:rsidRPr="00E2598B">
        <w:rPr>
          <w:spacing w:val="-1"/>
        </w:rPr>
        <w:t>r</w:t>
      </w:r>
      <w:r w:rsidRPr="00E2598B">
        <w:t>ing</w:t>
      </w:r>
      <w:r w:rsidRPr="00E2598B">
        <w:rPr>
          <w:spacing w:val="-3"/>
        </w:rPr>
        <w:t xml:space="preserve"> </w:t>
      </w:r>
      <w:r w:rsidRPr="00E2598B">
        <w:t xml:space="preserve">site </w:t>
      </w:r>
      <w:r w:rsidRPr="00E2598B">
        <w:rPr>
          <w:spacing w:val="-1"/>
        </w:rPr>
        <w:t>c</w:t>
      </w:r>
      <w:r w:rsidRPr="00E2598B">
        <w:t>h</w:t>
      </w:r>
      <w:r w:rsidRPr="00E2598B">
        <w:rPr>
          <w:spacing w:val="-1"/>
        </w:rPr>
        <w:t>ar</w:t>
      </w:r>
      <w:r w:rsidRPr="00E2598B">
        <w:rPr>
          <w:spacing w:val="1"/>
        </w:rPr>
        <w:t>a</w:t>
      </w:r>
      <w:r w:rsidRPr="00E2598B">
        <w:rPr>
          <w:spacing w:val="-1"/>
        </w:rPr>
        <w:t>c</w:t>
      </w:r>
      <w:r w:rsidRPr="00E2598B">
        <w:t>t</w:t>
      </w:r>
      <w:r w:rsidRPr="00E2598B">
        <w:rPr>
          <w:spacing w:val="-1"/>
        </w:rPr>
        <w:t>er</w:t>
      </w:r>
      <w:r w:rsidRPr="00E2598B">
        <w:t>i</w:t>
      </w:r>
      <w:r w:rsidRPr="00E2598B">
        <w:rPr>
          <w:spacing w:val="1"/>
        </w:rPr>
        <w:t>z</w:t>
      </w:r>
      <w:r w:rsidRPr="00E2598B">
        <w:rPr>
          <w:spacing w:val="-1"/>
        </w:rPr>
        <w:t>a</w:t>
      </w:r>
      <w:r w:rsidRPr="00E2598B">
        <w:t xml:space="preserve">tion </w:t>
      </w:r>
      <w:r w:rsidR="002E74A0">
        <w:t>[</w:t>
      </w:r>
      <w:r w:rsidRPr="00E2598B">
        <w:t>40 C</w:t>
      </w:r>
      <w:r w:rsidRPr="00E2598B">
        <w:rPr>
          <w:spacing w:val="-2"/>
        </w:rPr>
        <w:t>F</w:t>
      </w:r>
      <w:r w:rsidRPr="00E2598B">
        <w:t>R 1</w:t>
      </w:r>
      <w:r w:rsidRPr="00E2598B">
        <w:rPr>
          <w:spacing w:val="2"/>
        </w:rPr>
        <w:t>4</w:t>
      </w:r>
      <w:r w:rsidRPr="00E2598B">
        <w:t>6.82</w:t>
      </w:r>
      <w:r w:rsidRPr="00E2598B">
        <w:rPr>
          <w:spacing w:val="-1"/>
        </w:rPr>
        <w:t>(a)(</w:t>
      </w:r>
      <w:r w:rsidRPr="00E2598B">
        <w:rPr>
          <w:spacing w:val="2"/>
        </w:rPr>
        <w:t>6</w:t>
      </w:r>
      <w:r w:rsidRPr="00E2598B">
        <w:t>)</w:t>
      </w:r>
      <w:r w:rsidRPr="00E2598B">
        <w:rPr>
          <w:spacing w:val="-1"/>
        </w:rPr>
        <w:t xml:space="preserve"> a</w:t>
      </w:r>
      <w:r w:rsidRPr="00E2598B">
        <w:t>nd 146.87</w:t>
      </w:r>
      <w:r w:rsidRPr="00E2598B">
        <w:rPr>
          <w:spacing w:val="-1"/>
        </w:rPr>
        <w:t>(</w:t>
      </w:r>
      <w:r w:rsidRPr="00E2598B">
        <w:rPr>
          <w:spacing w:val="2"/>
        </w:rPr>
        <w:t>d</w:t>
      </w:r>
      <w:r w:rsidRPr="00E2598B">
        <w:rPr>
          <w:spacing w:val="-1"/>
        </w:rPr>
        <w:t>)</w:t>
      </w:r>
      <w:r w:rsidRPr="00E2598B">
        <w:rPr>
          <w:spacing w:val="1"/>
        </w:rPr>
        <w:t>(</w:t>
      </w:r>
      <w:r w:rsidRPr="00E2598B">
        <w:t>3</w:t>
      </w:r>
      <w:r w:rsidRPr="00E2598B">
        <w:rPr>
          <w:spacing w:val="-1"/>
        </w:rPr>
        <w:t>)</w:t>
      </w:r>
      <w:r w:rsidR="002E74A0">
        <w:rPr>
          <w:spacing w:val="-1"/>
        </w:rPr>
        <w:t>]</w:t>
      </w:r>
      <w:r>
        <w:t>.</w:t>
      </w:r>
    </w:p>
    <w:p w14:paraId="05BA35A7" w14:textId="5A0435B9" w:rsidR="005B04E6" w:rsidRPr="00246F89" w:rsidRDefault="00383659" w:rsidP="000B6B18">
      <w:pPr>
        <w:rPr>
          <w:bCs/>
          <w:i/>
          <w:color w:val="0070C0"/>
        </w:rPr>
      </w:pPr>
      <w:r>
        <w:rPr>
          <w:bCs/>
          <w:i/>
          <w:color w:val="0070C0"/>
        </w:rPr>
        <w:t>[</w:t>
      </w:r>
      <w:r w:rsidR="00BF4E32" w:rsidRPr="00246F89">
        <w:rPr>
          <w:bCs/>
          <w:i/>
          <w:color w:val="0070C0"/>
        </w:rPr>
        <w:t>Note: EPA recommends that, f</w:t>
      </w:r>
      <w:r w:rsidR="005B04E6" w:rsidRPr="00246F89">
        <w:rPr>
          <w:bCs/>
          <w:i/>
          <w:color w:val="0070C0"/>
        </w:rPr>
        <w:t xml:space="preserve">or the remaining subsections, </w:t>
      </w:r>
      <w:r w:rsidR="00981E1B" w:rsidRPr="00246F89">
        <w:rPr>
          <w:bCs/>
          <w:i/>
          <w:color w:val="0070C0"/>
        </w:rPr>
        <w:t xml:space="preserve">applicants </w:t>
      </w:r>
      <w:r w:rsidR="00BF4E32" w:rsidRPr="00246F89">
        <w:rPr>
          <w:bCs/>
          <w:i/>
          <w:color w:val="0070C0"/>
        </w:rPr>
        <w:t xml:space="preserve">consider </w:t>
      </w:r>
      <w:r w:rsidR="00376BC7" w:rsidRPr="00246F89">
        <w:rPr>
          <w:bCs/>
          <w:i/>
          <w:color w:val="0070C0"/>
        </w:rPr>
        <w:t xml:space="preserve">how </w:t>
      </w:r>
      <w:r w:rsidR="009B3F89" w:rsidRPr="00246F89">
        <w:rPr>
          <w:bCs/>
          <w:i/>
          <w:color w:val="0070C0"/>
        </w:rPr>
        <w:t xml:space="preserve">site-specific </w:t>
      </w:r>
      <w:r w:rsidR="005B04E6" w:rsidRPr="00246F89">
        <w:rPr>
          <w:bCs/>
          <w:i/>
          <w:color w:val="0070C0"/>
        </w:rPr>
        <w:t xml:space="preserve">information </w:t>
      </w:r>
      <w:r w:rsidR="00982948" w:rsidRPr="00246F89">
        <w:rPr>
          <w:bCs/>
          <w:i/>
          <w:color w:val="0070C0"/>
        </w:rPr>
        <w:t xml:space="preserve">be used </w:t>
      </w:r>
      <w:r w:rsidR="005B04E6" w:rsidRPr="00246F89">
        <w:rPr>
          <w:bCs/>
          <w:i/>
          <w:color w:val="0070C0"/>
        </w:rPr>
        <w:t>to make a</w:t>
      </w:r>
      <w:r w:rsidR="00376BC7" w:rsidRPr="00246F89">
        <w:rPr>
          <w:bCs/>
          <w:i/>
          <w:color w:val="0070C0"/>
        </w:rPr>
        <w:t xml:space="preserve"> non-endangerment demonstration</w:t>
      </w:r>
      <w:r w:rsidR="00BF4E32" w:rsidRPr="00246F89">
        <w:rPr>
          <w:bCs/>
          <w:i/>
          <w:color w:val="0070C0"/>
        </w:rPr>
        <w:t>.</w:t>
      </w:r>
      <w:r w:rsidR="00376BC7" w:rsidRPr="00246F89">
        <w:rPr>
          <w:bCs/>
          <w:i/>
          <w:color w:val="0070C0"/>
        </w:rPr>
        <w:t xml:space="preserve"> </w:t>
      </w:r>
      <w:r w:rsidR="000B6B18" w:rsidRPr="00246F89">
        <w:rPr>
          <w:bCs/>
          <w:i/>
          <w:color w:val="0070C0"/>
        </w:rPr>
        <w:t xml:space="preserve">On what criteria will the demonstration be based? </w:t>
      </w:r>
      <w:r w:rsidR="00376BC7" w:rsidRPr="00246F89">
        <w:rPr>
          <w:bCs/>
          <w:i/>
          <w:color w:val="0070C0"/>
        </w:rPr>
        <w:t>Add or adjust sections as necessary to include all planned methods/strategies.</w:t>
      </w:r>
      <w:r>
        <w:rPr>
          <w:bCs/>
          <w:i/>
          <w:color w:val="0070C0"/>
        </w:rPr>
        <w:t>]</w:t>
      </w:r>
    </w:p>
    <w:p w14:paraId="53144CE2" w14:textId="39682B27" w:rsidR="0046607B" w:rsidRDefault="0046607B" w:rsidP="00FD6096">
      <w:pPr>
        <w:pStyle w:val="Heading3"/>
        <w:rPr>
          <w:b w:val="0"/>
          <w:i w:val="0"/>
          <w:spacing w:val="-1"/>
        </w:rPr>
      </w:pPr>
      <w:bookmarkStart w:id="3" w:name="3.3.2_Comparison_of_Monitoring_Data_and_"/>
      <w:bookmarkStart w:id="4" w:name="_bookmark61"/>
      <w:bookmarkEnd w:id="3"/>
      <w:bookmarkEnd w:id="4"/>
      <w:r>
        <w:rPr>
          <w:spacing w:val="-1"/>
        </w:rPr>
        <w:t>Summary of Computational Modeling History</w:t>
      </w:r>
    </w:p>
    <w:p w14:paraId="45B38AB8" w14:textId="6E8DD372" w:rsidR="00882168" w:rsidRPr="00981E1B" w:rsidRDefault="00383659" w:rsidP="00BF4E32">
      <w:pPr>
        <w:spacing w:after="120"/>
        <w:rPr>
          <w:i/>
          <w:iCs/>
          <w:color w:val="0070C0"/>
        </w:rPr>
      </w:pPr>
      <w:r>
        <w:rPr>
          <w:i/>
          <w:iCs/>
          <w:color w:val="0070C0"/>
        </w:rPr>
        <w:t>[</w:t>
      </w:r>
      <w:r w:rsidR="002178A5" w:rsidRPr="00981E1B">
        <w:rPr>
          <w:i/>
          <w:iCs/>
          <w:color w:val="0070C0"/>
        </w:rPr>
        <w:t>Recommended considerations include:</w:t>
      </w:r>
    </w:p>
    <w:p w14:paraId="48D0D51D" w14:textId="7E8B0BD1" w:rsidR="00882168" w:rsidRPr="00981E1B" w:rsidRDefault="00882168" w:rsidP="00BF4E32">
      <w:pPr>
        <w:pStyle w:val="ListParagraph"/>
        <w:numPr>
          <w:ilvl w:val="0"/>
          <w:numId w:val="15"/>
        </w:numPr>
        <w:spacing w:after="120"/>
        <w:rPr>
          <w:b/>
          <w:i/>
          <w:iCs/>
          <w:color w:val="0070C0"/>
        </w:rPr>
      </w:pPr>
      <w:r w:rsidRPr="00981E1B">
        <w:rPr>
          <w:i/>
          <w:iCs/>
          <w:color w:val="0070C0"/>
        </w:rPr>
        <w:t>What computational modeling results may be used to demonstrate non-endangerment?</w:t>
      </w:r>
    </w:p>
    <w:p w14:paraId="44AE0BFE" w14:textId="14D5B387" w:rsidR="009855D5" w:rsidRPr="00981E1B" w:rsidRDefault="006A31BE" w:rsidP="00BF4E32">
      <w:pPr>
        <w:pStyle w:val="ListParagraph"/>
        <w:numPr>
          <w:ilvl w:val="0"/>
          <w:numId w:val="15"/>
        </w:numPr>
        <w:spacing w:after="120"/>
        <w:rPr>
          <w:b/>
          <w:i/>
          <w:iCs/>
          <w:color w:val="0070C0"/>
        </w:rPr>
      </w:pPr>
      <w:r w:rsidRPr="00981E1B">
        <w:rPr>
          <w:i/>
          <w:iCs/>
          <w:color w:val="0070C0"/>
        </w:rPr>
        <w:t xml:space="preserve">What </w:t>
      </w:r>
      <w:r w:rsidR="009855D5" w:rsidRPr="00981E1B">
        <w:rPr>
          <w:i/>
          <w:iCs/>
          <w:color w:val="0070C0"/>
        </w:rPr>
        <w:t xml:space="preserve">types of data will be </w:t>
      </w:r>
      <w:r w:rsidR="00376BC7" w:rsidRPr="00981E1B">
        <w:rPr>
          <w:i/>
          <w:iCs/>
          <w:color w:val="0070C0"/>
        </w:rPr>
        <w:t xml:space="preserve">used </w:t>
      </w:r>
      <w:r w:rsidR="00882168" w:rsidRPr="00981E1B">
        <w:rPr>
          <w:i/>
          <w:iCs/>
          <w:color w:val="0070C0"/>
        </w:rPr>
        <w:t>to compare modeling and monitoring results</w:t>
      </w:r>
      <w:r w:rsidR="009855D5" w:rsidRPr="00981E1B">
        <w:rPr>
          <w:i/>
          <w:iCs/>
          <w:color w:val="0070C0"/>
        </w:rPr>
        <w:t>?</w:t>
      </w:r>
      <w:r w:rsidR="00376BC7" w:rsidRPr="00981E1B">
        <w:rPr>
          <w:i/>
          <w:iCs/>
          <w:color w:val="0070C0"/>
        </w:rPr>
        <w:t xml:space="preserve"> </w:t>
      </w:r>
    </w:p>
    <w:p w14:paraId="02EA8148" w14:textId="5DBB7F1A" w:rsidR="009855D5" w:rsidRPr="00981E1B" w:rsidRDefault="006A31BE" w:rsidP="00BF4E32">
      <w:pPr>
        <w:pStyle w:val="ListParagraph"/>
        <w:numPr>
          <w:ilvl w:val="0"/>
          <w:numId w:val="15"/>
        </w:numPr>
        <w:spacing w:after="120"/>
        <w:rPr>
          <w:b/>
          <w:i/>
          <w:iCs/>
          <w:color w:val="0070C0"/>
        </w:rPr>
      </w:pPr>
      <w:r w:rsidRPr="00981E1B">
        <w:rPr>
          <w:i/>
          <w:iCs/>
          <w:color w:val="0070C0"/>
        </w:rPr>
        <w:t xml:space="preserve">What will the </w:t>
      </w:r>
      <w:r w:rsidR="00376BC7" w:rsidRPr="00981E1B">
        <w:rPr>
          <w:i/>
          <w:iCs/>
          <w:color w:val="0070C0"/>
        </w:rPr>
        <w:t xml:space="preserve">specific metrics </w:t>
      </w:r>
      <w:r w:rsidRPr="00981E1B">
        <w:rPr>
          <w:i/>
          <w:iCs/>
          <w:color w:val="0070C0"/>
        </w:rPr>
        <w:t>of comparison be</w:t>
      </w:r>
      <w:r w:rsidR="009855D5" w:rsidRPr="00981E1B">
        <w:rPr>
          <w:i/>
          <w:iCs/>
          <w:color w:val="0070C0"/>
        </w:rPr>
        <w:t>?</w:t>
      </w:r>
      <w:r w:rsidR="00376BC7" w:rsidRPr="00981E1B">
        <w:rPr>
          <w:i/>
          <w:iCs/>
          <w:color w:val="0070C0"/>
        </w:rPr>
        <w:t xml:space="preserve"> How will agreement be demonstrated?</w:t>
      </w:r>
    </w:p>
    <w:p w14:paraId="375156C0" w14:textId="51F5A311" w:rsidR="00882168" w:rsidRPr="00981E1B" w:rsidRDefault="00882168" w:rsidP="00604A00">
      <w:pPr>
        <w:pStyle w:val="ListParagraph"/>
        <w:numPr>
          <w:ilvl w:val="0"/>
          <w:numId w:val="15"/>
        </w:numPr>
        <w:rPr>
          <w:b/>
          <w:i/>
          <w:iCs/>
          <w:color w:val="0070C0"/>
        </w:rPr>
      </w:pPr>
      <w:r w:rsidRPr="00981E1B">
        <w:rPr>
          <w:i/>
          <w:iCs/>
          <w:color w:val="0070C0"/>
        </w:rPr>
        <w:t xml:space="preserve">If there is major disagreement between monitoring and modeling results at the time of </w:t>
      </w:r>
      <w:r w:rsidR="000B6B18" w:rsidRPr="00981E1B">
        <w:rPr>
          <w:i/>
          <w:iCs/>
          <w:color w:val="0070C0"/>
        </w:rPr>
        <w:t xml:space="preserve">the </w:t>
      </w:r>
      <w:r w:rsidRPr="00981E1B">
        <w:rPr>
          <w:i/>
          <w:iCs/>
          <w:color w:val="0070C0"/>
        </w:rPr>
        <w:t>demonstration, how will that be reconciled?</w:t>
      </w:r>
      <w:r w:rsidR="00383659">
        <w:rPr>
          <w:i/>
          <w:iCs/>
          <w:color w:val="0070C0"/>
        </w:rPr>
        <w:t>]</w:t>
      </w:r>
    </w:p>
    <w:p w14:paraId="71C23FA6" w14:textId="77777777" w:rsidR="0046607B" w:rsidRDefault="0046607B" w:rsidP="00C73AD4">
      <w:pPr>
        <w:pStyle w:val="Heading3"/>
      </w:pPr>
      <w:bookmarkStart w:id="5" w:name="3.3.3_Evaluation_of_Carbon_Dioxide_Plume"/>
      <w:bookmarkStart w:id="6" w:name="_bookmark62"/>
      <w:bookmarkEnd w:id="5"/>
      <w:bookmarkEnd w:id="6"/>
      <w:r w:rsidRPr="00E2598B">
        <w:t>Evalua</w:t>
      </w:r>
      <w:r w:rsidRPr="00E2598B">
        <w:rPr>
          <w:spacing w:val="-1"/>
        </w:rPr>
        <w:t>t</w:t>
      </w:r>
      <w:r w:rsidRPr="00E2598B">
        <w:t xml:space="preserve">ion </w:t>
      </w:r>
      <w:r w:rsidRPr="00E2598B">
        <w:rPr>
          <w:spacing w:val="-3"/>
        </w:rPr>
        <w:t>o</w:t>
      </w:r>
      <w:r w:rsidRPr="00E2598B">
        <w:t>f</w:t>
      </w:r>
      <w:r w:rsidRPr="00E2598B">
        <w:rPr>
          <w:spacing w:val="1"/>
        </w:rPr>
        <w:t xml:space="preserve"> </w:t>
      </w:r>
      <w:r w:rsidRPr="00E2598B">
        <w:rPr>
          <w:spacing w:val="-1"/>
        </w:rPr>
        <w:t>Re</w:t>
      </w:r>
      <w:r w:rsidRPr="00E2598B">
        <w:t>s</w:t>
      </w:r>
      <w:r w:rsidRPr="00E2598B">
        <w:rPr>
          <w:spacing w:val="-1"/>
        </w:rPr>
        <w:t>er</w:t>
      </w:r>
      <w:r w:rsidRPr="00E2598B">
        <w:t>voir</w:t>
      </w:r>
      <w:r w:rsidRPr="00E2598B">
        <w:rPr>
          <w:spacing w:val="1"/>
        </w:rPr>
        <w:t xml:space="preserve"> </w:t>
      </w:r>
      <w:r w:rsidRPr="00E2598B">
        <w:rPr>
          <w:spacing w:val="-3"/>
        </w:rPr>
        <w:t>P</w:t>
      </w:r>
      <w:r w:rsidRPr="00E2598B">
        <w:rPr>
          <w:spacing w:val="1"/>
        </w:rPr>
        <w:t>r</w:t>
      </w:r>
      <w:r w:rsidRPr="00E2598B">
        <w:rPr>
          <w:spacing w:val="-1"/>
        </w:rPr>
        <w:t>e</w:t>
      </w:r>
      <w:r w:rsidRPr="00E2598B">
        <w:t>ssu</w:t>
      </w:r>
      <w:r w:rsidRPr="00E2598B">
        <w:rPr>
          <w:spacing w:val="-1"/>
        </w:rPr>
        <w:t>r</w:t>
      </w:r>
      <w:r w:rsidRPr="00E2598B">
        <w:t>e</w:t>
      </w:r>
    </w:p>
    <w:p w14:paraId="280D30CD" w14:textId="577D9752" w:rsidR="002178A5" w:rsidRPr="00981E1B" w:rsidRDefault="00383659" w:rsidP="00BF4E32">
      <w:pPr>
        <w:keepNext/>
        <w:spacing w:after="120"/>
        <w:rPr>
          <w:i/>
          <w:iCs/>
          <w:color w:val="0070C0"/>
        </w:rPr>
      </w:pPr>
      <w:r>
        <w:rPr>
          <w:i/>
          <w:iCs/>
          <w:color w:val="0070C0"/>
        </w:rPr>
        <w:t>[</w:t>
      </w:r>
      <w:r w:rsidR="002178A5" w:rsidRPr="00981E1B">
        <w:rPr>
          <w:i/>
          <w:iCs/>
          <w:color w:val="0070C0"/>
        </w:rPr>
        <w:t>Recommended considerations include:</w:t>
      </w:r>
    </w:p>
    <w:p w14:paraId="4410A503" w14:textId="77777777" w:rsidR="0046607B" w:rsidRPr="00981E1B" w:rsidRDefault="0046607B" w:rsidP="00BF4E32">
      <w:pPr>
        <w:pStyle w:val="ListParagraph"/>
        <w:numPr>
          <w:ilvl w:val="0"/>
          <w:numId w:val="15"/>
        </w:numPr>
        <w:spacing w:after="120"/>
        <w:rPr>
          <w:b/>
          <w:i/>
          <w:iCs/>
          <w:color w:val="0070C0"/>
        </w:rPr>
      </w:pPr>
      <w:r w:rsidRPr="00981E1B">
        <w:rPr>
          <w:i/>
          <w:iCs/>
          <w:color w:val="0070C0"/>
        </w:rPr>
        <w:t>What types of data will be used to evaluate the extent of the pressure front?</w:t>
      </w:r>
    </w:p>
    <w:p w14:paraId="4D973889" w14:textId="0822FDF5" w:rsidR="0046607B" w:rsidRPr="00981E1B" w:rsidRDefault="0046607B" w:rsidP="0046607B">
      <w:pPr>
        <w:pStyle w:val="ListParagraph"/>
        <w:numPr>
          <w:ilvl w:val="0"/>
          <w:numId w:val="15"/>
        </w:numPr>
        <w:rPr>
          <w:b/>
          <w:i/>
          <w:iCs/>
          <w:color w:val="0070C0"/>
        </w:rPr>
      </w:pPr>
      <w:r w:rsidRPr="00981E1B">
        <w:rPr>
          <w:i/>
          <w:iCs/>
          <w:color w:val="0070C0"/>
        </w:rPr>
        <w:t>How will this information be compared to model predictions?</w:t>
      </w:r>
      <w:r w:rsidR="00383659">
        <w:rPr>
          <w:i/>
          <w:iCs/>
          <w:color w:val="0070C0"/>
        </w:rPr>
        <w:t>]</w:t>
      </w:r>
    </w:p>
    <w:p w14:paraId="66C80496" w14:textId="77777777" w:rsidR="002178A5" w:rsidRDefault="00562C66" w:rsidP="00403B1A">
      <w:pPr>
        <w:pStyle w:val="Heading3"/>
        <w:keepLines/>
        <w:tabs>
          <w:tab w:val="center" w:pos="4680"/>
        </w:tabs>
      </w:pPr>
      <w:r w:rsidRPr="00562C66">
        <w:lastRenderedPageBreak/>
        <w:t>Evalua</w:t>
      </w:r>
      <w:r w:rsidRPr="00562C66">
        <w:rPr>
          <w:spacing w:val="-1"/>
        </w:rPr>
        <w:t>t</w:t>
      </w:r>
      <w:r w:rsidRPr="00562C66">
        <w:t xml:space="preserve">ion </w:t>
      </w:r>
      <w:r w:rsidRPr="00562C66">
        <w:rPr>
          <w:spacing w:val="-3"/>
        </w:rPr>
        <w:t>o</w:t>
      </w:r>
      <w:r w:rsidRPr="00562C66">
        <w:t>f</w:t>
      </w:r>
      <w:r w:rsidRPr="00562C66">
        <w:rPr>
          <w:spacing w:val="1"/>
        </w:rPr>
        <w:t xml:space="preserve"> </w:t>
      </w:r>
      <w:r w:rsidRPr="00562C66">
        <w:rPr>
          <w:spacing w:val="-1"/>
        </w:rPr>
        <w:t>C</w:t>
      </w:r>
      <w:r w:rsidRPr="00562C66">
        <w:t>a</w:t>
      </w:r>
      <w:r w:rsidRPr="00562C66">
        <w:rPr>
          <w:spacing w:val="-1"/>
        </w:rPr>
        <w:t>r</w:t>
      </w:r>
      <w:r w:rsidRPr="00562C66">
        <w:t>bon</w:t>
      </w:r>
      <w:r w:rsidRPr="00562C66">
        <w:rPr>
          <w:spacing w:val="-2"/>
        </w:rPr>
        <w:t xml:space="preserve"> </w:t>
      </w:r>
      <w:r w:rsidRPr="00562C66">
        <w:rPr>
          <w:spacing w:val="-1"/>
        </w:rPr>
        <w:t>D</w:t>
      </w:r>
      <w:r w:rsidRPr="00562C66">
        <w:t>ioxide</w:t>
      </w:r>
      <w:r w:rsidRPr="00562C66">
        <w:rPr>
          <w:spacing w:val="-1"/>
        </w:rPr>
        <w:t xml:space="preserve"> </w:t>
      </w:r>
      <w:r w:rsidRPr="00562C66">
        <w:rPr>
          <w:spacing w:val="-3"/>
        </w:rPr>
        <w:t>P</w:t>
      </w:r>
      <w:r w:rsidRPr="00562C66">
        <w:t>l</w:t>
      </w:r>
      <w:r w:rsidRPr="00562C66">
        <w:rPr>
          <w:spacing w:val="3"/>
        </w:rPr>
        <w:t>u</w:t>
      </w:r>
      <w:r w:rsidRPr="00562C66">
        <w:rPr>
          <w:spacing w:val="-4"/>
        </w:rPr>
        <w:t>m</w:t>
      </w:r>
      <w:r w:rsidRPr="00562C66">
        <w:t>e</w:t>
      </w:r>
    </w:p>
    <w:p w14:paraId="15F4D8A3" w14:textId="41755953" w:rsidR="002178A5" w:rsidRPr="00981E1B" w:rsidRDefault="00383659" w:rsidP="00403B1A">
      <w:pPr>
        <w:keepNext/>
        <w:keepLines/>
        <w:spacing w:after="120"/>
        <w:rPr>
          <w:i/>
          <w:iCs/>
          <w:color w:val="0070C0"/>
        </w:rPr>
      </w:pPr>
      <w:r>
        <w:rPr>
          <w:i/>
          <w:iCs/>
          <w:color w:val="0070C0"/>
        </w:rPr>
        <w:t>[</w:t>
      </w:r>
      <w:r w:rsidR="002178A5" w:rsidRPr="00981E1B">
        <w:rPr>
          <w:i/>
          <w:iCs/>
          <w:color w:val="0070C0"/>
        </w:rPr>
        <w:t>Recommended considerations include:</w:t>
      </w:r>
    </w:p>
    <w:p w14:paraId="7E656194" w14:textId="2D3741CC" w:rsidR="00376BC7" w:rsidRPr="00981E1B" w:rsidRDefault="00376BC7" w:rsidP="00403B1A">
      <w:pPr>
        <w:pStyle w:val="ListParagraph"/>
        <w:keepNext/>
        <w:keepLines/>
        <w:numPr>
          <w:ilvl w:val="0"/>
          <w:numId w:val="15"/>
        </w:numPr>
        <w:spacing w:after="120"/>
        <w:rPr>
          <w:i/>
          <w:iCs/>
          <w:color w:val="0070C0"/>
        </w:rPr>
      </w:pPr>
      <w:r w:rsidRPr="00981E1B">
        <w:rPr>
          <w:i/>
          <w:iCs/>
          <w:color w:val="0070C0"/>
        </w:rPr>
        <w:t xml:space="preserve">What types of data will be used to </w:t>
      </w:r>
      <w:r w:rsidR="009B3F89" w:rsidRPr="00981E1B">
        <w:rPr>
          <w:i/>
          <w:iCs/>
          <w:color w:val="0070C0"/>
        </w:rPr>
        <w:t>evaluate</w:t>
      </w:r>
      <w:r w:rsidRPr="00981E1B">
        <w:rPr>
          <w:i/>
          <w:iCs/>
          <w:color w:val="0070C0"/>
        </w:rPr>
        <w:t xml:space="preserve"> the extent of the CO</w:t>
      </w:r>
      <w:r w:rsidRPr="00981E1B">
        <w:rPr>
          <w:i/>
          <w:iCs/>
          <w:color w:val="0070C0"/>
          <w:vertAlign w:val="subscript"/>
        </w:rPr>
        <w:t>2</w:t>
      </w:r>
      <w:r w:rsidRPr="00981E1B">
        <w:rPr>
          <w:i/>
          <w:iCs/>
          <w:color w:val="0070C0"/>
        </w:rPr>
        <w:t xml:space="preserve"> plume?</w:t>
      </w:r>
    </w:p>
    <w:p w14:paraId="6783AAD6" w14:textId="4DF09D44" w:rsidR="009B3F89" w:rsidRPr="00981E1B" w:rsidRDefault="009B3F89" w:rsidP="00376BC7">
      <w:pPr>
        <w:pStyle w:val="ListParagraph"/>
        <w:numPr>
          <w:ilvl w:val="0"/>
          <w:numId w:val="15"/>
        </w:numPr>
        <w:rPr>
          <w:b/>
          <w:i/>
          <w:iCs/>
          <w:color w:val="0070C0"/>
        </w:rPr>
      </w:pPr>
      <w:r w:rsidRPr="00981E1B">
        <w:rPr>
          <w:i/>
          <w:iCs/>
          <w:color w:val="0070C0"/>
        </w:rPr>
        <w:t>How will this information be compared to model predictions?</w:t>
      </w:r>
      <w:r w:rsidR="00383659">
        <w:rPr>
          <w:i/>
          <w:iCs/>
          <w:color w:val="0070C0"/>
        </w:rPr>
        <w:t>]</w:t>
      </w:r>
    </w:p>
    <w:p w14:paraId="2AC9CB5B" w14:textId="5EFF6174" w:rsidR="00562C66" w:rsidRDefault="00562C66" w:rsidP="00FD6096">
      <w:pPr>
        <w:pStyle w:val="Heading3"/>
        <w:rPr>
          <w:spacing w:val="-1"/>
        </w:rPr>
      </w:pPr>
      <w:r w:rsidRPr="00E2598B">
        <w:t>Evalua</w:t>
      </w:r>
      <w:r w:rsidRPr="00E2598B">
        <w:rPr>
          <w:spacing w:val="-1"/>
        </w:rPr>
        <w:t>t</w:t>
      </w:r>
      <w:r w:rsidRPr="00E2598B">
        <w:t xml:space="preserve">ion </w:t>
      </w:r>
      <w:r w:rsidRPr="00E2598B">
        <w:rPr>
          <w:spacing w:val="-3"/>
        </w:rPr>
        <w:t>o</w:t>
      </w:r>
      <w:r w:rsidRPr="00E2598B">
        <w:t>f</w:t>
      </w:r>
      <w:r w:rsidRPr="00E2598B">
        <w:rPr>
          <w:spacing w:val="1"/>
        </w:rPr>
        <w:t xml:space="preserve"> </w:t>
      </w:r>
      <w:r w:rsidR="0046607B">
        <w:rPr>
          <w:spacing w:val="-1"/>
        </w:rPr>
        <w:t>Emergencies or Other Events</w:t>
      </w:r>
    </w:p>
    <w:p w14:paraId="0A4EEBE7" w14:textId="22CE2AEC" w:rsidR="002178A5" w:rsidRPr="00981E1B" w:rsidRDefault="00383659" w:rsidP="00BF4E32">
      <w:pPr>
        <w:spacing w:after="120"/>
        <w:rPr>
          <w:i/>
          <w:iCs/>
          <w:color w:val="0070C0"/>
        </w:rPr>
      </w:pPr>
      <w:r>
        <w:rPr>
          <w:i/>
          <w:iCs/>
          <w:color w:val="0070C0"/>
        </w:rPr>
        <w:t>[</w:t>
      </w:r>
      <w:r w:rsidR="002178A5" w:rsidRPr="00981E1B">
        <w:rPr>
          <w:i/>
          <w:iCs/>
          <w:color w:val="0070C0"/>
        </w:rPr>
        <w:t>Recommended considerations include:</w:t>
      </w:r>
    </w:p>
    <w:p w14:paraId="658220F1" w14:textId="2212F04B" w:rsidR="009B3F89" w:rsidRPr="00981E1B" w:rsidRDefault="009B3F89" w:rsidP="00BF4E32">
      <w:pPr>
        <w:pStyle w:val="ListParagraph"/>
        <w:numPr>
          <w:ilvl w:val="0"/>
          <w:numId w:val="15"/>
        </w:numPr>
        <w:spacing w:after="120"/>
        <w:rPr>
          <w:b/>
          <w:i/>
          <w:iCs/>
          <w:color w:val="0070C0"/>
        </w:rPr>
      </w:pPr>
      <w:r w:rsidRPr="00981E1B">
        <w:rPr>
          <w:i/>
          <w:iCs/>
          <w:color w:val="0070C0"/>
        </w:rPr>
        <w:t>What types of data will be used to demonstrate that mobilized formation fluids do not pose a danger to USDWs?</w:t>
      </w:r>
    </w:p>
    <w:p w14:paraId="2E021CAD" w14:textId="3E14C5BA" w:rsidR="009B3F89" w:rsidRPr="00981E1B" w:rsidRDefault="009B3F89" w:rsidP="00BF4E32">
      <w:pPr>
        <w:pStyle w:val="ListParagraph"/>
        <w:numPr>
          <w:ilvl w:val="0"/>
          <w:numId w:val="15"/>
        </w:numPr>
        <w:spacing w:after="120"/>
        <w:rPr>
          <w:b/>
          <w:i/>
          <w:iCs/>
          <w:color w:val="0070C0"/>
        </w:rPr>
      </w:pPr>
      <w:r w:rsidRPr="00981E1B">
        <w:rPr>
          <w:i/>
          <w:iCs/>
          <w:color w:val="0070C0"/>
        </w:rPr>
        <w:t>How will this information be compared to model predictions?</w:t>
      </w:r>
    </w:p>
    <w:p w14:paraId="27D305C1" w14:textId="1D6E7CF3" w:rsidR="009B3F89" w:rsidRPr="00981E1B" w:rsidRDefault="00F709FE" w:rsidP="00BF4E32">
      <w:pPr>
        <w:pStyle w:val="ListParagraph"/>
        <w:numPr>
          <w:ilvl w:val="0"/>
          <w:numId w:val="21"/>
        </w:numPr>
        <w:spacing w:after="120"/>
        <w:rPr>
          <w:i/>
          <w:iCs/>
          <w:color w:val="0070C0"/>
        </w:rPr>
      </w:pPr>
      <w:bookmarkStart w:id="7" w:name="3.3.5_Evaluation_of_Reservoir_Pressure"/>
      <w:bookmarkStart w:id="8" w:name="_bookmark64"/>
      <w:bookmarkEnd w:id="7"/>
      <w:bookmarkEnd w:id="8"/>
      <w:r w:rsidRPr="00981E1B">
        <w:rPr>
          <w:i/>
          <w:iCs/>
          <w:color w:val="0070C0"/>
        </w:rPr>
        <w:t xml:space="preserve">What are </w:t>
      </w:r>
      <w:r w:rsidR="009B3F89" w:rsidRPr="00981E1B">
        <w:rPr>
          <w:i/>
          <w:iCs/>
          <w:color w:val="0070C0"/>
        </w:rPr>
        <w:t xml:space="preserve">the nearest artificial penetrations or other </w:t>
      </w:r>
      <w:r w:rsidRPr="00981E1B">
        <w:rPr>
          <w:i/>
          <w:iCs/>
          <w:color w:val="0070C0"/>
        </w:rPr>
        <w:t>potential conduits</w:t>
      </w:r>
      <w:r w:rsidR="009B3F89" w:rsidRPr="00981E1B">
        <w:rPr>
          <w:i/>
          <w:iCs/>
          <w:color w:val="0070C0"/>
        </w:rPr>
        <w:t>?</w:t>
      </w:r>
    </w:p>
    <w:p w14:paraId="71DBEF0B" w14:textId="6625615D" w:rsidR="009B3F89" w:rsidRPr="00981E1B" w:rsidRDefault="009B3F89" w:rsidP="00BF4E32">
      <w:pPr>
        <w:pStyle w:val="ListParagraph"/>
        <w:numPr>
          <w:ilvl w:val="0"/>
          <w:numId w:val="21"/>
        </w:numPr>
        <w:spacing w:after="120"/>
        <w:rPr>
          <w:i/>
          <w:iCs/>
          <w:color w:val="0070C0"/>
        </w:rPr>
      </w:pPr>
      <w:r w:rsidRPr="00981E1B">
        <w:rPr>
          <w:i/>
          <w:iCs/>
          <w:color w:val="0070C0"/>
        </w:rPr>
        <w:t>Where are they located with respect to the position of the plume and pressure front?</w:t>
      </w:r>
    </w:p>
    <w:p w14:paraId="072C88D8" w14:textId="5A5164D1" w:rsidR="002178A5" w:rsidRPr="00981E1B" w:rsidRDefault="002178A5" w:rsidP="005B04E6">
      <w:pPr>
        <w:pStyle w:val="ListParagraph"/>
        <w:numPr>
          <w:ilvl w:val="0"/>
          <w:numId w:val="21"/>
        </w:numPr>
        <w:rPr>
          <w:i/>
          <w:iCs/>
          <w:color w:val="0070C0"/>
        </w:rPr>
      </w:pPr>
      <w:r w:rsidRPr="00981E1B">
        <w:rPr>
          <w:i/>
          <w:iCs/>
          <w:color w:val="0070C0"/>
        </w:rPr>
        <w:t>How will the quality of well construction and plugging for artificial penetrations be evaluated?</w:t>
      </w:r>
      <w:r w:rsidR="00383659">
        <w:rPr>
          <w:i/>
          <w:iCs/>
          <w:color w:val="0070C0"/>
        </w:rPr>
        <w:t>]</w:t>
      </w:r>
    </w:p>
    <w:p w14:paraId="0F309AC9" w14:textId="5759DA6A" w:rsidR="00AD025F" w:rsidRPr="00604A00" w:rsidRDefault="00AD025F" w:rsidP="00604A00">
      <w:pPr>
        <w:pStyle w:val="Heading2"/>
      </w:pPr>
      <w:r>
        <w:t>Site Closure</w:t>
      </w:r>
      <w:r w:rsidRPr="007C0134">
        <w:t xml:space="preserve"> Plan</w:t>
      </w:r>
    </w:p>
    <w:p w14:paraId="56AEB8F5" w14:textId="3DDDCC99" w:rsidR="00642D17" w:rsidRDefault="005B04E6" w:rsidP="00BE6684">
      <w:pPr>
        <w:rPr>
          <w:bCs/>
        </w:rPr>
      </w:pPr>
      <w:r w:rsidRPr="005B04E6">
        <w:rPr>
          <w:highlight w:val="yellow"/>
        </w:rPr>
        <w:t>INSERT PERMIT APPLICANT NAME</w:t>
      </w:r>
      <w:r w:rsidR="00AE2223">
        <w:t xml:space="preserve"> </w:t>
      </w:r>
      <w:r w:rsidR="00AD025F" w:rsidRPr="002648E5">
        <w:t xml:space="preserve">will conduct site closure activities </w:t>
      </w:r>
      <w:r w:rsidR="0089410B" w:rsidRPr="002648E5">
        <w:t xml:space="preserve">to meet the requirements of 40 CFR 146.93(e) </w:t>
      </w:r>
      <w:r w:rsidR="00AD025F" w:rsidRPr="002648E5">
        <w:t>a</w:t>
      </w:r>
      <w:r w:rsidR="002648E5" w:rsidRPr="002648E5">
        <w:t xml:space="preserve">s </w:t>
      </w:r>
      <w:r w:rsidR="00AD025F" w:rsidRPr="002648E5">
        <w:t>descri</w:t>
      </w:r>
      <w:r w:rsidR="002648E5" w:rsidRPr="002648E5">
        <w:t xml:space="preserve">bed </w:t>
      </w:r>
      <w:r w:rsidR="00AD025F" w:rsidRPr="002648E5">
        <w:t>below.</w:t>
      </w:r>
      <w:r w:rsidR="002648E5">
        <w:t xml:space="preserve"> </w:t>
      </w:r>
      <w:r w:rsidR="00BE6684">
        <w:rPr>
          <w:highlight w:val="yellow"/>
        </w:rPr>
        <w:t>IN</w:t>
      </w:r>
      <w:r w:rsidRPr="005B04E6">
        <w:rPr>
          <w:highlight w:val="yellow"/>
        </w:rPr>
        <w:t>SERT PERMIT APPLICANT NAME</w:t>
      </w:r>
      <w:r>
        <w:t xml:space="preserve"> </w:t>
      </w:r>
      <w:r w:rsidR="00AD025F" w:rsidRPr="002648E5">
        <w:t xml:space="preserve">will </w:t>
      </w:r>
      <w:r w:rsidR="00A06CE0">
        <w:t xml:space="preserve">submit a final </w:t>
      </w:r>
      <w:r w:rsidR="00545D27">
        <w:t xml:space="preserve">Site Closure Plan </w:t>
      </w:r>
      <w:r w:rsidR="00A06CE0">
        <w:t xml:space="preserve">and </w:t>
      </w:r>
      <w:r w:rsidR="00AD025F" w:rsidRPr="002648E5">
        <w:t xml:space="preserve">notify the permitting agency at least 120 days prior of its intent to close the site. Once the permitting agency has approved closure of the site, </w:t>
      </w:r>
      <w:r w:rsidR="00BE6684">
        <w:rPr>
          <w:highlight w:val="yellow"/>
        </w:rPr>
        <w:t>IN</w:t>
      </w:r>
      <w:r w:rsidR="00BE6684" w:rsidRPr="005B04E6">
        <w:rPr>
          <w:highlight w:val="yellow"/>
        </w:rPr>
        <w:t xml:space="preserve">SERT </w:t>
      </w:r>
      <w:r w:rsidRPr="005B04E6">
        <w:rPr>
          <w:highlight w:val="yellow"/>
        </w:rPr>
        <w:t>PERMIT APPLICANT NAME</w:t>
      </w:r>
      <w:r>
        <w:t xml:space="preserve"> </w:t>
      </w:r>
      <w:r w:rsidR="00642D17">
        <w:t>will</w:t>
      </w:r>
      <w:r w:rsidR="00642D17" w:rsidRPr="00642D17">
        <w:t xml:space="preserve"> </w:t>
      </w:r>
      <w:r w:rsidR="00642D17" w:rsidRPr="00F75261">
        <w:t>plug</w:t>
      </w:r>
      <w:r w:rsidR="00642D17">
        <w:t xml:space="preserve"> </w:t>
      </w:r>
      <w:r w:rsidR="00642D17" w:rsidRPr="00F75261">
        <w:t xml:space="preserve">the </w:t>
      </w:r>
      <w:r>
        <w:t>monitoring wells</w:t>
      </w:r>
      <w:r w:rsidR="009343FB">
        <w:rPr>
          <w:bCs/>
        </w:rPr>
        <w:t xml:space="preserve"> </w:t>
      </w:r>
      <w:r w:rsidR="00642D17">
        <w:rPr>
          <w:bCs/>
        </w:rPr>
        <w:t>and submit a site closure report to EPA</w:t>
      </w:r>
      <w:r w:rsidR="00AD19DC">
        <w:rPr>
          <w:bCs/>
        </w:rPr>
        <w:t>.</w:t>
      </w:r>
      <w:r w:rsidR="00642D17">
        <w:rPr>
          <w:bCs/>
        </w:rPr>
        <w:t xml:space="preserve"> </w:t>
      </w:r>
      <w:r w:rsidR="00397500">
        <w:t xml:space="preserve">The </w:t>
      </w:r>
      <w:r w:rsidR="00AD19DC">
        <w:t>activities</w:t>
      </w:r>
      <w:r w:rsidR="00025C7D">
        <w:t>,</w:t>
      </w:r>
      <w:r w:rsidR="00AD19DC">
        <w:t xml:space="preserve"> as described below, </w:t>
      </w:r>
      <w:r w:rsidR="00397500">
        <w:t xml:space="preserve">represent the planned activities </w:t>
      </w:r>
      <w:r w:rsidR="00AD19DC">
        <w:t>based on information provided to EPA.</w:t>
      </w:r>
      <w:r w:rsidR="00604A00">
        <w:t xml:space="preserve"> </w:t>
      </w:r>
      <w:r w:rsidR="00397500">
        <w:t xml:space="preserve">The </w:t>
      </w:r>
      <w:r w:rsidR="00A06CE0">
        <w:t xml:space="preserve">actual </w:t>
      </w:r>
      <w:r w:rsidR="00397500">
        <w:t>site closure plan</w:t>
      </w:r>
      <w:r w:rsidR="00A06CE0">
        <w:t xml:space="preserve"> </w:t>
      </w:r>
      <w:r w:rsidR="00397500">
        <w:t xml:space="preserve">may </w:t>
      </w:r>
      <w:r w:rsidR="00A06CE0">
        <w:t>employ different methods and procedures</w:t>
      </w:r>
      <w:r w:rsidR="00397500">
        <w:t>.</w:t>
      </w:r>
      <w:r w:rsidR="00604A00">
        <w:t xml:space="preserve"> </w:t>
      </w:r>
      <w:r w:rsidR="00397500">
        <w:t xml:space="preserve">A final </w:t>
      </w:r>
      <w:r w:rsidR="00545D27">
        <w:t>Site Closure Plan</w:t>
      </w:r>
      <w:r w:rsidR="00397500">
        <w:t xml:space="preserve"> will be submitted to the UIC Program Director </w:t>
      </w:r>
      <w:r w:rsidR="00545D27">
        <w:t xml:space="preserve">for approval </w:t>
      </w:r>
      <w:r w:rsidR="00A06CE0">
        <w:t xml:space="preserve">with the notification of the </w:t>
      </w:r>
      <w:r w:rsidR="00397500">
        <w:t xml:space="preserve">intent to close the site. </w:t>
      </w:r>
    </w:p>
    <w:p w14:paraId="2B83E46E" w14:textId="253B03A9" w:rsidR="00AD19DC" w:rsidRPr="00604A00" w:rsidRDefault="002648E5" w:rsidP="00C73AD4">
      <w:pPr>
        <w:pStyle w:val="Heading3"/>
      </w:pPr>
      <w:r>
        <w:t xml:space="preserve">Plugging </w:t>
      </w:r>
      <w:r w:rsidR="00604A00">
        <w:t>Monitoring Wells</w:t>
      </w:r>
    </w:p>
    <w:p w14:paraId="358BA36B" w14:textId="7F9591E5" w:rsidR="00603176" w:rsidRPr="00981E1B" w:rsidRDefault="00F00B3A" w:rsidP="00BF4E32">
      <w:pPr>
        <w:keepNext/>
        <w:spacing w:after="120"/>
        <w:rPr>
          <w:rFonts w:eastAsia="Calibri"/>
          <w:i/>
          <w:iCs/>
          <w:color w:val="0070C0"/>
        </w:rPr>
      </w:pPr>
      <w:r>
        <w:rPr>
          <w:i/>
          <w:iCs/>
          <w:color w:val="0070C0"/>
        </w:rPr>
        <w:t>[</w:t>
      </w:r>
      <w:r w:rsidR="00603176" w:rsidRPr="00981E1B">
        <w:rPr>
          <w:rFonts w:eastAsia="Calibri"/>
          <w:i/>
          <w:iCs/>
          <w:color w:val="0070C0"/>
        </w:rPr>
        <w:t>Recommended considerations include:</w:t>
      </w:r>
    </w:p>
    <w:p w14:paraId="04ED1194" w14:textId="17ABF3B5" w:rsidR="009343FB" w:rsidRPr="00981E1B" w:rsidRDefault="009343FB" w:rsidP="00BF4E32">
      <w:pPr>
        <w:pStyle w:val="ListParagraph"/>
        <w:numPr>
          <w:ilvl w:val="0"/>
          <w:numId w:val="23"/>
        </w:numPr>
        <w:spacing w:after="120"/>
        <w:rPr>
          <w:rFonts w:eastAsia="Calibri"/>
          <w:i/>
          <w:iCs/>
          <w:color w:val="0070C0"/>
        </w:rPr>
      </w:pPr>
      <w:r w:rsidRPr="00981E1B">
        <w:rPr>
          <w:rFonts w:eastAsia="Calibri"/>
          <w:i/>
          <w:iCs/>
          <w:color w:val="0070C0"/>
        </w:rPr>
        <w:t xml:space="preserve">What are the specific procedures that will be followed? (Provide a </w:t>
      </w:r>
      <w:r w:rsidR="00264AB0" w:rsidRPr="00981E1B">
        <w:rPr>
          <w:rFonts w:eastAsia="Calibri"/>
          <w:i/>
          <w:iCs/>
          <w:color w:val="0070C0"/>
        </w:rPr>
        <w:t xml:space="preserve">detailed </w:t>
      </w:r>
      <w:r w:rsidRPr="00981E1B">
        <w:rPr>
          <w:rFonts w:eastAsia="Calibri"/>
          <w:i/>
          <w:iCs/>
          <w:color w:val="0070C0"/>
        </w:rPr>
        <w:t>list of steps and a representative schematic.)</w:t>
      </w:r>
    </w:p>
    <w:p w14:paraId="0923D0C8" w14:textId="39F93D12" w:rsidR="009343FB" w:rsidRPr="00981E1B" w:rsidRDefault="009343FB" w:rsidP="00BF4E32">
      <w:pPr>
        <w:pStyle w:val="ListParagraph"/>
        <w:numPr>
          <w:ilvl w:val="0"/>
          <w:numId w:val="23"/>
        </w:numPr>
        <w:spacing w:after="120"/>
        <w:rPr>
          <w:rFonts w:eastAsia="Calibri"/>
          <w:i/>
          <w:iCs/>
          <w:color w:val="0070C0"/>
        </w:rPr>
      </w:pPr>
      <w:r w:rsidRPr="00981E1B">
        <w:rPr>
          <w:rFonts w:eastAsia="Calibri"/>
          <w:i/>
          <w:iCs/>
          <w:color w:val="0070C0"/>
        </w:rPr>
        <w:t>What materials will be used for plugging (type, quantity, etc.)?</w:t>
      </w:r>
    </w:p>
    <w:p w14:paraId="361B71E3" w14:textId="55ECEC34" w:rsidR="009343FB" w:rsidRPr="00981E1B" w:rsidRDefault="009343FB" w:rsidP="00BF4E32">
      <w:pPr>
        <w:pStyle w:val="ListParagraph"/>
        <w:numPr>
          <w:ilvl w:val="0"/>
          <w:numId w:val="23"/>
        </w:numPr>
        <w:spacing w:after="120"/>
        <w:rPr>
          <w:rFonts w:eastAsia="Calibri"/>
          <w:i/>
          <w:iCs/>
          <w:color w:val="0070C0"/>
        </w:rPr>
      </w:pPr>
      <w:r w:rsidRPr="00981E1B">
        <w:rPr>
          <w:rFonts w:eastAsia="Calibri"/>
          <w:i/>
          <w:iCs/>
          <w:color w:val="0070C0"/>
        </w:rPr>
        <w:t>What methods will be used for volume calculations?</w:t>
      </w:r>
    </w:p>
    <w:p w14:paraId="452F1303" w14:textId="66B1BEB0" w:rsidR="009343FB" w:rsidRPr="00981E1B" w:rsidRDefault="009343FB" w:rsidP="00BF4E32">
      <w:pPr>
        <w:pStyle w:val="ListParagraph"/>
        <w:numPr>
          <w:ilvl w:val="0"/>
          <w:numId w:val="23"/>
        </w:numPr>
        <w:spacing w:after="120"/>
        <w:rPr>
          <w:rFonts w:eastAsia="Calibri"/>
          <w:i/>
          <w:iCs/>
          <w:color w:val="0070C0"/>
        </w:rPr>
      </w:pPr>
      <w:r w:rsidRPr="00981E1B">
        <w:rPr>
          <w:rFonts w:eastAsia="Calibri"/>
          <w:i/>
          <w:iCs/>
          <w:color w:val="0070C0"/>
        </w:rPr>
        <w:t>What well tests will be conducted before plugging?</w:t>
      </w:r>
    </w:p>
    <w:p w14:paraId="2DE5DF3C" w14:textId="4755AB4E" w:rsidR="009343FB" w:rsidRDefault="009343FB" w:rsidP="009343FB">
      <w:pPr>
        <w:pStyle w:val="ListParagraph"/>
        <w:numPr>
          <w:ilvl w:val="0"/>
          <w:numId w:val="23"/>
        </w:numPr>
        <w:rPr>
          <w:rFonts w:eastAsia="Calibri"/>
          <w:color w:val="0070C0"/>
        </w:rPr>
      </w:pPr>
      <w:r w:rsidRPr="00981E1B">
        <w:rPr>
          <w:rFonts w:eastAsia="Calibri"/>
          <w:i/>
          <w:iCs/>
          <w:color w:val="0070C0"/>
        </w:rPr>
        <w:t>What other associated activities will be conducted (e.g., infrastructure removal</w:t>
      </w:r>
      <w:r w:rsidR="00CF78F8" w:rsidRPr="00981E1B">
        <w:rPr>
          <w:rFonts w:eastAsia="Calibri"/>
          <w:i/>
          <w:iCs/>
          <w:color w:val="0070C0"/>
        </w:rPr>
        <w:t xml:space="preserve"> or</w:t>
      </w:r>
      <w:r w:rsidRPr="00981E1B">
        <w:rPr>
          <w:rFonts w:eastAsia="Calibri"/>
          <w:i/>
          <w:iCs/>
          <w:color w:val="0070C0"/>
        </w:rPr>
        <w:t xml:space="preserve"> site restoration</w:t>
      </w:r>
      <w:r w:rsidR="00CF78F8" w:rsidRPr="00981E1B">
        <w:rPr>
          <w:rFonts w:eastAsia="Calibri"/>
          <w:i/>
          <w:iCs/>
          <w:color w:val="0070C0"/>
        </w:rPr>
        <w:t xml:space="preserve"> in compliance with state or local requirements</w:t>
      </w:r>
      <w:r w:rsidR="00F00B3A" w:rsidRPr="00981E1B">
        <w:rPr>
          <w:rFonts w:eastAsia="Calibri"/>
          <w:i/>
          <w:iCs/>
          <w:color w:val="0070C0"/>
        </w:rPr>
        <w:t>)?</w:t>
      </w:r>
      <w:r w:rsidR="00F00B3A">
        <w:rPr>
          <w:rFonts w:eastAsia="Calibri"/>
          <w:i/>
          <w:iCs/>
          <w:color w:val="0070C0"/>
        </w:rPr>
        <w:t>]</w:t>
      </w:r>
    </w:p>
    <w:p w14:paraId="5427021A" w14:textId="77777777" w:rsidR="002648E5" w:rsidRDefault="002648E5" w:rsidP="00604A00">
      <w:pPr>
        <w:pStyle w:val="Heading3"/>
      </w:pPr>
      <w:r w:rsidRPr="00A06CE0">
        <w:lastRenderedPageBreak/>
        <w:t>Site Closure Report</w:t>
      </w:r>
    </w:p>
    <w:p w14:paraId="77888738" w14:textId="6E551102" w:rsidR="002648E5" w:rsidRPr="00A06CE0" w:rsidRDefault="002648E5" w:rsidP="00BF4E32">
      <w:pPr>
        <w:spacing w:after="120"/>
      </w:pPr>
      <w:r w:rsidRPr="00A06CE0">
        <w:t xml:space="preserve">A site closure report will be prepared </w:t>
      </w:r>
      <w:r w:rsidR="009429E4" w:rsidRPr="00A06CE0">
        <w:t xml:space="preserve">and submitted </w:t>
      </w:r>
      <w:r w:rsidRPr="00A06CE0">
        <w:t>within 90 days following site closure, documenting the following</w:t>
      </w:r>
      <w:r w:rsidR="00603176">
        <w:t xml:space="preserve"> </w:t>
      </w:r>
      <w:r w:rsidR="00383659">
        <w:rPr>
          <w:bCs/>
          <w:i/>
          <w:color w:val="0070C0"/>
        </w:rPr>
        <w:t>[</w:t>
      </w:r>
      <w:r w:rsidR="00603176" w:rsidRPr="00246F89">
        <w:rPr>
          <w:bCs/>
          <w:i/>
          <w:color w:val="0070C0"/>
        </w:rPr>
        <w:t>add detail to the text below, as appropriate</w:t>
      </w:r>
      <w:r w:rsidR="00383659">
        <w:rPr>
          <w:bCs/>
          <w:i/>
          <w:color w:val="0070C0"/>
        </w:rPr>
        <w:t>]</w:t>
      </w:r>
      <w:r w:rsidR="00603176" w:rsidRPr="00246F89">
        <w:rPr>
          <w:bCs/>
        </w:rPr>
        <w:t>:</w:t>
      </w:r>
    </w:p>
    <w:p w14:paraId="4BB85F23" w14:textId="77777777" w:rsidR="002648E5" w:rsidRPr="00A06CE0" w:rsidRDefault="002648E5" w:rsidP="00BF4E32">
      <w:pPr>
        <w:pStyle w:val="ListParagraph"/>
        <w:numPr>
          <w:ilvl w:val="0"/>
          <w:numId w:val="25"/>
        </w:numPr>
        <w:spacing w:after="120"/>
        <w:ind w:left="720"/>
      </w:pPr>
      <w:r w:rsidRPr="00A06CE0">
        <w:t>Plugging of the verification and geophysical wells (and the injection well if it has not previously been plugged),</w:t>
      </w:r>
    </w:p>
    <w:p w14:paraId="7B269BDA" w14:textId="77777777" w:rsidR="002648E5" w:rsidRPr="00A06CE0" w:rsidRDefault="002648E5" w:rsidP="00BF4E32">
      <w:pPr>
        <w:pStyle w:val="ListParagraph"/>
        <w:numPr>
          <w:ilvl w:val="0"/>
          <w:numId w:val="25"/>
        </w:numPr>
        <w:spacing w:after="120"/>
        <w:ind w:left="720"/>
      </w:pPr>
      <w:r w:rsidRPr="00A06CE0">
        <w:t>Location of sealed injection well on a plat of survey that has been submitted to the local zoning authority,</w:t>
      </w:r>
    </w:p>
    <w:p w14:paraId="1335E7BE" w14:textId="77777777" w:rsidR="002648E5" w:rsidRPr="00A06CE0" w:rsidRDefault="002648E5" w:rsidP="00BF4E32">
      <w:pPr>
        <w:pStyle w:val="ListParagraph"/>
        <w:numPr>
          <w:ilvl w:val="0"/>
          <w:numId w:val="25"/>
        </w:numPr>
        <w:spacing w:after="120"/>
        <w:ind w:left="720"/>
      </w:pPr>
      <w:r w:rsidRPr="00A06CE0">
        <w:t>Notifications to state and local authorities as required at 40 CFR 146.93(f)(2),</w:t>
      </w:r>
    </w:p>
    <w:p w14:paraId="16082D15" w14:textId="77777777" w:rsidR="002648E5" w:rsidRPr="00A06CE0" w:rsidRDefault="002648E5" w:rsidP="00BF4E32">
      <w:pPr>
        <w:pStyle w:val="ListParagraph"/>
        <w:numPr>
          <w:ilvl w:val="0"/>
          <w:numId w:val="25"/>
        </w:numPr>
        <w:spacing w:after="120"/>
        <w:ind w:left="720"/>
      </w:pPr>
      <w:r w:rsidRPr="00A06CE0">
        <w:t>Records regarding the nature, composition, and volume of the injected CO</w:t>
      </w:r>
      <w:r w:rsidRPr="00A06CE0">
        <w:rPr>
          <w:vertAlign w:val="subscript"/>
        </w:rPr>
        <w:t>2</w:t>
      </w:r>
      <w:r w:rsidRPr="00A06CE0">
        <w:t>, and</w:t>
      </w:r>
    </w:p>
    <w:p w14:paraId="52B635ED" w14:textId="77777777" w:rsidR="002648E5" w:rsidRPr="00A06CE0" w:rsidRDefault="002648E5" w:rsidP="00CF78F8">
      <w:pPr>
        <w:pStyle w:val="ListParagraph"/>
        <w:numPr>
          <w:ilvl w:val="0"/>
          <w:numId w:val="25"/>
        </w:numPr>
        <w:ind w:left="720"/>
      </w:pPr>
      <w:r w:rsidRPr="00A06CE0">
        <w:t>Post-injection monitoring records.</w:t>
      </w:r>
    </w:p>
    <w:p w14:paraId="333FA0E3" w14:textId="03AD67C5" w:rsidR="002648E5" w:rsidRPr="00A06CE0" w:rsidRDefault="00BE6684" w:rsidP="00BF4E32">
      <w:pPr>
        <w:spacing w:after="120"/>
      </w:pPr>
      <w:r>
        <w:rPr>
          <w:highlight w:val="yellow"/>
        </w:rPr>
        <w:t>IN</w:t>
      </w:r>
      <w:r w:rsidR="005B04E6" w:rsidRPr="005B04E6">
        <w:rPr>
          <w:highlight w:val="yellow"/>
        </w:rPr>
        <w:t>SERT PERMIT APPLICANT NAME</w:t>
      </w:r>
      <w:r w:rsidR="005B04E6">
        <w:t xml:space="preserve"> </w:t>
      </w:r>
      <w:r w:rsidR="002648E5" w:rsidRPr="00A06CE0">
        <w:t>will record a notation to the property’s deed on which the injection well was located that will indicate the following</w:t>
      </w:r>
      <w:r w:rsidR="004B0683">
        <w:t xml:space="preserve"> </w:t>
      </w:r>
      <w:r w:rsidR="00383659">
        <w:rPr>
          <w:bCs/>
          <w:i/>
          <w:color w:val="0070C0"/>
        </w:rPr>
        <w:t>[</w:t>
      </w:r>
      <w:r w:rsidR="00603176" w:rsidRPr="00246F89">
        <w:rPr>
          <w:bCs/>
          <w:i/>
          <w:color w:val="0070C0"/>
        </w:rPr>
        <w:t>add detail to the text below, as appropriate</w:t>
      </w:r>
      <w:r w:rsidR="00383659">
        <w:rPr>
          <w:bCs/>
          <w:i/>
          <w:color w:val="0070C0"/>
        </w:rPr>
        <w:t>]</w:t>
      </w:r>
      <w:r w:rsidR="002648E5" w:rsidRPr="00A06CE0">
        <w:t>:</w:t>
      </w:r>
    </w:p>
    <w:p w14:paraId="2B0BEB80" w14:textId="77777777" w:rsidR="002648E5" w:rsidRPr="00A06CE0" w:rsidRDefault="002648E5" w:rsidP="00BF4E32">
      <w:pPr>
        <w:pStyle w:val="ListParagraph"/>
        <w:numPr>
          <w:ilvl w:val="0"/>
          <w:numId w:val="25"/>
        </w:numPr>
        <w:spacing w:after="120"/>
        <w:ind w:left="720"/>
      </w:pPr>
      <w:r w:rsidRPr="00A06CE0">
        <w:t>That the property was used for carbon dioxide sequestration,</w:t>
      </w:r>
    </w:p>
    <w:p w14:paraId="03564879" w14:textId="77777777" w:rsidR="002648E5" w:rsidRPr="00A06CE0" w:rsidRDefault="002648E5" w:rsidP="00BF4E32">
      <w:pPr>
        <w:pStyle w:val="ListParagraph"/>
        <w:numPr>
          <w:ilvl w:val="0"/>
          <w:numId w:val="25"/>
        </w:numPr>
        <w:spacing w:after="120"/>
        <w:ind w:left="720"/>
      </w:pPr>
      <w:r w:rsidRPr="00A06CE0">
        <w:t>The name of the local agency to which a plat of survey with injection well location was submitted,</w:t>
      </w:r>
    </w:p>
    <w:p w14:paraId="2026FB90" w14:textId="77777777" w:rsidR="002648E5" w:rsidRPr="00A06CE0" w:rsidRDefault="002648E5" w:rsidP="00BF4E32">
      <w:pPr>
        <w:pStyle w:val="ListParagraph"/>
        <w:numPr>
          <w:ilvl w:val="0"/>
          <w:numId w:val="25"/>
        </w:numPr>
        <w:spacing w:after="120"/>
        <w:ind w:left="720"/>
      </w:pPr>
      <w:r w:rsidRPr="00A06CE0">
        <w:t>The volume of fluid injected,</w:t>
      </w:r>
    </w:p>
    <w:p w14:paraId="128D803B" w14:textId="77777777" w:rsidR="002648E5" w:rsidRPr="00A06CE0" w:rsidRDefault="002648E5" w:rsidP="00BF4E32">
      <w:pPr>
        <w:pStyle w:val="ListParagraph"/>
        <w:numPr>
          <w:ilvl w:val="0"/>
          <w:numId w:val="25"/>
        </w:numPr>
        <w:spacing w:after="120"/>
        <w:ind w:left="720"/>
      </w:pPr>
      <w:r w:rsidRPr="00A06CE0">
        <w:t>The formation into which the fluid was injected, and</w:t>
      </w:r>
    </w:p>
    <w:p w14:paraId="597D24C2" w14:textId="77777777" w:rsidR="002648E5" w:rsidRPr="00A06CE0" w:rsidRDefault="002648E5" w:rsidP="00CF78F8">
      <w:pPr>
        <w:pStyle w:val="ListParagraph"/>
        <w:numPr>
          <w:ilvl w:val="0"/>
          <w:numId w:val="25"/>
        </w:numPr>
        <w:ind w:left="720"/>
      </w:pPr>
      <w:r w:rsidRPr="00A06CE0">
        <w:t>The period over which the injection occurred.</w:t>
      </w:r>
    </w:p>
    <w:p w14:paraId="30F811B3" w14:textId="6D256CE1" w:rsidR="002648E5" w:rsidRDefault="002648E5" w:rsidP="002648E5">
      <w:r w:rsidRPr="00A06CE0">
        <w:t xml:space="preserve">The site closure report will be submitted to the permitting agency and maintained by </w:t>
      </w:r>
      <w:r w:rsidR="00804AD1">
        <w:t>the owner or operator</w:t>
      </w:r>
      <w:r w:rsidRPr="00A06CE0">
        <w:t xml:space="preserve"> for a period of 10 years following site closure. Additionally, </w:t>
      </w:r>
      <w:r w:rsidR="00804AD1">
        <w:t>the owner or operator</w:t>
      </w:r>
      <w:r w:rsidRPr="00A06CE0">
        <w:t xml:space="preserve"> will maintain the records collected during the </w:t>
      </w:r>
      <w:r w:rsidR="005D47B0">
        <w:t>post-injection</w:t>
      </w:r>
      <w:r w:rsidRPr="00A06CE0">
        <w:t xml:space="preserve"> period for a period of 10 years after which these records will be delivered to the </w:t>
      </w:r>
      <w:r w:rsidR="00CF78F8">
        <w:t xml:space="preserve">UIC Program </w:t>
      </w:r>
      <w:r w:rsidRPr="00A06CE0">
        <w:t>Director.</w:t>
      </w:r>
    </w:p>
    <w:sectPr w:rsidR="002648E5" w:rsidSect="0092267E">
      <w:headerReference w:type="default" r:id="rId13"/>
      <w:foot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9A452" w14:textId="77777777" w:rsidR="00595F16" w:rsidRDefault="00595F16" w:rsidP="00AD025F">
      <w:r>
        <w:separator/>
      </w:r>
    </w:p>
  </w:endnote>
  <w:endnote w:type="continuationSeparator" w:id="0">
    <w:p w14:paraId="3CB4E9BF" w14:textId="77777777" w:rsidR="00595F16" w:rsidRDefault="00595F16" w:rsidP="00AD025F">
      <w:r>
        <w:continuationSeparator/>
      </w:r>
    </w:p>
  </w:endnote>
  <w:endnote w:type="continuationNotice" w:id="1">
    <w:p w14:paraId="3115954A" w14:textId="77777777" w:rsidR="00595F16" w:rsidRDefault="00595F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AF1AB" w14:textId="77777777" w:rsidR="00595F16" w:rsidRDefault="00595F16" w:rsidP="00B00821">
    <w:pPr>
      <w:pStyle w:val="Footer"/>
      <w:spacing w:before="120" w:after="0"/>
    </w:pPr>
  </w:p>
  <w:p w14:paraId="2F6B2AC8" w14:textId="77777777" w:rsidR="00595F16" w:rsidRDefault="00595F16" w:rsidP="00B00821">
    <w:pPr>
      <w:spacing w:before="120" w:after="0"/>
    </w:pPr>
  </w:p>
  <w:p w14:paraId="3AA39021" w14:textId="77777777" w:rsidR="00595F16" w:rsidRDefault="00595F16" w:rsidP="00B00821">
    <w:pPr>
      <w:pStyle w:val="Footer"/>
      <w:spacing w:before="120" w:after="0"/>
    </w:pPr>
  </w:p>
  <w:p w14:paraId="6E80011F" w14:textId="77777777" w:rsidR="00595F16" w:rsidRDefault="00595F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8574C" w14:textId="77777777" w:rsidR="00595F16" w:rsidRDefault="00595F16" w:rsidP="00657697">
    <w:pPr>
      <w:pStyle w:val="Footer"/>
      <w:pBdr>
        <w:top w:val="single" w:sz="4" w:space="6" w:color="auto"/>
      </w:pBdr>
      <w:tabs>
        <w:tab w:val="clear" w:pos="4680"/>
      </w:tabs>
      <w:spacing w:after="0"/>
      <w:rPr>
        <w:i/>
        <w:sz w:val="20"/>
        <w:szCs w:val="20"/>
      </w:rPr>
    </w:pPr>
    <w:r>
      <w:rPr>
        <w:i/>
        <w:sz w:val="20"/>
        <w:szCs w:val="20"/>
      </w:rPr>
      <w:t xml:space="preserve">Post-Injection Site Care and Site Closure Plan for </w:t>
    </w:r>
    <w:r w:rsidRPr="00B00821">
      <w:rPr>
        <w:i/>
        <w:sz w:val="20"/>
        <w:szCs w:val="20"/>
        <w:highlight w:val="yellow"/>
      </w:rPr>
      <w:t>INSERT FACILITY NAME</w:t>
    </w:r>
  </w:p>
  <w:p w14:paraId="5C1E2C41" w14:textId="7A05D28F" w:rsidR="00595F16" w:rsidRDefault="00595F16" w:rsidP="00657697">
    <w:pPr>
      <w:pStyle w:val="Footer"/>
      <w:tabs>
        <w:tab w:val="clear" w:pos="4680"/>
      </w:tabs>
      <w:spacing w:after="0"/>
      <w:rPr>
        <w:sz w:val="20"/>
        <w:szCs w:val="20"/>
      </w:rPr>
    </w:pPr>
    <w:r w:rsidRPr="008C60CF">
      <w:rPr>
        <w:i/>
        <w:sz w:val="20"/>
        <w:szCs w:val="20"/>
      </w:rPr>
      <w:t xml:space="preserve">Permit Number: </w:t>
    </w:r>
    <w:r w:rsidRPr="00CB42F9">
      <w:rPr>
        <w:i/>
        <w:sz w:val="20"/>
        <w:szCs w:val="20"/>
        <w:highlight w:val="yellow"/>
      </w:rPr>
      <w:t>INSERT PERMIT N</w:t>
    </w:r>
    <w:r w:rsidRPr="00B47F2B">
      <w:rPr>
        <w:i/>
        <w:sz w:val="20"/>
        <w:szCs w:val="20"/>
        <w:highlight w:val="yellow"/>
      </w:rPr>
      <w:t>UMBER</w:t>
    </w:r>
    <w:r>
      <w:rPr>
        <w:i/>
        <w:sz w:val="20"/>
        <w:szCs w:val="20"/>
      </w:rPr>
      <w:tab/>
      <w:t>P</w:t>
    </w:r>
    <w:r w:rsidRPr="00B33CEA">
      <w:rPr>
        <w:i/>
        <w:sz w:val="20"/>
        <w:szCs w:val="20"/>
      </w:rPr>
      <w:t xml:space="preserve">age </w:t>
    </w:r>
    <w:r w:rsidRPr="00B00821">
      <w:rPr>
        <w:bCs/>
        <w:i/>
        <w:sz w:val="20"/>
        <w:szCs w:val="20"/>
      </w:rPr>
      <w:fldChar w:fldCharType="begin"/>
    </w:r>
    <w:r w:rsidRPr="00B00821">
      <w:rPr>
        <w:bCs/>
        <w:i/>
        <w:sz w:val="20"/>
        <w:szCs w:val="20"/>
      </w:rPr>
      <w:instrText xml:space="preserve"> PAGE  \* Arabic  \* MERGEFORMAT </w:instrText>
    </w:r>
    <w:r w:rsidRPr="00B00821">
      <w:rPr>
        <w:bCs/>
        <w:i/>
        <w:sz w:val="20"/>
        <w:szCs w:val="20"/>
      </w:rPr>
      <w:fldChar w:fldCharType="separate"/>
    </w:r>
    <w:r>
      <w:rPr>
        <w:bCs/>
        <w:i/>
        <w:noProof/>
        <w:sz w:val="20"/>
        <w:szCs w:val="20"/>
      </w:rPr>
      <w:t>3</w:t>
    </w:r>
    <w:r w:rsidRPr="00B00821">
      <w:rPr>
        <w:bCs/>
        <w:i/>
        <w:sz w:val="20"/>
        <w:szCs w:val="20"/>
      </w:rPr>
      <w:fldChar w:fldCharType="end"/>
    </w:r>
    <w:r w:rsidRPr="00B00821">
      <w:rPr>
        <w:i/>
        <w:sz w:val="20"/>
        <w:szCs w:val="20"/>
      </w:rPr>
      <w:t xml:space="preserve"> of </w:t>
    </w:r>
    <w:r w:rsidRPr="00B00821">
      <w:rPr>
        <w:bCs/>
        <w:i/>
        <w:sz w:val="20"/>
        <w:szCs w:val="20"/>
      </w:rPr>
      <w:fldChar w:fldCharType="begin"/>
    </w:r>
    <w:r w:rsidRPr="00B00821">
      <w:rPr>
        <w:bCs/>
        <w:i/>
        <w:sz w:val="20"/>
        <w:szCs w:val="20"/>
      </w:rPr>
      <w:instrText xml:space="preserve"> NUMPAGES  \* Arabic  \* MERGEFORMAT </w:instrText>
    </w:r>
    <w:r w:rsidRPr="00B00821">
      <w:rPr>
        <w:bCs/>
        <w:i/>
        <w:sz w:val="20"/>
        <w:szCs w:val="20"/>
      </w:rPr>
      <w:fldChar w:fldCharType="separate"/>
    </w:r>
    <w:r>
      <w:rPr>
        <w:bCs/>
        <w:i/>
        <w:noProof/>
        <w:sz w:val="20"/>
        <w:szCs w:val="20"/>
      </w:rPr>
      <w:t>14</w:t>
    </w:r>
    <w:r w:rsidRPr="00B00821">
      <w:rPr>
        <w:bCs/>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873E4" w14:textId="77777777" w:rsidR="00595F16" w:rsidRDefault="00595F16" w:rsidP="00AD025F">
      <w:r>
        <w:separator/>
      </w:r>
    </w:p>
  </w:footnote>
  <w:footnote w:type="continuationSeparator" w:id="0">
    <w:p w14:paraId="4E12AD61" w14:textId="77777777" w:rsidR="00595F16" w:rsidRDefault="00595F16" w:rsidP="00AD025F">
      <w:r>
        <w:continuationSeparator/>
      </w:r>
    </w:p>
  </w:footnote>
  <w:footnote w:type="continuationNotice" w:id="1">
    <w:p w14:paraId="2D00C97C" w14:textId="77777777" w:rsidR="00595F16" w:rsidRDefault="00595F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E2F06" w14:textId="26A823CA" w:rsidR="00595F16" w:rsidRDefault="00595F16" w:rsidP="00DD1FCA">
    <w:pPr>
      <w:pStyle w:val="Header"/>
      <w:tabs>
        <w:tab w:val="clear" w:pos="4680"/>
      </w:tabs>
      <w:spacing w:after="0"/>
      <w:rPr>
        <w:sz w:val="20"/>
        <w:szCs w:val="20"/>
      </w:rPr>
    </w:pPr>
    <w:r>
      <w:rPr>
        <w:sz w:val="20"/>
        <w:szCs w:val="20"/>
      </w:rPr>
      <w:t>Plan r</w:t>
    </w:r>
    <w:r w:rsidRPr="005E479A">
      <w:rPr>
        <w:sz w:val="20"/>
        <w:szCs w:val="20"/>
      </w:rPr>
      <w:t xml:space="preserve">evision number: </w:t>
    </w:r>
    <w:r w:rsidRPr="005E479A">
      <w:rPr>
        <w:sz w:val="20"/>
        <w:szCs w:val="20"/>
        <w:highlight w:val="yellow"/>
      </w:rPr>
      <w:t>INSERT</w:t>
    </w:r>
  </w:p>
  <w:p w14:paraId="35C13D78" w14:textId="79341A60" w:rsidR="00595F16" w:rsidRPr="00657697" w:rsidRDefault="00595F16" w:rsidP="00657697">
    <w:pPr>
      <w:pStyle w:val="Header"/>
      <w:tabs>
        <w:tab w:val="clear" w:pos="4680"/>
      </w:tabs>
      <w:spacing w:after="0"/>
      <w:rPr>
        <w:sz w:val="20"/>
        <w:szCs w:val="20"/>
      </w:rPr>
    </w:pPr>
    <w:r>
      <w:rPr>
        <w:sz w:val="20"/>
        <w:szCs w:val="20"/>
      </w:rPr>
      <w:t xml:space="preserve">Plan revision date: </w:t>
    </w:r>
    <w:r w:rsidRPr="00050BCA">
      <w:rPr>
        <w:sz w:val="20"/>
        <w:szCs w:val="20"/>
        <w:highlight w:val="yellow"/>
      </w:rPr>
      <w:t>INSERT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8A55209"/>
    <w:multiLevelType w:val="hybridMultilevel"/>
    <w:tmpl w:val="2186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02EF8"/>
    <w:multiLevelType w:val="hybridMultilevel"/>
    <w:tmpl w:val="BC3830D4"/>
    <w:lvl w:ilvl="0" w:tplc="BD7A81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F3D43"/>
    <w:multiLevelType w:val="hybridMultilevel"/>
    <w:tmpl w:val="FFB0A488"/>
    <w:lvl w:ilvl="0" w:tplc="E9A86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70611"/>
    <w:multiLevelType w:val="hybridMultilevel"/>
    <w:tmpl w:val="E97A8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DC7980"/>
    <w:multiLevelType w:val="hybridMultilevel"/>
    <w:tmpl w:val="D9C2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D346B"/>
    <w:multiLevelType w:val="hybridMultilevel"/>
    <w:tmpl w:val="36F240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61209C"/>
    <w:multiLevelType w:val="hybridMultilevel"/>
    <w:tmpl w:val="5676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57C3B"/>
    <w:multiLevelType w:val="hybridMultilevel"/>
    <w:tmpl w:val="8B8AC26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EC0069"/>
    <w:multiLevelType w:val="hybridMultilevel"/>
    <w:tmpl w:val="F9A00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19376D"/>
    <w:multiLevelType w:val="hybridMultilevel"/>
    <w:tmpl w:val="487AD5E2"/>
    <w:lvl w:ilvl="0" w:tplc="0409000F">
      <w:start w:val="1"/>
      <w:numFmt w:val="decimal"/>
      <w:lvlText w:val="%1."/>
      <w:lvlJc w:val="left"/>
      <w:pPr>
        <w:ind w:left="720" w:hanging="360"/>
      </w:pPr>
      <w:rPr>
        <w:rFonts w:hint="default"/>
      </w:rPr>
    </w:lvl>
    <w:lvl w:ilvl="1" w:tplc="C8527A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9519A"/>
    <w:multiLevelType w:val="hybridMultilevel"/>
    <w:tmpl w:val="D3B21010"/>
    <w:lvl w:ilvl="0" w:tplc="28C6BE3E">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900E0"/>
    <w:multiLevelType w:val="hybridMultilevel"/>
    <w:tmpl w:val="A0C4F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53623"/>
    <w:multiLevelType w:val="hybridMultilevel"/>
    <w:tmpl w:val="D3B21010"/>
    <w:lvl w:ilvl="0" w:tplc="28C6BE3E">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A5E1C"/>
    <w:multiLevelType w:val="hybridMultilevel"/>
    <w:tmpl w:val="5F32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324B2"/>
    <w:multiLevelType w:val="hybridMultilevel"/>
    <w:tmpl w:val="DF7E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1035D5"/>
    <w:multiLevelType w:val="hybridMultilevel"/>
    <w:tmpl w:val="B734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AE5BBA"/>
    <w:multiLevelType w:val="hybridMultilevel"/>
    <w:tmpl w:val="8978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651CC"/>
    <w:multiLevelType w:val="hybridMultilevel"/>
    <w:tmpl w:val="66F2DEB4"/>
    <w:lvl w:ilvl="0" w:tplc="3A9864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96495"/>
    <w:multiLevelType w:val="hybridMultilevel"/>
    <w:tmpl w:val="F91AFE44"/>
    <w:lvl w:ilvl="0" w:tplc="3A9864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AD174F"/>
    <w:multiLevelType w:val="hybridMultilevel"/>
    <w:tmpl w:val="B838C06E"/>
    <w:lvl w:ilvl="0" w:tplc="3A9864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D3EC6"/>
    <w:multiLevelType w:val="hybridMultilevel"/>
    <w:tmpl w:val="C922A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E1124"/>
    <w:multiLevelType w:val="hybridMultilevel"/>
    <w:tmpl w:val="AEA6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615F04"/>
    <w:multiLevelType w:val="hybridMultilevel"/>
    <w:tmpl w:val="D1B0C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8B43F5"/>
    <w:multiLevelType w:val="hybridMultilevel"/>
    <w:tmpl w:val="7E68025C"/>
    <w:lvl w:ilvl="0" w:tplc="87A2BE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C9950BD"/>
    <w:multiLevelType w:val="hybridMultilevel"/>
    <w:tmpl w:val="74021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AC7E01"/>
    <w:multiLevelType w:val="hybridMultilevel"/>
    <w:tmpl w:val="72AA652A"/>
    <w:lvl w:ilvl="0" w:tplc="76CC02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3F5E9B"/>
    <w:multiLevelType w:val="hybridMultilevel"/>
    <w:tmpl w:val="3866EB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7167D"/>
    <w:multiLevelType w:val="hybridMultilevel"/>
    <w:tmpl w:val="E3002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9"/>
  </w:num>
  <w:num w:numId="4">
    <w:abstractNumId w:val="3"/>
  </w:num>
  <w:num w:numId="5">
    <w:abstractNumId w:val="10"/>
  </w:num>
  <w:num w:numId="6">
    <w:abstractNumId w:val="24"/>
  </w:num>
  <w:num w:numId="7">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abstractNumId w:val="21"/>
  </w:num>
  <w:num w:numId="9">
    <w:abstractNumId w:val="4"/>
  </w:num>
  <w:num w:numId="10">
    <w:abstractNumId w:val="8"/>
  </w:num>
  <w:num w:numId="11">
    <w:abstractNumId w:val="26"/>
  </w:num>
  <w:num w:numId="12">
    <w:abstractNumId w:val="7"/>
  </w:num>
  <w:num w:numId="13">
    <w:abstractNumId w:val="28"/>
  </w:num>
  <w:num w:numId="14">
    <w:abstractNumId w:val="5"/>
  </w:num>
  <w:num w:numId="15">
    <w:abstractNumId w:val="14"/>
  </w:num>
  <w:num w:numId="16">
    <w:abstractNumId w:val="25"/>
  </w:num>
  <w:num w:numId="17">
    <w:abstractNumId w:val="16"/>
  </w:num>
  <w:num w:numId="18">
    <w:abstractNumId w:val="22"/>
  </w:num>
  <w:num w:numId="19">
    <w:abstractNumId w:val="15"/>
  </w:num>
  <w:num w:numId="20">
    <w:abstractNumId w:val="17"/>
  </w:num>
  <w:num w:numId="21">
    <w:abstractNumId w:val="1"/>
  </w:num>
  <w:num w:numId="22">
    <w:abstractNumId w:val="23"/>
  </w:num>
  <w:num w:numId="23">
    <w:abstractNumId w:val="12"/>
  </w:num>
  <w:num w:numId="24">
    <w:abstractNumId w:val="27"/>
  </w:num>
  <w:num w:numId="25">
    <w:abstractNumId w:val="9"/>
  </w:num>
  <w:num w:numId="26">
    <w:abstractNumId w:val="6"/>
  </w:num>
  <w:num w:numId="27">
    <w:abstractNumId w:val="2"/>
  </w:num>
  <w:num w:numId="28">
    <w:abstractNumId w:val="11"/>
  </w:num>
  <w:num w:numId="29">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25F"/>
    <w:rsid w:val="00000D68"/>
    <w:rsid w:val="0000231C"/>
    <w:rsid w:val="00004C33"/>
    <w:rsid w:val="000077F7"/>
    <w:rsid w:val="00017FAE"/>
    <w:rsid w:val="00021912"/>
    <w:rsid w:val="00025C7D"/>
    <w:rsid w:val="00026B17"/>
    <w:rsid w:val="0003318C"/>
    <w:rsid w:val="00037A18"/>
    <w:rsid w:val="00046DEB"/>
    <w:rsid w:val="00047040"/>
    <w:rsid w:val="00050BCA"/>
    <w:rsid w:val="00052890"/>
    <w:rsid w:val="00054A07"/>
    <w:rsid w:val="00054B3C"/>
    <w:rsid w:val="0005744A"/>
    <w:rsid w:val="0008108E"/>
    <w:rsid w:val="000A73AB"/>
    <w:rsid w:val="000A7536"/>
    <w:rsid w:val="000B2348"/>
    <w:rsid w:val="000B620E"/>
    <w:rsid w:val="000B6B18"/>
    <w:rsid w:val="000D1E74"/>
    <w:rsid w:val="000D2568"/>
    <w:rsid w:val="000D2707"/>
    <w:rsid w:val="000D3782"/>
    <w:rsid w:val="000D6DAE"/>
    <w:rsid w:val="00113F23"/>
    <w:rsid w:val="001167AA"/>
    <w:rsid w:val="00124114"/>
    <w:rsid w:val="00135E27"/>
    <w:rsid w:val="0014033A"/>
    <w:rsid w:val="00140E71"/>
    <w:rsid w:val="00157B25"/>
    <w:rsid w:val="0017554F"/>
    <w:rsid w:val="00181ED5"/>
    <w:rsid w:val="0018780B"/>
    <w:rsid w:val="0019286E"/>
    <w:rsid w:val="0019358A"/>
    <w:rsid w:val="001A34C9"/>
    <w:rsid w:val="001C13F3"/>
    <w:rsid w:val="001C3AD9"/>
    <w:rsid w:val="001C796A"/>
    <w:rsid w:val="001D315D"/>
    <w:rsid w:val="001D43A8"/>
    <w:rsid w:val="001D7CDE"/>
    <w:rsid w:val="001E1840"/>
    <w:rsid w:val="001F0AC5"/>
    <w:rsid w:val="001F3DFE"/>
    <w:rsid w:val="001F489C"/>
    <w:rsid w:val="001F7694"/>
    <w:rsid w:val="00205212"/>
    <w:rsid w:val="00211247"/>
    <w:rsid w:val="00212C9F"/>
    <w:rsid w:val="002178A5"/>
    <w:rsid w:val="00220056"/>
    <w:rsid w:val="0022189A"/>
    <w:rsid w:val="00222D75"/>
    <w:rsid w:val="00223F39"/>
    <w:rsid w:val="00246F89"/>
    <w:rsid w:val="002628D1"/>
    <w:rsid w:val="002643DF"/>
    <w:rsid w:val="002648E5"/>
    <w:rsid w:val="00264AB0"/>
    <w:rsid w:val="00265198"/>
    <w:rsid w:val="00282D40"/>
    <w:rsid w:val="00290878"/>
    <w:rsid w:val="002A09E4"/>
    <w:rsid w:val="002B228A"/>
    <w:rsid w:val="002B2A66"/>
    <w:rsid w:val="002C07C1"/>
    <w:rsid w:val="002D63B9"/>
    <w:rsid w:val="002D70C9"/>
    <w:rsid w:val="002E74A0"/>
    <w:rsid w:val="002F3202"/>
    <w:rsid w:val="00303EEB"/>
    <w:rsid w:val="00311697"/>
    <w:rsid w:val="003310F2"/>
    <w:rsid w:val="00331EFE"/>
    <w:rsid w:val="0033368C"/>
    <w:rsid w:val="003458FE"/>
    <w:rsid w:val="003540C9"/>
    <w:rsid w:val="003560D0"/>
    <w:rsid w:val="00356BE0"/>
    <w:rsid w:val="00367103"/>
    <w:rsid w:val="00375BC4"/>
    <w:rsid w:val="00376BC7"/>
    <w:rsid w:val="00376EED"/>
    <w:rsid w:val="00381652"/>
    <w:rsid w:val="00383659"/>
    <w:rsid w:val="003856B0"/>
    <w:rsid w:val="00387842"/>
    <w:rsid w:val="00394F91"/>
    <w:rsid w:val="0039604B"/>
    <w:rsid w:val="00397500"/>
    <w:rsid w:val="003B0E57"/>
    <w:rsid w:val="003B5077"/>
    <w:rsid w:val="003B53A7"/>
    <w:rsid w:val="003D59E5"/>
    <w:rsid w:val="003E01FD"/>
    <w:rsid w:val="003E786E"/>
    <w:rsid w:val="003F73F3"/>
    <w:rsid w:val="00403B1A"/>
    <w:rsid w:val="00410607"/>
    <w:rsid w:val="00413BD6"/>
    <w:rsid w:val="004145E2"/>
    <w:rsid w:val="004150EC"/>
    <w:rsid w:val="0041782F"/>
    <w:rsid w:val="00430EC9"/>
    <w:rsid w:val="00440F2E"/>
    <w:rsid w:val="00447041"/>
    <w:rsid w:val="004504D6"/>
    <w:rsid w:val="004641FB"/>
    <w:rsid w:val="0046607B"/>
    <w:rsid w:val="004741AD"/>
    <w:rsid w:val="0047657F"/>
    <w:rsid w:val="004859CD"/>
    <w:rsid w:val="00491839"/>
    <w:rsid w:val="00492062"/>
    <w:rsid w:val="004A371D"/>
    <w:rsid w:val="004A524C"/>
    <w:rsid w:val="004B0683"/>
    <w:rsid w:val="004B581A"/>
    <w:rsid w:val="004B6029"/>
    <w:rsid w:val="004C7F40"/>
    <w:rsid w:val="004E2A67"/>
    <w:rsid w:val="004E7D5E"/>
    <w:rsid w:val="004F1FF0"/>
    <w:rsid w:val="005126C1"/>
    <w:rsid w:val="00516076"/>
    <w:rsid w:val="005269F2"/>
    <w:rsid w:val="00530098"/>
    <w:rsid w:val="005304FF"/>
    <w:rsid w:val="0053205D"/>
    <w:rsid w:val="00545D27"/>
    <w:rsid w:val="005500FA"/>
    <w:rsid w:val="005554A3"/>
    <w:rsid w:val="00562C66"/>
    <w:rsid w:val="00563B60"/>
    <w:rsid w:val="00564BD5"/>
    <w:rsid w:val="0058378D"/>
    <w:rsid w:val="00595F16"/>
    <w:rsid w:val="005A76A0"/>
    <w:rsid w:val="005A770F"/>
    <w:rsid w:val="005B04E6"/>
    <w:rsid w:val="005C3065"/>
    <w:rsid w:val="005D0739"/>
    <w:rsid w:val="005D47B0"/>
    <w:rsid w:val="005D5A37"/>
    <w:rsid w:val="005D60C2"/>
    <w:rsid w:val="005E7787"/>
    <w:rsid w:val="005F71C2"/>
    <w:rsid w:val="00601458"/>
    <w:rsid w:val="00603176"/>
    <w:rsid w:val="006047A3"/>
    <w:rsid w:val="00604A00"/>
    <w:rsid w:val="00606B43"/>
    <w:rsid w:val="00613173"/>
    <w:rsid w:val="00614005"/>
    <w:rsid w:val="00615844"/>
    <w:rsid w:val="006301E1"/>
    <w:rsid w:val="00642D17"/>
    <w:rsid w:val="00643CA0"/>
    <w:rsid w:val="00645C91"/>
    <w:rsid w:val="00651CBA"/>
    <w:rsid w:val="0065208C"/>
    <w:rsid w:val="006526FC"/>
    <w:rsid w:val="00657697"/>
    <w:rsid w:val="00657852"/>
    <w:rsid w:val="00662CE5"/>
    <w:rsid w:val="00663391"/>
    <w:rsid w:val="0067179E"/>
    <w:rsid w:val="006750B7"/>
    <w:rsid w:val="00692CD9"/>
    <w:rsid w:val="00692E9B"/>
    <w:rsid w:val="006A31BE"/>
    <w:rsid w:val="006A39F7"/>
    <w:rsid w:val="006A4DFA"/>
    <w:rsid w:val="006B5955"/>
    <w:rsid w:val="006B74A6"/>
    <w:rsid w:val="006B7FAC"/>
    <w:rsid w:val="006D5999"/>
    <w:rsid w:val="00715EBA"/>
    <w:rsid w:val="007204D8"/>
    <w:rsid w:val="00730C14"/>
    <w:rsid w:val="007313FD"/>
    <w:rsid w:val="00733146"/>
    <w:rsid w:val="00742291"/>
    <w:rsid w:val="00745713"/>
    <w:rsid w:val="007466DA"/>
    <w:rsid w:val="00747014"/>
    <w:rsid w:val="0078572F"/>
    <w:rsid w:val="007914F9"/>
    <w:rsid w:val="007A2CFE"/>
    <w:rsid w:val="007A5D13"/>
    <w:rsid w:val="007A7BCD"/>
    <w:rsid w:val="007B7133"/>
    <w:rsid w:val="007C195E"/>
    <w:rsid w:val="007D1850"/>
    <w:rsid w:val="007F0C1C"/>
    <w:rsid w:val="007F3CCE"/>
    <w:rsid w:val="007F6AA2"/>
    <w:rsid w:val="0080496E"/>
    <w:rsid w:val="00804AD1"/>
    <w:rsid w:val="00804DA5"/>
    <w:rsid w:val="008073D4"/>
    <w:rsid w:val="0081755C"/>
    <w:rsid w:val="0083047F"/>
    <w:rsid w:val="00836096"/>
    <w:rsid w:val="00836514"/>
    <w:rsid w:val="00844B4D"/>
    <w:rsid w:val="008459F1"/>
    <w:rsid w:val="00854FCE"/>
    <w:rsid w:val="00856CFD"/>
    <w:rsid w:val="00857915"/>
    <w:rsid w:val="00861FC7"/>
    <w:rsid w:val="00864138"/>
    <w:rsid w:val="00872D75"/>
    <w:rsid w:val="00875F98"/>
    <w:rsid w:val="0088039D"/>
    <w:rsid w:val="00882168"/>
    <w:rsid w:val="0089410B"/>
    <w:rsid w:val="0089440C"/>
    <w:rsid w:val="0089475F"/>
    <w:rsid w:val="008A7F65"/>
    <w:rsid w:val="008B6746"/>
    <w:rsid w:val="008D6C67"/>
    <w:rsid w:val="008D700C"/>
    <w:rsid w:val="008E4271"/>
    <w:rsid w:val="008E6A91"/>
    <w:rsid w:val="008F020D"/>
    <w:rsid w:val="008F095D"/>
    <w:rsid w:val="00904C7D"/>
    <w:rsid w:val="00907B2C"/>
    <w:rsid w:val="00916E0F"/>
    <w:rsid w:val="00922291"/>
    <w:rsid w:val="0092267E"/>
    <w:rsid w:val="009343FB"/>
    <w:rsid w:val="009429E4"/>
    <w:rsid w:val="0094390D"/>
    <w:rsid w:val="00945F12"/>
    <w:rsid w:val="00952BA0"/>
    <w:rsid w:val="00953E9D"/>
    <w:rsid w:val="0095429A"/>
    <w:rsid w:val="00964724"/>
    <w:rsid w:val="00981E1B"/>
    <w:rsid w:val="00982948"/>
    <w:rsid w:val="00984FCB"/>
    <w:rsid w:val="009855D5"/>
    <w:rsid w:val="00985E7C"/>
    <w:rsid w:val="009A5185"/>
    <w:rsid w:val="009B3F89"/>
    <w:rsid w:val="009B7A74"/>
    <w:rsid w:val="009C7FF3"/>
    <w:rsid w:val="009D6160"/>
    <w:rsid w:val="009E17E3"/>
    <w:rsid w:val="009E262E"/>
    <w:rsid w:val="009E5B15"/>
    <w:rsid w:val="009F1CA1"/>
    <w:rsid w:val="009F3702"/>
    <w:rsid w:val="009F3967"/>
    <w:rsid w:val="009F74CB"/>
    <w:rsid w:val="00A06CE0"/>
    <w:rsid w:val="00A1190E"/>
    <w:rsid w:val="00A13B92"/>
    <w:rsid w:val="00A15655"/>
    <w:rsid w:val="00A17CD8"/>
    <w:rsid w:val="00A23A44"/>
    <w:rsid w:val="00A4115E"/>
    <w:rsid w:val="00A73BFD"/>
    <w:rsid w:val="00A771C6"/>
    <w:rsid w:val="00A801EF"/>
    <w:rsid w:val="00A816D6"/>
    <w:rsid w:val="00A861AE"/>
    <w:rsid w:val="00A94862"/>
    <w:rsid w:val="00A96FB4"/>
    <w:rsid w:val="00AA1850"/>
    <w:rsid w:val="00AA65E2"/>
    <w:rsid w:val="00AC174A"/>
    <w:rsid w:val="00AC77D5"/>
    <w:rsid w:val="00AD025F"/>
    <w:rsid w:val="00AD1982"/>
    <w:rsid w:val="00AD19DC"/>
    <w:rsid w:val="00AE2223"/>
    <w:rsid w:val="00AE6DDA"/>
    <w:rsid w:val="00B00821"/>
    <w:rsid w:val="00B076B8"/>
    <w:rsid w:val="00B121C4"/>
    <w:rsid w:val="00B12D6F"/>
    <w:rsid w:val="00B33CEA"/>
    <w:rsid w:val="00B42AF7"/>
    <w:rsid w:val="00B473CD"/>
    <w:rsid w:val="00B4744A"/>
    <w:rsid w:val="00B66B04"/>
    <w:rsid w:val="00BA596D"/>
    <w:rsid w:val="00BC5DAB"/>
    <w:rsid w:val="00BD0719"/>
    <w:rsid w:val="00BD65B4"/>
    <w:rsid w:val="00BE14B2"/>
    <w:rsid w:val="00BE4E8C"/>
    <w:rsid w:val="00BE6684"/>
    <w:rsid w:val="00BF0DAB"/>
    <w:rsid w:val="00BF283D"/>
    <w:rsid w:val="00BF4E32"/>
    <w:rsid w:val="00C03DB6"/>
    <w:rsid w:val="00C05BCA"/>
    <w:rsid w:val="00C151F0"/>
    <w:rsid w:val="00C162C1"/>
    <w:rsid w:val="00C21175"/>
    <w:rsid w:val="00C31BD1"/>
    <w:rsid w:val="00C32F6D"/>
    <w:rsid w:val="00C37373"/>
    <w:rsid w:val="00C3750A"/>
    <w:rsid w:val="00C45FB3"/>
    <w:rsid w:val="00C50C6A"/>
    <w:rsid w:val="00C61B88"/>
    <w:rsid w:val="00C6200D"/>
    <w:rsid w:val="00C647E9"/>
    <w:rsid w:val="00C6677C"/>
    <w:rsid w:val="00C72899"/>
    <w:rsid w:val="00C73AD4"/>
    <w:rsid w:val="00C8432A"/>
    <w:rsid w:val="00C90047"/>
    <w:rsid w:val="00C97DCE"/>
    <w:rsid w:val="00CB42F9"/>
    <w:rsid w:val="00CB7F03"/>
    <w:rsid w:val="00CC5CCD"/>
    <w:rsid w:val="00CD70E0"/>
    <w:rsid w:val="00CE37F2"/>
    <w:rsid w:val="00CF78F8"/>
    <w:rsid w:val="00D037EB"/>
    <w:rsid w:val="00D07CEC"/>
    <w:rsid w:val="00D10320"/>
    <w:rsid w:val="00D2205F"/>
    <w:rsid w:val="00D22F05"/>
    <w:rsid w:val="00D344D2"/>
    <w:rsid w:val="00D40EE9"/>
    <w:rsid w:val="00D42447"/>
    <w:rsid w:val="00D43BE4"/>
    <w:rsid w:val="00D47F8A"/>
    <w:rsid w:val="00D61346"/>
    <w:rsid w:val="00D63512"/>
    <w:rsid w:val="00D8114A"/>
    <w:rsid w:val="00DA16E9"/>
    <w:rsid w:val="00DA67A9"/>
    <w:rsid w:val="00DB3FA7"/>
    <w:rsid w:val="00DB4F3B"/>
    <w:rsid w:val="00DB51F4"/>
    <w:rsid w:val="00DC4493"/>
    <w:rsid w:val="00DC584F"/>
    <w:rsid w:val="00DD1FCA"/>
    <w:rsid w:val="00DE02B2"/>
    <w:rsid w:val="00DF6ACA"/>
    <w:rsid w:val="00E064BE"/>
    <w:rsid w:val="00E133BF"/>
    <w:rsid w:val="00E27C0F"/>
    <w:rsid w:val="00E30A0E"/>
    <w:rsid w:val="00E318B9"/>
    <w:rsid w:val="00E52FD6"/>
    <w:rsid w:val="00E654F7"/>
    <w:rsid w:val="00E90801"/>
    <w:rsid w:val="00EA4A31"/>
    <w:rsid w:val="00EC193C"/>
    <w:rsid w:val="00EC2732"/>
    <w:rsid w:val="00EC65DF"/>
    <w:rsid w:val="00ED70B8"/>
    <w:rsid w:val="00EE2254"/>
    <w:rsid w:val="00F00742"/>
    <w:rsid w:val="00F00B3A"/>
    <w:rsid w:val="00F03139"/>
    <w:rsid w:val="00F1069B"/>
    <w:rsid w:val="00F144EA"/>
    <w:rsid w:val="00F165F7"/>
    <w:rsid w:val="00F21D5C"/>
    <w:rsid w:val="00F2414F"/>
    <w:rsid w:val="00F260BA"/>
    <w:rsid w:val="00F2783B"/>
    <w:rsid w:val="00F302AE"/>
    <w:rsid w:val="00F5208C"/>
    <w:rsid w:val="00F55854"/>
    <w:rsid w:val="00F701C4"/>
    <w:rsid w:val="00F709FE"/>
    <w:rsid w:val="00F70A9A"/>
    <w:rsid w:val="00F71F47"/>
    <w:rsid w:val="00F75870"/>
    <w:rsid w:val="00F75E1C"/>
    <w:rsid w:val="00F82E45"/>
    <w:rsid w:val="00F930DA"/>
    <w:rsid w:val="00FB6C0B"/>
    <w:rsid w:val="00FC3EA9"/>
    <w:rsid w:val="00FC7CCA"/>
    <w:rsid w:val="00FD6096"/>
    <w:rsid w:val="00FE3697"/>
    <w:rsid w:val="3D8B9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EDA2FD"/>
  <w15:docId w15:val="{135DF116-86A2-445B-A90D-AE967B5E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08E"/>
    <w:pPr>
      <w:spacing w:after="24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D025F"/>
    <w:pPr>
      <w:tabs>
        <w:tab w:val="num" w:pos="1800"/>
      </w:tabs>
      <w:jc w:val="center"/>
      <w:outlineLvl w:val="0"/>
    </w:pPr>
    <w:rPr>
      <w:b/>
    </w:rPr>
  </w:style>
  <w:style w:type="paragraph" w:styleId="Heading2">
    <w:name w:val="heading 2"/>
    <w:basedOn w:val="Normal"/>
    <w:next w:val="Normal"/>
    <w:link w:val="Heading2Char"/>
    <w:uiPriority w:val="9"/>
    <w:unhideWhenUsed/>
    <w:qFormat/>
    <w:rsid w:val="00B473CD"/>
    <w:pPr>
      <w:keepNext/>
      <w:spacing w:before="360"/>
      <w:outlineLvl w:val="1"/>
    </w:pPr>
    <w:rPr>
      <w:b/>
      <w:bCs/>
      <w:u w:val="single"/>
    </w:rPr>
  </w:style>
  <w:style w:type="paragraph" w:styleId="Heading3">
    <w:name w:val="heading 3"/>
    <w:basedOn w:val="Normal"/>
    <w:link w:val="Heading3Char"/>
    <w:uiPriority w:val="9"/>
    <w:qFormat/>
    <w:rsid w:val="00FD6096"/>
    <w:pPr>
      <w:keepNext/>
      <w:spacing w:before="24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25F"/>
    <w:rPr>
      <w:rFonts w:ascii="Times New Roman" w:eastAsia="Times New Roman" w:hAnsi="Times New Roman" w:cs="Times New Roman"/>
      <w:b/>
      <w:sz w:val="24"/>
      <w:szCs w:val="24"/>
    </w:rPr>
  </w:style>
  <w:style w:type="character" w:customStyle="1" w:styleId="Heading2Char">
    <w:name w:val="Heading 2 Char"/>
    <w:basedOn w:val="DefaultParagraphFont"/>
    <w:link w:val="Heading2"/>
    <w:uiPriority w:val="9"/>
    <w:rsid w:val="00B473CD"/>
    <w:rPr>
      <w:rFonts w:ascii="Times New Roman" w:eastAsia="Times New Roman" w:hAnsi="Times New Roman" w:cs="Times New Roman"/>
      <w:b/>
      <w:bCs/>
      <w:sz w:val="24"/>
      <w:szCs w:val="24"/>
      <w:u w:val="single"/>
    </w:rPr>
  </w:style>
  <w:style w:type="paragraph" w:styleId="ListParagraph">
    <w:name w:val="List Paragraph"/>
    <w:basedOn w:val="Normal"/>
    <w:link w:val="ListParagraphChar"/>
    <w:qFormat/>
    <w:rsid w:val="00AD025F"/>
    <w:pPr>
      <w:ind w:left="720"/>
    </w:pPr>
  </w:style>
  <w:style w:type="paragraph" w:styleId="Header">
    <w:name w:val="header"/>
    <w:basedOn w:val="Normal"/>
    <w:link w:val="HeaderChar"/>
    <w:uiPriority w:val="99"/>
    <w:unhideWhenUsed/>
    <w:rsid w:val="00AD025F"/>
    <w:pPr>
      <w:tabs>
        <w:tab w:val="center" w:pos="4680"/>
        <w:tab w:val="right" w:pos="9360"/>
      </w:tabs>
    </w:pPr>
  </w:style>
  <w:style w:type="character" w:customStyle="1" w:styleId="HeaderChar">
    <w:name w:val="Header Char"/>
    <w:basedOn w:val="DefaultParagraphFont"/>
    <w:link w:val="Header"/>
    <w:uiPriority w:val="99"/>
    <w:rsid w:val="00AD025F"/>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AD025F"/>
    <w:pPr>
      <w:tabs>
        <w:tab w:val="center" w:pos="4680"/>
        <w:tab w:val="right" w:pos="9360"/>
      </w:tabs>
    </w:pPr>
  </w:style>
  <w:style w:type="character" w:customStyle="1" w:styleId="FooterChar">
    <w:name w:val="Footer Char"/>
    <w:basedOn w:val="DefaultParagraphFont"/>
    <w:link w:val="Footer"/>
    <w:uiPriority w:val="99"/>
    <w:rsid w:val="00AD025F"/>
    <w:rPr>
      <w:rFonts w:ascii="Times New Roman" w:eastAsia="Times New Roman" w:hAnsi="Times New Roman" w:cs="Times New Roman"/>
      <w:sz w:val="24"/>
      <w:szCs w:val="24"/>
    </w:rPr>
  </w:style>
  <w:style w:type="character" w:customStyle="1" w:styleId="FooterChar2">
    <w:name w:val="Footer Char2"/>
    <w:basedOn w:val="DefaultParagraphFont"/>
    <w:uiPriority w:val="99"/>
    <w:locked/>
    <w:rsid w:val="00AD025F"/>
    <w:rPr>
      <w:rFonts w:ascii="Times New Roman" w:eastAsia="Times New Roman" w:hAnsi="Times New Roman" w:cs="Times New Roman"/>
      <w:sz w:val="24"/>
      <w:szCs w:val="24"/>
    </w:rPr>
  </w:style>
  <w:style w:type="paragraph" w:customStyle="1" w:styleId="Default">
    <w:name w:val="Default"/>
    <w:rsid w:val="00AD025F"/>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AD025F"/>
    <w:rPr>
      <w:rFonts w:ascii="Tahoma" w:hAnsi="Tahoma" w:cs="Tahoma"/>
      <w:sz w:val="16"/>
      <w:szCs w:val="16"/>
    </w:rPr>
  </w:style>
  <w:style w:type="character" w:customStyle="1" w:styleId="BalloonTextChar">
    <w:name w:val="Balloon Text Char"/>
    <w:basedOn w:val="DefaultParagraphFont"/>
    <w:link w:val="BalloonText"/>
    <w:uiPriority w:val="99"/>
    <w:semiHidden/>
    <w:rsid w:val="00AD025F"/>
    <w:rPr>
      <w:rFonts w:ascii="Tahoma" w:eastAsia="Times New Roman" w:hAnsi="Tahoma" w:cs="Tahoma"/>
      <w:sz w:val="16"/>
      <w:szCs w:val="16"/>
    </w:rPr>
  </w:style>
  <w:style w:type="character" w:customStyle="1" w:styleId="FooterChar1">
    <w:name w:val="Footer Char1"/>
    <w:basedOn w:val="DefaultParagraphFont"/>
    <w:uiPriority w:val="99"/>
    <w:locked/>
    <w:rsid w:val="00AD025F"/>
    <w:rPr>
      <w:rFonts w:eastAsia="Times New Roman"/>
    </w:rPr>
  </w:style>
  <w:style w:type="paragraph" w:styleId="NormalWeb">
    <w:name w:val="Normal (Web)"/>
    <w:basedOn w:val="Normal"/>
    <w:uiPriority w:val="99"/>
    <w:rsid w:val="00AD025F"/>
    <w:pPr>
      <w:spacing w:before="100" w:beforeAutospacing="1" w:after="100" w:afterAutospacing="1"/>
    </w:pPr>
  </w:style>
  <w:style w:type="table" w:styleId="TableGrid">
    <w:name w:val="Table Grid"/>
    <w:basedOn w:val="TableNormal"/>
    <w:uiPriority w:val="59"/>
    <w:rsid w:val="00AD025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25F"/>
    <w:rPr>
      <w:sz w:val="16"/>
      <w:szCs w:val="16"/>
    </w:rPr>
  </w:style>
  <w:style w:type="paragraph" w:styleId="CommentText">
    <w:name w:val="annotation text"/>
    <w:basedOn w:val="Normal"/>
    <w:link w:val="CommentTextChar"/>
    <w:uiPriority w:val="99"/>
    <w:unhideWhenUsed/>
    <w:rsid w:val="00AD025F"/>
    <w:rPr>
      <w:sz w:val="20"/>
      <w:szCs w:val="20"/>
    </w:rPr>
  </w:style>
  <w:style w:type="character" w:customStyle="1" w:styleId="CommentTextChar">
    <w:name w:val="Comment Text Char"/>
    <w:basedOn w:val="DefaultParagraphFont"/>
    <w:link w:val="CommentText"/>
    <w:uiPriority w:val="99"/>
    <w:rsid w:val="00AD02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D025F"/>
    <w:rPr>
      <w:b/>
      <w:bCs/>
    </w:rPr>
  </w:style>
  <w:style w:type="character" w:customStyle="1" w:styleId="CommentSubjectChar">
    <w:name w:val="Comment Subject Char"/>
    <w:basedOn w:val="CommentTextChar"/>
    <w:link w:val="CommentSubject"/>
    <w:uiPriority w:val="99"/>
    <w:semiHidden/>
    <w:rsid w:val="00AD025F"/>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6B74A6"/>
    <w:pPr>
      <w:keepNext/>
    </w:pPr>
    <w:rPr>
      <w:b/>
      <w:bCs/>
      <w:sz w:val="22"/>
      <w:szCs w:val="22"/>
    </w:rPr>
  </w:style>
  <w:style w:type="paragraph" w:customStyle="1" w:styleId="CaptionforTables">
    <w:name w:val="Caption for Tables"/>
    <w:basedOn w:val="Caption"/>
    <w:qFormat/>
    <w:rsid w:val="00AD025F"/>
    <w:pPr>
      <w:spacing w:before="360" w:after="120"/>
      <w:jc w:val="center"/>
    </w:pPr>
    <w:rPr>
      <w:rFonts w:eastAsia="Calibri"/>
      <w:sz w:val="20"/>
      <w:szCs w:val="20"/>
    </w:rPr>
  </w:style>
  <w:style w:type="paragraph" w:customStyle="1" w:styleId="CaptionforFigures">
    <w:name w:val="Caption for Figures"/>
    <w:basedOn w:val="Caption"/>
    <w:qFormat/>
    <w:rsid w:val="00AD025F"/>
    <w:pPr>
      <w:spacing w:after="360"/>
      <w:jc w:val="center"/>
    </w:pPr>
    <w:rPr>
      <w:rFonts w:eastAsia="Calibri"/>
      <w:sz w:val="20"/>
      <w:szCs w:val="20"/>
    </w:rPr>
  </w:style>
  <w:style w:type="character" w:customStyle="1" w:styleId="ListParagraphChar">
    <w:name w:val="List Paragraph Char"/>
    <w:basedOn w:val="DefaultParagraphFont"/>
    <w:link w:val="ListParagraph"/>
    <w:locked/>
    <w:rsid w:val="00AD025F"/>
    <w:rPr>
      <w:rFonts w:ascii="Times New Roman" w:eastAsia="Times New Roman" w:hAnsi="Times New Roman" w:cs="Times New Roman"/>
      <w:sz w:val="24"/>
      <w:szCs w:val="24"/>
    </w:rPr>
  </w:style>
  <w:style w:type="character" w:styleId="FootnoteReference">
    <w:name w:val="footnote reference"/>
    <w:semiHidden/>
    <w:rsid w:val="00AD025F"/>
  </w:style>
  <w:style w:type="paragraph" w:customStyle="1" w:styleId="Level1">
    <w:name w:val="Level 1"/>
    <w:basedOn w:val="Normal"/>
    <w:rsid w:val="00AD025F"/>
    <w:pPr>
      <w:widowControl w:val="0"/>
      <w:numPr>
        <w:numId w:val="7"/>
      </w:numPr>
      <w:autoSpaceDE w:val="0"/>
      <w:autoSpaceDN w:val="0"/>
      <w:adjustRightInd w:val="0"/>
      <w:ind w:left="360" w:hanging="360"/>
      <w:outlineLvl w:val="0"/>
    </w:pPr>
  </w:style>
  <w:style w:type="paragraph" w:styleId="FootnoteText">
    <w:name w:val="footnote text"/>
    <w:basedOn w:val="Normal"/>
    <w:link w:val="FootnoteTextChar"/>
    <w:semiHidden/>
    <w:rsid w:val="00AD025F"/>
    <w:pPr>
      <w:widowControl w:val="0"/>
      <w:autoSpaceDE w:val="0"/>
      <w:autoSpaceDN w:val="0"/>
      <w:adjustRightInd w:val="0"/>
    </w:pPr>
    <w:rPr>
      <w:sz w:val="20"/>
      <w:szCs w:val="20"/>
    </w:rPr>
  </w:style>
  <w:style w:type="character" w:customStyle="1" w:styleId="FootnoteTextChar">
    <w:name w:val="Footnote Text Char"/>
    <w:basedOn w:val="DefaultParagraphFont"/>
    <w:link w:val="FootnoteText"/>
    <w:semiHidden/>
    <w:rsid w:val="00AD025F"/>
    <w:rPr>
      <w:rFonts w:ascii="Times New Roman" w:eastAsia="Times New Roman" w:hAnsi="Times New Roman" w:cs="Times New Roman"/>
      <w:sz w:val="20"/>
      <w:szCs w:val="20"/>
    </w:rPr>
  </w:style>
  <w:style w:type="paragraph" w:styleId="Revision">
    <w:name w:val="Revision"/>
    <w:hidden/>
    <w:uiPriority w:val="99"/>
    <w:semiHidden/>
    <w:rsid w:val="00AD025F"/>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AD025F"/>
    <w:pPr>
      <w:widowControl w:val="0"/>
      <w:ind w:left="140"/>
    </w:pPr>
  </w:style>
  <w:style w:type="character" w:customStyle="1" w:styleId="BodyTextChar">
    <w:name w:val="Body Text Char"/>
    <w:basedOn w:val="DefaultParagraphFont"/>
    <w:link w:val="BodyText"/>
    <w:uiPriority w:val="1"/>
    <w:rsid w:val="00AD025F"/>
    <w:rPr>
      <w:rFonts w:ascii="Times New Roman" w:eastAsia="Times New Roman" w:hAnsi="Times New Roman" w:cs="Times New Roman"/>
      <w:sz w:val="24"/>
      <w:szCs w:val="24"/>
    </w:rPr>
  </w:style>
  <w:style w:type="character" w:customStyle="1" w:styleId="A5">
    <w:name w:val="A5"/>
    <w:uiPriority w:val="99"/>
    <w:rsid w:val="00AD025F"/>
    <w:rPr>
      <w:rFonts w:cs="Univers LT Std 47 Cn Lt"/>
      <w:color w:val="000000"/>
      <w:sz w:val="42"/>
      <w:szCs w:val="42"/>
    </w:rPr>
  </w:style>
  <w:style w:type="character" w:styleId="Hyperlink">
    <w:name w:val="Hyperlink"/>
    <w:basedOn w:val="DefaultParagraphFont"/>
    <w:uiPriority w:val="99"/>
    <w:unhideWhenUsed/>
    <w:rsid w:val="00AD025F"/>
    <w:rPr>
      <w:color w:val="0000FF" w:themeColor="hyperlink"/>
      <w:u w:val="single"/>
    </w:rPr>
  </w:style>
  <w:style w:type="character" w:customStyle="1" w:styleId="Heading3Char">
    <w:name w:val="Heading 3 Char"/>
    <w:basedOn w:val="DefaultParagraphFont"/>
    <w:link w:val="Heading3"/>
    <w:uiPriority w:val="9"/>
    <w:rsid w:val="00FD6096"/>
    <w:rPr>
      <w:rFonts w:ascii="Times New Roman" w:eastAsia="Times New Roman" w:hAnsi="Times New Roman" w:cs="Times New Roman"/>
      <w:b/>
      <w:i/>
      <w:sz w:val="24"/>
      <w:szCs w:val="24"/>
    </w:rPr>
  </w:style>
  <w:style w:type="paragraph" w:styleId="TOC1">
    <w:name w:val="toc 1"/>
    <w:basedOn w:val="Normal"/>
    <w:uiPriority w:val="1"/>
    <w:qFormat/>
    <w:rsid w:val="00562C66"/>
    <w:pPr>
      <w:widowControl w:val="0"/>
    </w:pPr>
    <w:rPr>
      <w:rFonts w:cstheme="minorBidi"/>
    </w:rPr>
  </w:style>
  <w:style w:type="paragraph" w:styleId="TOC2">
    <w:name w:val="toc 2"/>
    <w:basedOn w:val="Normal"/>
    <w:uiPriority w:val="1"/>
    <w:qFormat/>
    <w:rsid w:val="00562C66"/>
    <w:pPr>
      <w:widowControl w:val="0"/>
      <w:spacing w:before="276"/>
      <w:ind w:left="620" w:hanging="480"/>
    </w:pPr>
    <w:rPr>
      <w:rFonts w:cstheme="minorBidi"/>
    </w:rPr>
  </w:style>
  <w:style w:type="paragraph" w:styleId="TOC3">
    <w:name w:val="toc 3"/>
    <w:basedOn w:val="Normal"/>
    <w:uiPriority w:val="1"/>
    <w:qFormat/>
    <w:rsid w:val="00562C66"/>
    <w:pPr>
      <w:widowControl w:val="0"/>
      <w:ind w:left="1020" w:hanging="641"/>
    </w:pPr>
    <w:rPr>
      <w:rFonts w:cstheme="minorBidi"/>
    </w:rPr>
  </w:style>
  <w:style w:type="paragraph" w:styleId="TOC4">
    <w:name w:val="toc 4"/>
    <w:basedOn w:val="Normal"/>
    <w:uiPriority w:val="1"/>
    <w:qFormat/>
    <w:rsid w:val="00562C66"/>
    <w:pPr>
      <w:widowControl w:val="0"/>
      <w:ind w:left="1460" w:hanging="845"/>
    </w:pPr>
    <w:rPr>
      <w:rFonts w:cstheme="minorBidi"/>
    </w:rPr>
  </w:style>
  <w:style w:type="paragraph" w:customStyle="1" w:styleId="TableParagraph">
    <w:name w:val="Table Paragraph"/>
    <w:basedOn w:val="Normal"/>
    <w:uiPriority w:val="1"/>
    <w:qFormat/>
    <w:rsid w:val="00562C66"/>
    <w:pPr>
      <w:widowControl w:val="0"/>
    </w:pPr>
    <w:rPr>
      <w:rFonts w:asciiTheme="minorHAnsi" w:eastAsiaTheme="minorHAnsi" w:hAnsiTheme="minorHAnsi" w:cstheme="minorBidi"/>
      <w:sz w:val="22"/>
      <w:szCs w:val="22"/>
    </w:rPr>
  </w:style>
  <w:style w:type="table" w:styleId="LightShading">
    <w:name w:val="Light Shading"/>
    <w:basedOn w:val="TableNormal"/>
    <w:uiPriority w:val="60"/>
    <w:rsid w:val="00AC17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
    <w:name w:val="Table Text"/>
    <w:basedOn w:val="Normal"/>
    <w:qFormat/>
    <w:rsid w:val="00B00821"/>
    <w:pPr>
      <w:spacing w:after="0"/>
    </w:pPr>
    <w:rPr>
      <w:bCs/>
      <w:color w:val="000000"/>
      <w:sz w:val="20"/>
      <w:szCs w:val="20"/>
    </w:rPr>
  </w:style>
  <w:style w:type="character" w:styleId="FollowedHyperlink">
    <w:name w:val="FollowedHyperlink"/>
    <w:basedOn w:val="DefaultParagraphFont"/>
    <w:uiPriority w:val="99"/>
    <w:semiHidden/>
    <w:unhideWhenUsed/>
    <w:rsid w:val="00303EEB"/>
    <w:rPr>
      <w:color w:val="800080" w:themeColor="followedHyperlink"/>
      <w:u w:val="single"/>
    </w:rPr>
  </w:style>
  <w:style w:type="character" w:styleId="UnresolvedMention">
    <w:name w:val="Unresolved Mention"/>
    <w:basedOn w:val="DefaultParagraphFont"/>
    <w:uiPriority w:val="99"/>
    <w:semiHidden/>
    <w:unhideWhenUsed/>
    <w:rsid w:val="007F6A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73303">
      <w:bodyDiv w:val="1"/>
      <w:marLeft w:val="0"/>
      <w:marRight w:val="0"/>
      <w:marTop w:val="0"/>
      <w:marBottom w:val="0"/>
      <w:divBdr>
        <w:top w:val="none" w:sz="0" w:space="0" w:color="auto"/>
        <w:left w:val="none" w:sz="0" w:space="0" w:color="auto"/>
        <w:bottom w:val="none" w:sz="0" w:space="0" w:color="auto"/>
        <w:right w:val="none" w:sz="0" w:space="0" w:color="auto"/>
      </w:divBdr>
    </w:div>
    <w:div w:id="1696150440">
      <w:bodyDiv w:val="1"/>
      <w:marLeft w:val="0"/>
      <w:marRight w:val="0"/>
      <w:marTop w:val="0"/>
      <w:marBottom w:val="0"/>
      <w:divBdr>
        <w:top w:val="none" w:sz="0" w:space="0" w:color="auto"/>
        <w:left w:val="none" w:sz="0" w:space="0" w:color="auto"/>
        <w:bottom w:val="none" w:sz="0" w:space="0" w:color="auto"/>
        <w:right w:val="none" w:sz="0" w:space="0" w:color="auto"/>
      </w:divBdr>
    </w:div>
    <w:div w:id="213602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uic/class-vi-guidance-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ermInfo xmlns="http://schemas.microsoft.com/office/infopath/2007/PartnerControls">
          <TermName xmlns="http://schemas.microsoft.com/office/infopath/2007/PartnerControls">Site closure</TermName>
          <TermId xmlns="http://schemas.microsoft.com/office/infopath/2007/PartnerControls">00000000-0000-0000-0000-000000000000</TermId>
        </TermInfo>
        <TermInfo xmlns="http://schemas.microsoft.com/office/infopath/2007/PartnerControls">
          <TermName xmlns="http://schemas.microsoft.com/office/infopath/2007/PartnerControls">plan</TermName>
          <TermId xmlns="http://schemas.microsoft.com/office/infopath/2007/PartnerControls">00000000-0000-0000-0000-000000000000</TermId>
        </TermInfo>
        <TermInfo xmlns="http://schemas.microsoft.com/office/infopath/2007/PartnerControls">
          <TermName xmlns="http://schemas.microsoft.com/office/infopath/2007/PartnerControls">40 CFR 146.93(a)</TermName>
          <TermId xmlns="http://schemas.microsoft.com/office/infopath/2007/PartnerControls">00000000-0000-0000-0000-000000000000</TermId>
        </TermInfo>
        <TermInfo xmlns="http://schemas.microsoft.com/office/infopath/2007/PartnerControls">
          <TermName xmlns="http://schemas.microsoft.com/office/infopath/2007/PartnerControls">Post-Injection</TermName>
          <TermId xmlns="http://schemas.microsoft.com/office/infopath/2007/PartnerControls">00000000-0000-0000-0000-000000000000</TermId>
        </TermInfo>
        <TermInfo xmlns="http://schemas.microsoft.com/office/infopath/2007/PartnerControls">
          <TermName xmlns="http://schemas.microsoft.com/office/infopath/2007/PartnerControls">Site Care</TermName>
          <TermId xmlns="http://schemas.microsoft.com/office/infopath/2007/PartnerControls">00000000-0000-0000-0000-000000000000</TermId>
        </TermInfo>
      </Terms>
    </TaxKeywordTaxHTField>
    <Record xmlns="4ffa91fb-a0ff-4ac5-b2db-65c790d184a4">Shared</Record>
    <Rights xmlns="4ffa91fb-a0ff-4ac5-b2db-65c790d184a4" xsi:nil="true"/>
    <Document_x0020_Creation_x0020_Date xmlns="4ffa91fb-a0ff-4ac5-b2db-65c790d184a4">2021-07-08T00:42:31+00:00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Value>10</Value>
      <Value>9</Value>
      <Value>8</Value>
      <Value>7</Value>
      <Value>6</Value>
    </TaxCatchAll>
    <SharedWithUsers xmlns="fc64e686-4460-40d0-908e-a0d0679438f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D926FCA8A496A46B9F472258EBEC79B" ma:contentTypeVersion="9" ma:contentTypeDescription="Create a new document." ma:contentTypeScope="" ma:versionID="4fe0ee54a5ee21608eca2373ec9761e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3152aef-b862-4840-8946-cfbcf29e4db9" xmlns:ns6="fc64e686-4460-40d0-908e-a0d0679438fb" targetNamespace="http://schemas.microsoft.com/office/2006/metadata/properties" ma:root="true" ma:fieldsID="2f7ad0dca5b63c34772eeedcd04127b0" ns1:_="" ns2:_="" ns3:_="" ns4:_="" ns5:_="" ns6:_="">
    <xsd:import namespace="http://schemas.microsoft.com/sharepoint/v3"/>
    <xsd:import namespace="4ffa91fb-a0ff-4ac5-b2db-65c790d184a4"/>
    <xsd:import namespace="http://schemas.microsoft.com/sharepoint.v3"/>
    <xsd:import namespace="http://schemas.microsoft.com/sharepoint/v3/fields"/>
    <xsd:import namespace="73152aef-b862-4840-8946-cfbcf29e4db9"/>
    <xsd:import namespace="fc64e686-4460-40d0-908e-a0d0679438f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DateTaken"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d8a97dd-5c57-4eac-b3c4-c21c8c0ef870}" ma:internalName="TaxCatchAllLabel" ma:readOnly="true" ma:showField="CatchAllDataLabel" ma:web="fc64e686-4460-40d0-908e-a0d0679438fb">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d8a97dd-5c57-4eac-b3c4-c21c8c0ef870}" ma:internalName="TaxCatchAll" ma:showField="CatchAllData" ma:web="fc64e686-4460-40d0-908e-a0d0679438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152aef-b862-4840-8946-cfbcf29e4db9"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4e686-4460-40d0-908e-a0d0679438fb"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42B5B6-A13D-43AF-9838-7729DAEFEBD9}">
  <ds:schemaRefs>
    <ds:schemaRef ds:uri="http://schemas.microsoft.com/sharepoint/v3"/>
    <ds:schemaRef ds:uri="http://purl.org/dc/dcmitype/"/>
    <ds:schemaRef ds:uri="http://schemas.microsoft.com/sharepoint/v3/fields"/>
    <ds:schemaRef ds:uri="73152aef-b862-4840-8946-cfbcf29e4db9"/>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fc64e686-4460-40d0-908e-a0d0679438fb"/>
    <ds:schemaRef ds:uri="http://purl.org/dc/terms/"/>
    <ds:schemaRef ds:uri="http://schemas.microsoft.com/sharepoint.v3"/>
    <ds:schemaRef ds:uri="4ffa91fb-a0ff-4ac5-b2db-65c790d184a4"/>
    <ds:schemaRef ds:uri="http://purl.org/dc/elements/1.1/"/>
  </ds:schemaRefs>
</ds:datastoreItem>
</file>

<file path=customXml/itemProps2.xml><?xml version="1.0" encoding="utf-8"?>
<ds:datastoreItem xmlns:ds="http://schemas.openxmlformats.org/officeDocument/2006/customXml" ds:itemID="{1F178FA6-A26B-4B63-BC86-BC772AFD3DB0}">
  <ds:schemaRefs>
    <ds:schemaRef ds:uri="http://schemas.microsoft.com/sharepoint/v3/contenttype/forms"/>
  </ds:schemaRefs>
</ds:datastoreItem>
</file>

<file path=customXml/itemProps3.xml><?xml version="1.0" encoding="utf-8"?>
<ds:datastoreItem xmlns:ds="http://schemas.openxmlformats.org/officeDocument/2006/customXml" ds:itemID="{D355851C-597B-458C-971D-E379A3350447}">
  <ds:schemaRefs>
    <ds:schemaRef ds:uri="Microsoft.SharePoint.Taxonomy.ContentTypeSync"/>
  </ds:schemaRefs>
</ds:datastoreItem>
</file>

<file path=customXml/itemProps4.xml><?xml version="1.0" encoding="utf-8"?>
<ds:datastoreItem xmlns:ds="http://schemas.openxmlformats.org/officeDocument/2006/customXml" ds:itemID="{114F3E6D-7D1B-4120-8B36-EACB9A9F726D}">
  <ds:schemaRefs>
    <ds:schemaRef ds:uri="http://schemas.openxmlformats.org/officeDocument/2006/bibliography"/>
  </ds:schemaRefs>
</ds:datastoreItem>
</file>

<file path=customXml/itemProps5.xml><?xml version="1.0" encoding="utf-8"?>
<ds:datastoreItem xmlns:ds="http://schemas.openxmlformats.org/officeDocument/2006/customXml" ds:itemID="{E6D3C210-A4A2-407E-8262-A03B96FB8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3152aef-b862-4840-8946-cfbcf29e4db9"/>
    <ds:schemaRef ds:uri="fc64e686-4460-40d0-908e-a0d06794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14</Pages>
  <Words>4332</Words>
  <Characters>24697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Post-Injection Site Care and Site Closure Plan</vt:lpstr>
    </vt:vector>
  </TitlesOfParts>
  <Manager/>
  <Company>US EPA; OW; Office of Ground Water and Drinking Water</Company>
  <LinksUpToDate>false</LinksUpToDate>
  <CharactersWithSpaces>28972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Post-Injection Site Care and Site Closure Plan</dc:title>
  <dc:subject>Post-Injection Site Care and Site Closure Plan</dc:subject>
  <dc:creator>US EPA; OW; Office of Ground Water and Drinking Water</dc:creator>
  <cp:keywords>Post-Injection; Site Care; Site Closure; Plan; 40 CFR 146.93(a)</cp:keywords>
  <dc:description/>
  <cp:revision>19</cp:revision>
  <cp:lastPrinted>2014-04-07T20:47:00Z</cp:lastPrinted>
  <dcterms:created xsi:type="dcterms:W3CDTF">2019-05-09T13:22:00Z</dcterms:created>
  <dcterms:modified xsi:type="dcterms:W3CDTF">2022-02-04T19:49:00Z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6;#Site closure|2e1f7cfe-cf10-4692-8d90-556906402d21;#10;#plan|554d6058-293a-4bb9-9c32-031a1a9cabae;#9;#40 CFR 146.93(a)|0a038dcf-d2b7-409e-a67c-662a7ea55230;#8;#Post-Injection|5ec22cae-a126-48db-9d2f-5a4a7324d254;#7;#Site Care|a1175a70-efb1-4e7a-b781-ff97b121ed4f</vt:lpwstr>
  </property>
  <property fmtid="{D5CDD505-2E9C-101B-9397-08002B2CF9AE}" pid="3" name="ContractDivisions">
    <vt:lpwstr/>
  </property>
  <property fmtid="{D5CDD505-2E9C-101B-9397-08002B2CF9AE}" pid="4" name="ContentTypeId">
    <vt:lpwstr>0x0101006D926FCA8A496A46B9F472258EBEC79B</vt:lpwstr>
  </property>
  <property fmtid="{D5CDD505-2E9C-101B-9397-08002B2CF9AE}" pid="5" name="ContractClients">
    <vt:lpwstr/>
  </property>
  <property fmtid="{D5CDD505-2E9C-101B-9397-08002B2CF9AE}" pid="6" name="AreaOfExpertise">
    <vt:lpwstr/>
  </property>
  <property fmtid="{D5CDD505-2E9C-101B-9397-08002B2CF9AE}" pid="7" name="ProjectLocations">
    <vt:lpwstr/>
  </property>
  <property fmtid="{D5CDD505-2E9C-101B-9397-08002B2CF9AE}" pid="8" name="ServiceSectors">
    <vt:lpwstr/>
  </property>
  <property fmtid="{D5CDD505-2E9C-101B-9397-08002B2CF9AE}" pid="9" name="ProjectSubjectAreas">
    <vt:lpwstr/>
  </property>
  <property fmtid="{D5CDD505-2E9C-101B-9397-08002B2CF9AE}" pid="10" name="WorkType">
    <vt:lpwstr/>
  </property>
  <property fmtid="{D5CDD505-2E9C-101B-9397-08002B2CF9AE}" pid="11" name="ProjectServiceSectors">
    <vt:lpwstr/>
  </property>
  <property fmtid="{D5CDD505-2E9C-101B-9397-08002B2CF9AE}" pid="12" name="ProjectClients">
    <vt:lpwstr/>
  </property>
  <property fmtid="{D5CDD505-2E9C-101B-9397-08002B2CF9AE}" pid="13" name="Locations">
    <vt:lpwstr/>
  </property>
  <property fmtid="{D5CDD505-2E9C-101B-9397-08002B2CF9AE}" pid="14" name="_dlc_DocIdItemGuid">
    <vt:lpwstr>bd221084-b6d7-4349-a6f1-30fae4284faf</vt:lpwstr>
  </property>
  <property fmtid="{D5CDD505-2E9C-101B-9397-08002B2CF9AE}" pid="15" name="e3f09c3df709400db2417a7161762d62">
    <vt:lpwstr/>
  </property>
  <property fmtid="{D5CDD505-2E9C-101B-9397-08002B2CF9AE}" pid="16" name="EPA_x0020_Subject">
    <vt:lpwstr/>
  </property>
  <property fmtid="{D5CDD505-2E9C-101B-9397-08002B2CF9AE}" pid="17" name="Document Type">
    <vt:lpwstr/>
  </property>
  <property fmtid="{D5CDD505-2E9C-101B-9397-08002B2CF9AE}" pid="18" name="EPA Subject">
    <vt:lpwstr/>
  </property>
  <property fmtid="{D5CDD505-2E9C-101B-9397-08002B2CF9AE}" pid="19" name="Order">
    <vt:r8>48700</vt:r8>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y fmtid="{D5CDD505-2E9C-101B-9397-08002B2CF9AE}" pid="25" name="xd_Signature">
    <vt:bool>false</vt:bool>
  </property>
</Properties>
</file>