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D1448" w14:textId="4F030553" w:rsidR="005C1CD9" w:rsidRDefault="0079447C" w:rsidP="006F0A06">
      <w:pPr>
        <w:pStyle w:val="Heading1"/>
        <w:spacing w:after="360"/>
      </w:pPr>
      <w:r>
        <w:t>EMERGENCY AND REMEDIAL RESPONSE PLAN</w:t>
      </w:r>
      <w:r w:rsidR="005C1CD9">
        <w:br/>
        <w:t>40 CFR 146.94(a)</w:t>
      </w:r>
    </w:p>
    <w:p w14:paraId="224DA573" w14:textId="7AF481BE" w:rsidR="006F0A06" w:rsidRPr="00704307" w:rsidRDefault="006F0A06" w:rsidP="006F0A06">
      <w:pPr>
        <w:spacing w:after="480"/>
        <w:jc w:val="center"/>
        <w:rPr>
          <w:b/>
        </w:rPr>
      </w:pPr>
      <w:r w:rsidRPr="00BD0BDC">
        <w:rPr>
          <w:b/>
          <w:bCs/>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6F0A06" w:rsidRPr="003F0BF1" w14:paraId="5975F252" w14:textId="77777777" w:rsidTr="1A8048C1">
        <w:trPr>
          <w:jc w:val="center"/>
        </w:trPr>
        <w:tc>
          <w:tcPr>
            <w:tcW w:w="9360" w:type="dxa"/>
          </w:tcPr>
          <w:p w14:paraId="17D0F35D" w14:textId="77777777" w:rsidR="006F0A06" w:rsidRPr="003F0BF1" w:rsidRDefault="006F0A06" w:rsidP="006F0A06">
            <w:pPr>
              <w:spacing w:before="60" w:after="120" w:line="240" w:lineRule="auto"/>
              <w:jc w:val="center"/>
              <w:rPr>
                <w:b/>
                <w:sz w:val="22"/>
              </w:rPr>
            </w:pPr>
            <w:r w:rsidRPr="003F0BF1">
              <w:rPr>
                <w:b/>
                <w:sz w:val="22"/>
              </w:rPr>
              <w:t>INSTRUCTIONS</w:t>
            </w:r>
          </w:p>
          <w:p w14:paraId="4614EE4F" w14:textId="7B737A62" w:rsidR="006F0A06" w:rsidRPr="00BC4A9C" w:rsidRDefault="006F0A06" w:rsidP="1A8048C1">
            <w:pPr>
              <w:spacing w:after="120" w:line="240" w:lineRule="auto"/>
              <w:rPr>
                <w:sz w:val="22"/>
              </w:rPr>
            </w:pPr>
            <w:bookmarkStart w:id="0" w:name="_Hlk88630845"/>
            <w:r w:rsidRPr="1A8048C1">
              <w:rPr>
                <w:sz w:val="22"/>
              </w:rPr>
              <w:t xml:space="preserve">This template provides a </w:t>
            </w:r>
            <w:r w:rsidR="4A0EA66A" w:rsidRPr="1A8048C1">
              <w:rPr>
                <w:sz w:val="22"/>
              </w:rPr>
              <w:t xml:space="preserve">suggested </w:t>
            </w:r>
            <w:proofErr w:type="gramStart"/>
            <w:r w:rsidRPr="1A8048C1">
              <w:rPr>
                <w:sz w:val="22"/>
              </w:rPr>
              <w:t>outline  for</w:t>
            </w:r>
            <w:proofErr w:type="gramEnd"/>
            <w:r w:rsidRPr="1A8048C1">
              <w:rPr>
                <w:sz w:val="22"/>
              </w:rPr>
              <w:t xml:space="preserve"> the Emergency and Remedial Response Plan. </w:t>
            </w:r>
            <w:r w:rsidR="00C243F5" w:rsidRPr="1A8048C1">
              <w:rPr>
                <w:sz w:val="22"/>
              </w:rPr>
              <w:t xml:space="preserve">Permit applicants are not required to use this template. This document does not substitute for promulgated provisions or regulations, nor is it a regulation itself, and it does not impose </w:t>
            </w:r>
            <w:proofErr w:type="gramStart"/>
            <w:r w:rsidR="00C243F5" w:rsidRPr="1A8048C1">
              <w:rPr>
                <w:sz w:val="22"/>
              </w:rPr>
              <w:t>legally-binding</w:t>
            </w:r>
            <w:proofErr w:type="gramEnd"/>
            <w:r w:rsidR="00C243F5" w:rsidRPr="1A8048C1">
              <w:rPr>
                <w:sz w:val="22"/>
              </w:rPr>
              <w:t xml:space="preserve"> requirements on the U.S. Environmental Protection Agency (EPA), states, or the regulated community.</w:t>
            </w:r>
            <w:r w:rsidR="00C32F35" w:rsidRPr="1A8048C1">
              <w:rPr>
                <w:sz w:val="22"/>
              </w:rPr>
              <w:t xml:space="preserve"> </w:t>
            </w:r>
          </w:p>
          <w:p w14:paraId="26C21061" w14:textId="43981D1A" w:rsidR="00C243F5" w:rsidRDefault="00C243F5" w:rsidP="1A8048C1">
            <w:pPr>
              <w:spacing w:after="120" w:line="240" w:lineRule="auto"/>
              <w:rPr>
                <w:sz w:val="22"/>
              </w:rPr>
            </w:pPr>
            <w:r w:rsidRPr="1A8048C1">
              <w:rPr>
                <w:sz w:val="22"/>
              </w:rPr>
              <w:t xml:space="preserve">Note that references to EPA’s Class VI Rule in the code of federal regulations (CFR) are provided in this template. States with Class VI primacy have requirements that are at least as stringent as EPA’s. If your </w:t>
            </w:r>
            <w:r w:rsidR="28DCE6E1" w:rsidRPr="1A8048C1">
              <w:rPr>
                <w:sz w:val="22"/>
              </w:rPr>
              <w:t xml:space="preserve">Class VI </w:t>
            </w:r>
            <w:r w:rsidRPr="1A8048C1">
              <w:rPr>
                <w:sz w:val="22"/>
              </w:rPr>
              <w:t>well is in a primacy state, consult your permitting authority about any additional requirements for what must be included in th</w:t>
            </w:r>
            <w:r w:rsidR="00170B28">
              <w:rPr>
                <w:sz w:val="22"/>
              </w:rPr>
              <w:t>e</w:t>
            </w:r>
            <w:r w:rsidRPr="1A8048C1">
              <w:rPr>
                <w:sz w:val="22"/>
              </w:rPr>
              <w:t xml:space="preserve"> plan. </w:t>
            </w:r>
          </w:p>
          <w:p w14:paraId="6BE66F74" w14:textId="28E82485" w:rsidR="00D61651" w:rsidRPr="00A1130D" w:rsidRDefault="006F0A06" w:rsidP="006F0A06">
            <w:pPr>
              <w:spacing w:after="120" w:line="240" w:lineRule="auto"/>
              <w:rPr>
                <w:sz w:val="22"/>
              </w:rPr>
            </w:pPr>
            <w:r w:rsidRPr="00D96466">
              <w:rPr>
                <w:sz w:val="22"/>
              </w:rPr>
              <w:t xml:space="preserve">In this template, </w:t>
            </w:r>
            <w:r w:rsidR="002F588D" w:rsidRPr="00D96466">
              <w:rPr>
                <w:sz w:val="22"/>
              </w:rPr>
              <w:t>instruction</w:t>
            </w:r>
            <w:r w:rsidR="00170B28">
              <w:rPr>
                <w:sz w:val="22"/>
              </w:rPr>
              <w:t>s</w:t>
            </w:r>
            <w:r w:rsidRPr="00D96466">
              <w:rPr>
                <w:sz w:val="22"/>
              </w:rPr>
              <w:t xml:space="preserve"> or suggestions appear in </w:t>
            </w:r>
            <w:r w:rsidRPr="009D325C">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w:t>
            </w:r>
            <w:r w:rsidR="00D96466" w:rsidRPr="00D96466">
              <w:rPr>
                <w:sz w:val="22"/>
              </w:rPr>
              <w:t>se are</w:t>
            </w:r>
            <w:r w:rsidRPr="00D96466">
              <w:rPr>
                <w:sz w:val="22"/>
              </w:rPr>
              <w:t xml:space="preserve"> recommendations </w:t>
            </w:r>
            <w:r w:rsidR="00D96466" w:rsidRPr="00D96466">
              <w:rPr>
                <w:sz w:val="22"/>
              </w:rPr>
              <w:t xml:space="preserve">and </w:t>
            </w:r>
            <w:r w:rsidRPr="00D96466">
              <w:rPr>
                <w:sz w:val="22"/>
              </w:rPr>
              <w:t>are not required elements of the</w:t>
            </w:r>
            <w:r w:rsidR="00C243F5" w:rsidRPr="00D96466">
              <w:rPr>
                <w:sz w:val="22"/>
              </w:rPr>
              <w:t xml:space="preserve"> federal </w:t>
            </w:r>
            <w:r w:rsidRPr="00D96466">
              <w:rPr>
                <w:sz w:val="22"/>
              </w:rPr>
              <w:t>Class VI Rule</w:t>
            </w:r>
            <w:r w:rsidRPr="00A1130D">
              <w:rPr>
                <w:sz w:val="22"/>
              </w:rPr>
              <w:t xml:space="preserve">. </w:t>
            </w:r>
          </w:p>
          <w:p w14:paraId="270B4894" w14:textId="3C43414E" w:rsidR="006F0A06" w:rsidRDefault="006F0A06" w:rsidP="006F0A06">
            <w:pPr>
              <w:spacing w:after="120" w:line="240" w:lineRule="auto"/>
              <w:rPr>
                <w:sz w:val="22"/>
              </w:rPr>
            </w:pPr>
            <w:r w:rsidRPr="00A1130D">
              <w:rPr>
                <w:sz w:val="22"/>
              </w:rPr>
              <w:t xml:space="preserve">Please delete the </w:t>
            </w:r>
            <w:r w:rsidRPr="009D325C">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before submitting your document. Similarly, please adjust the example </w:t>
            </w:r>
            <w:r w:rsidR="00D96466" w:rsidRPr="00D96466">
              <w:rPr>
                <w:sz w:val="22"/>
              </w:rPr>
              <w:t xml:space="preserve">text </w:t>
            </w:r>
            <w:r w:rsidR="002D6026">
              <w:rPr>
                <w:sz w:val="22"/>
              </w:rPr>
              <w:t xml:space="preserve">and </w:t>
            </w:r>
            <w:r w:rsidRPr="00D96466">
              <w:rPr>
                <w:sz w:val="22"/>
              </w:rPr>
              <w:t xml:space="preserve">tables </w:t>
            </w:r>
            <w:r w:rsidR="00D96466" w:rsidRPr="00D96466">
              <w:rPr>
                <w:sz w:val="22"/>
              </w:rPr>
              <w:t>throughout</w:t>
            </w:r>
            <w:r w:rsidR="00D96466">
              <w:rPr>
                <w:sz w:val="22"/>
              </w:rPr>
              <w:t xml:space="preserve"> </w:t>
            </w:r>
            <w:r w:rsidRPr="00A1130D">
              <w:rPr>
                <w:sz w:val="22"/>
              </w:rPr>
              <w:t xml:space="preserve">as necessary (e.g., by adding or removing rows or columns). Appropriate maps, figures, references, etc. should also be included to support the text of the plan. </w:t>
            </w:r>
          </w:p>
          <w:p w14:paraId="38719E18" w14:textId="2AF8FC8F" w:rsidR="006F0A06" w:rsidRDefault="006F0A06" w:rsidP="00B43693">
            <w:pPr>
              <w:spacing w:after="120" w:line="240" w:lineRule="auto"/>
              <w:rPr>
                <w:sz w:val="22"/>
              </w:rPr>
            </w:pPr>
            <w:r w:rsidRPr="0045296F">
              <w:rPr>
                <w:sz w:val="22"/>
              </w:rPr>
              <w:t xml:space="preserve">Remember that, pursuant to </w:t>
            </w:r>
            <w:r>
              <w:rPr>
                <w:sz w:val="22"/>
              </w:rPr>
              <w:t>40 CFR 146.94(a)</w:t>
            </w:r>
            <w:r w:rsidR="00C243F5">
              <w:rPr>
                <w:sz w:val="22"/>
              </w:rPr>
              <w:t xml:space="preserve"> of the federal Class VI Rule</w:t>
            </w:r>
            <w:r w:rsidRPr="0045296F">
              <w:rPr>
                <w:sz w:val="22"/>
              </w:rPr>
              <w:t xml:space="preserve">, the requirement to maintain and </w:t>
            </w:r>
            <w:r w:rsidRPr="007308BC">
              <w:rPr>
                <w:sz w:val="22"/>
              </w:rPr>
              <w:t>implement</w:t>
            </w:r>
            <w:r w:rsidRPr="0045296F">
              <w:rPr>
                <w:sz w:val="22"/>
              </w:rPr>
              <w:t xml:space="preserve"> an approved</w:t>
            </w:r>
            <w:r>
              <w:rPr>
                <w:sz w:val="22"/>
              </w:rPr>
              <w:t xml:space="preserve"> Emergency and Remedial Response Plan</w:t>
            </w:r>
            <w:r w:rsidRPr="0045296F">
              <w:rPr>
                <w:sz w:val="22"/>
              </w:rPr>
              <w:t xml:space="preserve"> is directly enforceable regardless </w:t>
            </w:r>
            <w:r w:rsidRPr="00995301">
              <w:rPr>
                <w:sz w:val="22"/>
              </w:rPr>
              <w:t>of whether the requirement is a condition of the permit.</w:t>
            </w:r>
            <w:r>
              <w:rPr>
                <w:sz w:val="22"/>
              </w:rPr>
              <w:t xml:space="preserve"> </w:t>
            </w:r>
            <w:r w:rsidRPr="00BA0AE6">
              <w:rPr>
                <w:sz w:val="22"/>
              </w:rPr>
              <w:t xml:space="preserve">For more information, see </w:t>
            </w:r>
            <w:r w:rsidR="00C243F5">
              <w:rPr>
                <w:sz w:val="22"/>
              </w:rPr>
              <w:t>EPA’s</w:t>
            </w:r>
            <w:r w:rsidRPr="00BA0AE6">
              <w:rPr>
                <w:sz w:val="22"/>
              </w:rPr>
              <w:t xml:space="preserve"> </w:t>
            </w:r>
            <w:r w:rsidRPr="00140435">
              <w:rPr>
                <w:sz w:val="22"/>
              </w:rPr>
              <w:t xml:space="preserve">Class VI guidance documents at </w:t>
            </w:r>
            <w:hyperlink r:id="rId13" w:history="1">
              <w:r w:rsidRPr="00140435">
                <w:rPr>
                  <w:rStyle w:val="Hyperlink"/>
                  <w:color w:val="0070C0"/>
                  <w:sz w:val="22"/>
                </w:rPr>
                <w:t>https://www.epa.gov/uic/class-vi-guidance-documents</w:t>
              </w:r>
            </w:hyperlink>
            <w:r w:rsidRPr="00140435">
              <w:rPr>
                <w:sz w:val="22"/>
              </w:rPr>
              <w:t xml:space="preserve">. </w:t>
            </w:r>
            <w:r w:rsidRPr="0045296F">
              <w:rPr>
                <w:sz w:val="22"/>
              </w:rPr>
              <w:t>It is the responsibility of the owner or operator to maintain records of previous revisions to this plan.</w:t>
            </w:r>
          </w:p>
          <w:p w14:paraId="76EC11DB" w14:textId="039FDD03" w:rsidR="00B43693" w:rsidRPr="003F0BF1" w:rsidRDefault="00B43693" w:rsidP="006F0A06">
            <w:pPr>
              <w:spacing w:after="60" w:line="240" w:lineRule="auto"/>
              <w:rPr>
                <w:sz w:val="22"/>
              </w:rPr>
            </w:pPr>
            <w:r w:rsidRPr="00AC1A89">
              <w:rPr>
                <w:sz w:val="22"/>
              </w:rPr>
              <w:t xml:space="preserve">To avoid duplicative reporting, you </w:t>
            </w:r>
            <w:r>
              <w:rPr>
                <w:sz w:val="22"/>
              </w:rPr>
              <w:t>are encouraged to</w:t>
            </w:r>
            <w:r w:rsidRPr="00AC1A89">
              <w:rPr>
                <w:sz w:val="22"/>
              </w:rPr>
              <w:t xml:space="preserve"> provide</w:t>
            </w:r>
            <w:r>
              <w:rPr>
                <w:sz w:val="22"/>
              </w:rPr>
              <w:t xml:space="preserve"> relevant</w:t>
            </w:r>
            <w:r w:rsidRPr="00AC1A89">
              <w:rPr>
                <w:sz w:val="22"/>
              </w:rPr>
              <w:t xml:space="preserve"> cross</w:t>
            </w:r>
            <w:r>
              <w:rPr>
                <w:sz w:val="22"/>
              </w:rPr>
              <w:t>-</w:t>
            </w:r>
            <w:r w:rsidRPr="00AC1A89">
              <w:rPr>
                <w:sz w:val="22"/>
              </w:rPr>
              <w:t>references to other submissions</w:t>
            </w:r>
            <w:r>
              <w:rPr>
                <w:sz w:val="22"/>
              </w:rPr>
              <w:t xml:space="preserve"> made with the GSDT.</w:t>
            </w:r>
            <w:bookmarkEnd w:id="0"/>
          </w:p>
        </w:tc>
      </w:tr>
    </w:tbl>
    <w:p w14:paraId="036DBD25" w14:textId="77777777" w:rsidR="0079447C" w:rsidRPr="0079447C" w:rsidRDefault="0079447C" w:rsidP="004D6B23">
      <w:pPr>
        <w:pStyle w:val="Heading2"/>
      </w:pPr>
      <w:r w:rsidRPr="0079447C">
        <w:t>Facility Information</w:t>
      </w:r>
    </w:p>
    <w:p w14:paraId="23FDD842" w14:textId="5F3CAE58" w:rsidR="0079447C" w:rsidRPr="00A90391" w:rsidRDefault="0079447C" w:rsidP="006F0A06">
      <w:pPr>
        <w:ind w:left="2160" w:hanging="2160"/>
      </w:pPr>
      <w:r>
        <w:t xml:space="preserve">Facility name: </w:t>
      </w:r>
      <w:r>
        <w:tab/>
      </w:r>
      <w:r w:rsidR="000628D6" w:rsidRPr="005A0A0F">
        <w:rPr>
          <w:highlight w:val="yellow"/>
        </w:rPr>
        <w:t xml:space="preserve">INSERT </w:t>
      </w:r>
      <w:r w:rsidRPr="00A90391">
        <w:rPr>
          <w:highlight w:val="yellow"/>
        </w:rPr>
        <w:t>FACILITY NAME</w:t>
      </w:r>
      <w:r>
        <w:br/>
      </w:r>
      <w:r w:rsidR="000628D6" w:rsidRPr="005A0A0F">
        <w:rPr>
          <w:highlight w:val="yellow"/>
        </w:rPr>
        <w:t xml:space="preserve">INSERT </w:t>
      </w:r>
      <w:r w:rsidRPr="00A90391">
        <w:rPr>
          <w:highlight w:val="yellow"/>
        </w:rPr>
        <w:t>WELL NUMBER</w:t>
      </w:r>
    </w:p>
    <w:p w14:paraId="5C5E2F12" w14:textId="132417BB" w:rsidR="0079447C" w:rsidRPr="00A90391" w:rsidRDefault="0079447C" w:rsidP="006F0A06">
      <w:pPr>
        <w:ind w:left="2160" w:hanging="2160"/>
      </w:pPr>
      <w:r w:rsidRPr="00A90391">
        <w:t xml:space="preserve">Facility </w:t>
      </w:r>
      <w:proofErr w:type="gramStart"/>
      <w:r w:rsidRPr="00A90391">
        <w:t>contact</w:t>
      </w:r>
      <w:proofErr w:type="gramEnd"/>
      <w:r w:rsidRPr="00A90391">
        <w:t xml:space="preserve">: </w:t>
      </w:r>
      <w:r w:rsidRPr="00A90391">
        <w:tab/>
      </w:r>
      <w:r w:rsidR="000628D6" w:rsidRPr="005A0A0F">
        <w:rPr>
          <w:highlight w:val="yellow"/>
        </w:rPr>
        <w:t xml:space="preserve">INSERT </w:t>
      </w:r>
      <w:r w:rsidRPr="00A90391">
        <w:rPr>
          <w:highlight w:val="yellow"/>
        </w:rPr>
        <w:t>CONTACT NAME/CONTACT TITLE</w:t>
      </w:r>
      <w:r>
        <w:br/>
      </w:r>
      <w:r w:rsidR="000628D6" w:rsidRPr="005A0A0F">
        <w:rPr>
          <w:highlight w:val="yellow"/>
        </w:rPr>
        <w:t xml:space="preserve">INSERT </w:t>
      </w:r>
      <w:r w:rsidRPr="00A90391">
        <w:rPr>
          <w:highlight w:val="yellow"/>
        </w:rPr>
        <w:t>ADDRESS</w:t>
      </w:r>
      <w:r>
        <w:br/>
      </w:r>
      <w:r w:rsidR="000628D6" w:rsidRPr="005A0A0F">
        <w:rPr>
          <w:highlight w:val="yellow"/>
        </w:rPr>
        <w:t xml:space="preserve">INSERT </w:t>
      </w:r>
      <w:r w:rsidRPr="00A90391">
        <w:rPr>
          <w:highlight w:val="yellow"/>
        </w:rPr>
        <w:t>PHONE NUMBER/EMAIL ADDRESS</w:t>
      </w:r>
    </w:p>
    <w:p w14:paraId="2440B03D" w14:textId="583362E3" w:rsidR="0079447C" w:rsidRPr="00690C7D" w:rsidRDefault="0079447C" w:rsidP="006F0A06">
      <w:pPr>
        <w:ind w:left="2160" w:hanging="2160"/>
      </w:pPr>
      <w:r>
        <w:t xml:space="preserve">Well location: </w:t>
      </w:r>
      <w:r>
        <w:tab/>
      </w:r>
      <w:r w:rsidR="000628D6" w:rsidRPr="005A0A0F">
        <w:rPr>
          <w:highlight w:val="yellow"/>
        </w:rPr>
        <w:t xml:space="preserve">INSERT </w:t>
      </w:r>
      <w:r w:rsidRPr="00A90391">
        <w:rPr>
          <w:highlight w:val="yellow"/>
        </w:rPr>
        <w:t>CITY, COUNTY, STATE</w:t>
      </w:r>
      <w:r>
        <w:t xml:space="preserve"> </w:t>
      </w:r>
      <w:r>
        <w:br/>
      </w:r>
      <w:r w:rsidR="000628D6" w:rsidRPr="005A0A0F">
        <w:rPr>
          <w:highlight w:val="yellow"/>
        </w:rPr>
        <w:t xml:space="preserve">INSERT </w:t>
      </w:r>
      <w:r w:rsidRPr="00A90391">
        <w:rPr>
          <w:highlight w:val="yellow"/>
        </w:rPr>
        <w:t>LAT/LONG COORDINATES</w:t>
      </w:r>
    </w:p>
    <w:p w14:paraId="158D95D6" w14:textId="58B4BFAB" w:rsidR="00D45148" w:rsidRPr="00FF6E18" w:rsidRDefault="00717375" w:rsidP="006F0A06">
      <w:r>
        <w:lastRenderedPageBreak/>
        <w:t>This Emergency and Remedial Response P</w:t>
      </w:r>
      <w:r w:rsidR="00D45148" w:rsidRPr="00FF6E18">
        <w:t>lan (ERRP) describe</w:t>
      </w:r>
      <w:r w:rsidR="00635464" w:rsidRPr="00FF6E18">
        <w:t>s</w:t>
      </w:r>
      <w:r w:rsidR="00D45148" w:rsidRPr="00FF6E18">
        <w:t xml:space="preserve"> actions that </w:t>
      </w:r>
      <w:r w:rsidR="00184090" w:rsidRPr="005A0A0F">
        <w:rPr>
          <w:highlight w:val="yellow"/>
        </w:rPr>
        <w:t>INSERT PERMIT APPLICANT</w:t>
      </w:r>
      <w:r w:rsidR="005A0A0F" w:rsidRPr="005A0A0F">
        <w:rPr>
          <w:highlight w:val="yellow"/>
        </w:rPr>
        <w:t xml:space="preserve"> NAME</w:t>
      </w:r>
      <w:r w:rsidR="00184090" w:rsidRPr="00FF6E18">
        <w:t xml:space="preserve"> </w:t>
      </w:r>
      <w:r w:rsidR="00D45148" w:rsidRPr="00FF6E18">
        <w:t xml:space="preserve">shall take to address movement of the injection fluid or formation fluid in a manner that may endanger an underground source of drinking water (USDW) during </w:t>
      </w:r>
      <w:r w:rsidR="00212E46">
        <w:t xml:space="preserve">the </w:t>
      </w:r>
      <w:r w:rsidR="00D45148" w:rsidRPr="00FF6E18">
        <w:t>construction, operation, or post-injection site care periods.</w:t>
      </w:r>
    </w:p>
    <w:p w14:paraId="158D95D9" w14:textId="33C7FE8C" w:rsidR="00D45148" w:rsidRPr="00717375" w:rsidRDefault="00BB73C2" w:rsidP="004D6B23">
      <w:pPr>
        <w:spacing w:after="120"/>
      </w:pPr>
      <w:r w:rsidRPr="00FF6E18">
        <w:t>I</w:t>
      </w:r>
      <w:r w:rsidR="00D45148" w:rsidRPr="00FF6E18">
        <w:t xml:space="preserve">f </w:t>
      </w:r>
      <w:r w:rsidR="005A0A0F" w:rsidRPr="005A0A0F">
        <w:rPr>
          <w:highlight w:val="yellow"/>
        </w:rPr>
        <w:t>INSERT PERMIT APPLICANT NAME</w:t>
      </w:r>
      <w:r w:rsidR="00184090" w:rsidRPr="00FF6E18">
        <w:t xml:space="preserve"> </w:t>
      </w:r>
      <w:r w:rsidR="00D45148" w:rsidRPr="00FF6E18">
        <w:t>obtains evidence that the injected CO</w:t>
      </w:r>
      <w:r w:rsidR="00D45148" w:rsidRPr="00FF6E18">
        <w:rPr>
          <w:vertAlign w:val="subscript"/>
        </w:rPr>
        <w:t>2</w:t>
      </w:r>
      <w:r w:rsidR="00D45148" w:rsidRPr="00FF6E18">
        <w:t xml:space="preserve"> stream and/or associated pressure front may </w:t>
      </w:r>
      <w:r w:rsidR="0009271F" w:rsidRPr="00FF6E18">
        <w:t>cause an endangerment to</w:t>
      </w:r>
      <w:r w:rsidR="00D45148" w:rsidRPr="00FF6E18">
        <w:t xml:space="preserve"> a USDW, </w:t>
      </w:r>
      <w:r w:rsidR="005A0A0F" w:rsidRPr="005A0A0F">
        <w:rPr>
          <w:highlight w:val="yellow"/>
        </w:rPr>
        <w:t>INSERT PERMIT APPLICANT NAME</w:t>
      </w:r>
      <w:r w:rsidR="005A0A0F" w:rsidRPr="00FF6E18">
        <w:t xml:space="preserve"> </w:t>
      </w:r>
      <w:r w:rsidR="00D45148" w:rsidRPr="00FF6E18">
        <w:t>must perform the following actions:</w:t>
      </w:r>
    </w:p>
    <w:p w14:paraId="158D95DA" w14:textId="77777777" w:rsidR="00D45148" w:rsidRPr="00FF6E18" w:rsidRDefault="00BB73C2" w:rsidP="004D6B23">
      <w:pPr>
        <w:numPr>
          <w:ilvl w:val="0"/>
          <w:numId w:val="1"/>
        </w:numPr>
        <w:tabs>
          <w:tab w:val="clear" w:pos="720"/>
          <w:tab w:val="num" w:pos="360"/>
        </w:tabs>
        <w:spacing w:after="120"/>
        <w:rPr>
          <w:szCs w:val="24"/>
        </w:rPr>
      </w:pPr>
      <w:r w:rsidRPr="00FF6E18">
        <w:rPr>
          <w:szCs w:val="24"/>
        </w:rPr>
        <w:t>I</w:t>
      </w:r>
      <w:r w:rsidR="00E64BD1" w:rsidRPr="00FF6E18">
        <w:rPr>
          <w:szCs w:val="24"/>
        </w:rPr>
        <w:t>nitiate</w:t>
      </w:r>
      <w:r w:rsidR="00A31BB9" w:rsidRPr="00FF6E18">
        <w:rPr>
          <w:szCs w:val="24"/>
        </w:rPr>
        <w:t xml:space="preserve"> shutdown plan</w:t>
      </w:r>
      <w:r w:rsidR="00D45148" w:rsidRPr="00FF6E18">
        <w:rPr>
          <w:szCs w:val="24"/>
        </w:rPr>
        <w:t xml:space="preserve"> </w:t>
      </w:r>
      <w:r w:rsidR="00A31BB9" w:rsidRPr="00FF6E18">
        <w:rPr>
          <w:szCs w:val="24"/>
        </w:rPr>
        <w:t xml:space="preserve">for </w:t>
      </w:r>
      <w:r w:rsidR="00D45148" w:rsidRPr="00FF6E18">
        <w:rPr>
          <w:szCs w:val="24"/>
        </w:rPr>
        <w:t>the injection well.</w:t>
      </w:r>
    </w:p>
    <w:p w14:paraId="158D95DB" w14:textId="77777777" w:rsidR="00D45148" w:rsidRPr="00FF6E18" w:rsidRDefault="00D45148" w:rsidP="004D6B23">
      <w:pPr>
        <w:numPr>
          <w:ilvl w:val="0"/>
          <w:numId w:val="1"/>
        </w:numPr>
        <w:spacing w:after="120"/>
        <w:rPr>
          <w:szCs w:val="24"/>
        </w:rPr>
      </w:pPr>
      <w:r w:rsidRPr="00FF6E18">
        <w:rPr>
          <w:szCs w:val="24"/>
        </w:rPr>
        <w:t xml:space="preserve">Take all steps reasonably necessary to identify and characterize </w:t>
      </w:r>
      <w:r w:rsidR="0025371E" w:rsidRPr="00FF6E18">
        <w:rPr>
          <w:szCs w:val="24"/>
        </w:rPr>
        <w:t xml:space="preserve">any </w:t>
      </w:r>
      <w:r w:rsidRPr="00FF6E18">
        <w:rPr>
          <w:szCs w:val="24"/>
        </w:rPr>
        <w:t>release.</w:t>
      </w:r>
    </w:p>
    <w:p w14:paraId="158D95DC" w14:textId="77777777" w:rsidR="00D45148" w:rsidRPr="00FF6E18" w:rsidRDefault="00D45148" w:rsidP="004D6B23">
      <w:pPr>
        <w:numPr>
          <w:ilvl w:val="0"/>
          <w:numId w:val="1"/>
        </w:numPr>
        <w:spacing w:after="120"/>
        <w:rPr>
          <w:szCs w:val="24"/>
        </w:rPr>
      </w:pPr>
      <w:r w:rsidRPr="00FF6E18">
        <w:rPr>
          <w:szCs w:val="24"/>
        </w:rPr>
        <w:t xml:space="preserve">Notify the permitting agency (UIC Program Director) of the </w:t>
      </w:r>
      <w:r w:rsidR="00343A45" w:rsidRPr="00FF6E18">
        <w:rPr>
          <w:szCs w:val="24"/>
        </w:rPr>
        <w:t xml:space="preserve">emergency </w:t>
      </w:r>
      <w:r w:rsidRPr="00FF6E18">
        <w:rPr>
          <w:szCs w:val="24"/>
        </w:rPr>
        <w:t>event within 24 hours.</w:t>
      </w:r>
    </w:p>
    <w:p w14:paraId="158D95DE" w14:textId="5EDF5612" w:rsidR="00D45148" w:rsidRPr="00717375" w:rsidRDefault="00D45148" w:rsidP="006F0A06">
      <w:pPr>
        <w:numPr>
          <w:ilvl w:val="0"/>
          <w:numId w:val="1"/>
        </w:numPr>
        <w:rPr>
          <w:szCs w:val="24"/>
        </w:rPr>
      </w:pPr>
      <w:r w:rsidRPr="00FF6E18">
        <w:rPr>
          <w:szCs w:val="24"/>
        </w:rPr>
        <w:t>Implement</w:t>
      </w:r>
      <w:r w:rsidR="0009271F" w:rsidRPr="00FF6E18">
        <w:rPr>
          <w:szCs w:val="24"/>
        </w:rPr>
        <w:t xml:space="preserve"> applicable portions of</w:t>
      </w:r>
      <w:r w:rsidRPr="00FF6E18">
        <w:rPr>
          <w:szCs w:val="24"/>
        </w:rPr>
        <w:t xml:space="preserve"> the approved ERRP.</w:t>
      </w:r>
    </w:p>
    <w:p w14:paraId="158D95DF" w14:textId="5698FA2A" w:rsidR="00BB73C2" w:rsidRPr="00FF6E18" w:rsidRDefault="00BB73C2" w:rsidP="006F0A06">
      <w:r w:rsidRPr="00FF6E18">
        <w:t xml:space="preserve">Where the phrase “initiate shutdown plan” is used, the following protocol will be employed: </w:t>
      </w:r>
      <w:r w:rsidR="005A0A0F" w:rsidRPr="005A0A0F">
        <w:rPr>
          <w:highlight w:val="yellow"/>
        </w:rPr>
        <w:t>INSERT PERMIT APPLICANT NAME</w:t>
      </w:r>
      <w:r w:rsidR="005A0A0F" w:rsidRPr="00FF6E18">
        <w:t xml:space="preserve"> </w:t>
      </w:r>
      <w:r w:rsidRPr="00FF6E18">
        <w:t>will immediately cease injection.</w:t>
      </w:r>
      <w:r w:rsidR="00134A9C">
        <w:t xml:space="preserve"> </w:t>
      </w:r>
      <w:r w:rsidRPr="00FF6E18">
        <w:t xml:space="preserve">However, in some circumstances, </w:t>
      </w:r>
      <w:r w:rsidR="005A0A0F" w:rsidRPr="005A0A0F">
        <w:rPr>
          <w:highlight w:val="yellow"/>
        </w:rPr>
        <w:t>INSERT PERMIT APPLICANT NAME</w:t>
      </w:r>
      <w:r w:rsidR="005A0A0F" w:rsidRPr="00FF6E18">
        <w:t xml:space="preserve"> </w:t>
      </w:r>
      <w:r w:rsidRPr="00FF6E18">
        <w:t>will, in consultation with the UIC Program Director, determine whether gradual cessation of injection</w:t>
      </w:r>
      <w:r w:rsidR="00134A9C">
        <w:t xml:space="preserve"> </w:t>
      </w:r>
      <w:r w:rsidRPr="00FF6E18">
        <w:t>(</w:t>
      </w:r>
      <w:r w:rsidR="006A14BD" w:rsidRPr="00FF6E18">
        <w:t xml:space="preserve">using the parameters </w:t>
      </w:r>
      <w:r w:rsidR="006A14BD" w:rsidRPr="009D325C">
        <w:rPr>
          <w:color w:val="000000" w:themeColor="text1"/>
        </w:rPr>
        <w:t>set</w:t>
      </w:r>
      <w:r w:rsidR="006A14BD" w:rsidRPr="00FF6E18">
        <w:t xml:space="preserve"> forth</w:t>
      </w:r>
      <w:r w:rsidRPr="00FF6E18">
        <w:t xml:space="preserve"> in </w:t>
      </w:r>
      <w:r w:rsidR="000830EC">
        <w:t xml:space="preserve">the </w:t>
      </w:r>
      <w:r w:rsidR="00CD5B19">
        <w:t>Summary of Requirements</w:t>
      </w:r>
      <w:r w:rsidRPr="00FF6E18">
        <w:t xml:space="preserve"> of the Class VI permit) is appropriate.</w:t>
      </w:r>
      <w:r w:rsidR="00FF6E18">
        <w:t xml:space="preserve"> </w:t>
      </w:r>
    </w:p>
    <w:p w14:paraId="158D95E1" w14:textId="3F97F504" w:rsidR="005F0D57" w:rsidRPr="00FF6E18" w:rsidRDefault="00D45148" w:rsidP="006F0A06">
      <w:pPr>
        <w:pStyle w:val="Heading2"/>
      </w:pPr>
      <w:r w:rsidRPr="00FF6E18">
        <w:t>Local Resources and Infrastructure</w:t>
      </w:r>
      <w:r w:rsidR="00134A9C">
        <w:t xml:space="preserve"> </w:t>
      </w:r>
    </w:p>
    <w:p w14:paraId="3CCE7C3B" w14:textId="6DA00564" w:rsidR="00D96466" w:rsidRPr="005A0A0F" w:rsidRDefault="00D45148" w:rsidP="009D325C">
      <w:pPr>
        <w:rPr>
          <w:color w:val="0070C0"/>
          <w:szCs w:val="24"/>
        </w:rPr>
      </w:pPr>
      <w:r w:rsidRPr="00FF6E18">
        <w:t xml:space="preserve">Resources in the vicinity of the </w:t>
      </w:r>
      <w:r w:rsidR="007F58AE" w:rsidRPr="005A0A0F">
        <w:rPr>
          <w:highlight w:val="yellow"/>
        </w:rPr>
        <w:t xml:space="preserve">INSERT </w:t>
      </w:r>
      <w:r w:rsidR="00FF6E18" w:rsidRPr="00FF6E18">
        <w:rPr>
          <w:highlight w:val="yellow"/>
        </w:rPr>
        <w:t>FACILITY NAME</w:t>
      </w:r>
      <w:r w:rsidRPr="00FF6E18">
        <w:t xml:space="preserve"> that may be </w:t>
      </w:r>
      <w:r w:rsidR="006605E7">
        <w:t>affected</w:t>
      </w:r>
      <w:r w:rsidRPr="00FF6E18">
        <w:t xml:space="preserve"> </w:t>
      </w:r>
      <w:proofErr w:type="gramStart"/>
      <w:r w:rsidRPr="00FF6E18">
        <w:t>as a result of</w:t>
      </w:r>
      <w:proofErr w:type="gramEnd"/>
      <w:r w:rsidRPr="00FF6E18">
        <w:t xml:space="preserve"> an emergency </w:t>
      </w:r>
      <w:r w:rsidR="00343A45" w:rsidRPr="00FF6E18">
        <w:t xml:space="preserve">event </w:t>
      </w:r>
      <w:r w:rsidRPr="00FF6E18">
        <w:t xml:space="preserve">at the project site include: </w:t>
      </w:r>
      <w:r w:rsidR="00F940D2" w:rsidRPr="009D325C">
        <w:rPr>
          <w:i/>
          <w:color w:val="0070C0"/>
        </w:rPr>
        <w:t>[</w:t>
      </w:r>
      <w:r w:rsidR="004D6B23" w:rsidRPr="009D325C">
        <w:rPr>
          <w:bCs/>
          <w:i/>
          <w:color w:val="0070C0"/>
        </w:rPr>
        <w:t>Recommended considerations include</w:t>
      </w:r>
      <w:r w:rsidR="00D96466">
        <w:rPr>
          <w:bCs/>
          <w:i/>
          <w:color w:val="0070C0"/>
        </w:rPr>
        <w:t xml:space="preserve"> relevant resources such as USDWs.</w:t>
      </w:r>
      <w:r w:rsidR="00F940D2">
        <w:rPr>
          <w:bCs/>
          <w:i/>
          <w:color w:val="0070C0"/>
        </w:rPr>
        <w:t>]</w:t>
      </w:r>
    </w:p>
    <w:p w14:paraId="604A0A73" w14:textId="3C12B3B6" w:rsidR="004D6B23" w:rsidRPr="00D61651" w:rsidRDefault="00D45148" w:rsidP="009D325C">
      <w:pPr>
        <w:rPr>
          <w:bCs/>
          <w:iCs/>
          <w:color w:val="0070C0"/>
        </w:rPr>
      </w:pPr>
      <w:r w:rsidRPr="00761F16">
        <w:t xml:space="preserve">Infrastructure in the vicinity of the </w:t>
      </w:r>
      <w:r w:rsidR="007F58AE" w:rsidRPr="007308BC">
        <w:rPr>
          <w:highlight w:val="yellow"/>
        </w:rPr>
        <w:t xml:space="preserve">INSERT </w:t>
      </w:r>
      <w:r w:rsidR="00FF6E18" w:rsidRPr="007308BC">
        <w:rPr>
          <w:highlight w:val="yellow"/>
        </w:rPr>
        <w:t>FACILITY NAME</w:t>
      </w:r>
      <w:r w:rsidR="00FF6E18" w:rsidRPr="00FF6E18">
        <w:t xml:space="preserve"> that </w:t>
      </w:r>
      <w:r w:rsidRPr="00761F16">
        <w:t xml:space="preserve">that may be </w:t>
      </w:r>
      <w:r w:rsidR="006605E7">
        <w:t>affected</w:t>
      </w:r>
      <w:r w:rsidRPr="00761F16">
        <w:t xml:space="preserve"> </w:t>
      </w:r>
      <w:proofErr w:type="gramStart"/>
      <w:r w:rsidRPr="00761F16">
        <w:t>as a result of</w:t>
      </w:r>
      <w:proofErr w:type="gramEnd"/>
      <w:r w:rsidRPr="00761F16">
        <w:t xml:space="preserve"> an emergency at the project site include: </w:t>
      </w:r>
      <w:r w:rsidR="00F940D2" w:rsidRPr="009D325C">
        <w:rPr>
          <w:i/>
          <w:color w:val="0070C0"/>
        </w:rPr>
        <w:t>[</w:t>
      </w:r>
      <w:r w:rsidR="00D96466" w:rsidRPr="00D61651">
        <w:rPr>
          <w:bCs/>
          <w:i/>
          <w:color w:val="0070C0"/>
        </w:rPr>
        <w:t xml:space="preserve">Recommended considerations include </w:t>
      </w:r>
      <w:r w:rsidR="00D96466" w:rsidRPr="00360ECD">
        <w:rPr>
          <w:bCs/>
          <w:i/>
          <w:color w:val="0070C0"/>
        </w:rPr>
        <w:t xml:space="preserve">relevant infrastructure such as </w:t>
      </w:r>
      <w:r w:rsidR="00D96466" w:rsidRPr="00D61651">
        <w:rPr>
          <w:bCs/>
          <w:i/>
          <w:color w:val="0070C0"/>
        </w:rPr>
        <w:t>drinking water treatment plants.</w:t>
      </w:r>
      <w:r w:rsidR="00F940D2">
        <w:rPr>
          <w:bCs/>
          <w:i/>
          <w:color w:val="0070C0"/>
        </w:rPr>
        <w:t>]</w:t>
      </w:r>
    </w:p>
    <w:p w14:paraId="495EFF7C" w14:textId="354EADF9" w:rsidR="345152DB" w:rsidRPr="009D325C" w:rsidRDefault="005A0A0F" w:rsidP="75439FAC">
      <w:pPr>
        <w:rPr>
          <w:noProof/>
        </w:rPr>
      </w:pPr>
      <w:r w:rsidRPr="75439FAC">
        <w:rPr>
          <w:noProof/>
        </w:rPr>
        <w:t xml:space="preserve">Resources and infrastructure addressed in this </w:t>
      </w:r>
      <w:r w:rsidR="00B17F2A" w:rsidRPr="75439FAC">
        <w:rPr>
          <w:noProof/>
        </w:rPr>
        <w:t>plan</w:t>
      </w:r>
      <w:r w:rsidR="004D6B23" w:rsidRPr="75439FAC">
        <w:rPr>
          <w:noProof/>
        </w:rPr>
        <w:t xml:space="preserve"> are shown in Figure 1</w:t>
      </w:r>
      <w:r w:rsidRPr="75439FAC">
        <w:rPr>
          <w:noProof/>
        </w:rPr>
        <w:t>.</w:t>
      </w:r>
      <w:r w:rsidR="00D61651">
        <w:rPr>
          <w:noProof/>
        </w:rPr>
        <w:t xml:space="preserve"> </w:t>
      </w:r>
      <w:r w:rsidR="00F940D2">
        <w:rPr>
          <w:i/>
          <w:iCs/>
          <w:color w:val="0070C0"/>
        </w:rPr>
        <w:t>[</w:t>
      </w:r>
      <w:r w:rsidR="345152DB" w:rsidRPr="00D61651">
        <w:rPr>
          <w:i/>
          <w:iCs/>
          <w:color w:val="0070C0"/>
        </w:rPr>
        <w:t xml:space="preserve">Use as many figures as needed to </w:t>
      </w:r>
      <w:r w:rsidR="30FB6DDB" w:rsidRPr="009D325C">
        <w:rPr>
          <w:i/>
          <w:iCs/>
          <w:color w:val="0070C0"/>
        </w:rPr>
        <w:t xml:space="preserve">appropriately </w:t>
      </w:r>
      <w:r w:rsidR="345152DB" w:rsidRPr="00D61651">
        <w:rPr>
          <w:i/>
          <w:iCs/>
          <w:color w:val="0070C0"/>
        </w:rPr>
        <w:t>depict resources and infrastruct</w:t>
      </w:r>
      <w:r w:rsidR="7466349C" w:rsidRPr="00D61651">
        <w:rPr>
          <w:i/>
          <w:iCs/>
          <w:color w:val="0070C0"/>
        </w:rPr>
        <w:t>ure</w:t>
      </w:r>
      <w:r w:rsidR="345152DB" w:rsidRPr="00D61651">
        <w:rPr>
          <w:i/>
          <w:iCs/>
          <w:color w:val="0070C0"/>
        </w:rPr>
        <w:t xml:space="preserve"> </w:t>
      </w:r>
      <w:r w:rsidR="26524711" w:rsidRPr="00D61651">
        <w:rPr>
          <w:i/>
          <w:iCs/>
          <w:color w:val="0070C0"/>
        </w:rPr>
        <w:t>addressed in this plan</w:t>
      </w:r>
      <w:r w:rsidR="62645D9A" w:rsidRPr="00D61651">
        <w:rPr>
          <w:i/>
          <w:iCs/>
          <w:color w:val="0070C0"/>
        </w:rPr>
        <w:t>.</w:t>
      </w:r>
      <w:r w:rsidR="00F940D2">
        <w:rPr>
          <w:i/>
          <w:iCs/>
          <w:color w:val="0070C0"/>
        </w:rPr>
        <w:t>]</w:t>
      </w:r>
    </w:p>
    <w:p w14:paraId="50D7AAD3" w14:textId="734BC126" w:rsidR="004D6B23" w:rsidRDefault="004D6B23" w:rsidP="004D6B23">
      <w:pPr>
        <w:pStyle w:val="Caption"/>
        <w:spacing w:before="360" w:after="60"/>
        <w:rPr>
          <w:highlight w:val="yellow"/>
        </w:rPr>
      </w:pPr>
      <w:r>
        <w:rPr>
          <w:noProof/>
        </w:rPr>
        <w:lastRenderedPageBreak/>
        <mc:AlternateContent>
          <mc:Choice Requires="wps">
            <w:drawing>
              <wp:inline distT="0" distB="0" distL="0" distR="0" wp14:anchorId="3C3DC2CB" wp14:editId="3BCA3EDE">
                <wp:extent cx="5943600" cy="2604977"/>
                <wp:effectExtent l="0" t="0" r="19050" b="24130"/>
                <wp:docPr id="1" name="Rectangle 1"/>
                <wp:cNvGraphicFramePr/>
                <a:graphic xmlns:a="http://schemas.openxmlformats.org/drawingml/2006/main">
                  <a:graphicData uri="http://schemas.microsoft.com/office/word/2010/wordprocessingShape">
                    <wps:wsp>
                      <wps:cNvSpPr/>
                      <wps:spPr>
                        <a:xfrm>
                          <a:off x="0" y="0"/>
                          <a:ext cx="5943600" cy="2604977"/>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EA2BDDE" w14:textId="0FCB678C" w:rsidR="005F1CC0" w:rsidRPr="00DB51F4" w:rsidRDefault="005F1CC0" w:rsidP="004D6B23">
                            <w:pPr>
                              <w:spacing w:before="360" w:after="120"/>
                              <w:jc w:val="center"/>
                              <w:rPr>
                                <w:color w:val="000000" w:themeColor="text1"/>
                              </w:rPr>
                            </w:pPr>
                            <w:r w:rsidRPr="00DB51F4">
                              <w:rPr>
                                <w:color w:val="000000" w:themeColor="text1"/>
                                <w:highlight w:val="yellow"/>
                              </w:rPr>
                              <w:t>INSERT FIGURE</w:t>
                            </w:r>
                            <w:r>
                              <w:rPr>
                                <w:color w:val="000000" w:themeColor="text1"/>
                                <w:highlight w:val="yellow"/>
                              </w:rPr>
                              <w:t xml:space="preserve"> </w:t>
                            </w:r>
                            <w:r w:rsidRPr="004D6B23">
                              <w:rPr>
                                <w:i/>
                                <w:color w:val="000000" w:themeColor="text1"/>
                                <w:highlight w:val="yellow"/>
                              </w:rPr>
                              <w:t xml:space="preserve">(full-page size is preferred)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sdtdh="http://schemas.microsoft.com/office/word/2020/wordml/sdtdatahash">
            <w:pict>
              <v:rect w14:anchorId="3C3DC2CB" id="Rectangle 1" o:spid="_x0000_s1026" style="width:468pt;height:20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" filled="f" strokecolor="#243f60 [1604]" strokeweight=".5pt">
                <v:textbox>
                  <w:txbxContent>
                    <w:p w14:paraId="0EA2BDDE" w14:textId="0FCB678C" w:rsidR="005F1CC0" w:rsidRPr="00DB51F4" w:rsidRDefault="005F1CC0" w:rsidP="004D6B23">
                      <w:pPr>
                        <w:spacing w:before="360" w:after="120"/>
                        <w:jc w:val="center"/>
                        <w:rPr>
                          <w:color w:val="000000" w:themeColor="text1"/>
                        </w:rPr>
                      </w:pPr>
                      <w:r w:rsidRPr="00DB51F4">
                        <w:rPr>
                          <w:color w:val="000000" w:themeColor="text1"/>
                          <w:highlight w:val="yellow"/>
                        </w:rPr>
                        <w:t>INSERT FIGURE</w:t>
                      </w:r>
                      <w:r>
                        <w:rPr>
                          <w:color w:val="000000" w:themeColor="text1"/>
                          <w:highlight w:val="yellow"/>
                        </w:rPr>
                        <w:t xml:space="preserve"> </w:t>
                      </w:r>
                      <w:r w:rsidRPr="004D6B23">
                        <w:rPr>
                          <w:i/>
                          <w:color w:val="000000" w:themeColor="text1"/>
                          <w:highlight w:val="yellow"/>
                        </w:rPr>
                        <w:t xml:space="preserve">(full-page size is preferred) </w:t>
                      </w:r>
                    </w:p>
                  </w:txbxContent>
                </v:textbox>
                <w10:anchorlock/>
              </v:rect>
            </w:pict>
          </mc:Fallback>
        </mc:AlternateContent>
      </w:r>
    </w:p>
    <w:p w14:paraId="7857CF1F" w14:textId="6167D6BE" w:rsidR="005A0A0F" w:rsidRPr="00B17F2A" w:rsidRDefault="004D6B23" w:rsidP="00592AE6">
      <w:pPr>
        <w:pStyle w:val="Caption"/>
        <w:keepNext w:val="0"/>
        <w:spacing w:before="240"/>
      </w:pPr>
      <w:r w:rsidRPr="75439FAC">
        <w:rPr>
          <w:sz w:val="24"/>
          <w:szCs w:val="24"/>
        </w:rPr>
        <w:t xml:space="preserve">Figure </w:t>
      </w:r>
      <w:r w:rsidRPr="75439FAC">
        <w:rPr>
          <w:sz w:val="24"/>
          <w:szCs w:val="24"/>
        </w:rPr>
        <w:fldChar w:fldCharType="begin"/>
      </w:r>
      <w:r w:rsidRPr="75439FAC">
        <w:rPr>
          <w:sz w:val="24"/>
          <w:szCs w:val="24"/>
        </w:rPr>
        <w:instrText xml:space="preserve"> SEQ Figure \* ARABIC </w:instrText>
      </w:r>
      <w:r w:rsidRPr="75439FAC">
        <w:rPr>
          <w:sz w:val="24"/>
          <w:szCs w:val="24"/>
        </w:rPr>
        <w:fldChar w:fldCharType="separate"/>
      </w:r>
      <w:r w:rsidRPr="75439FAC">
        <w:rPr>
          <w:noProof/>
          <w:sz w:val="24"/>
          <w:szCs w:val="24"/>
        </w:rPr>
        <w:t>1</w:t>
      </w:r>
      <w:r w:rsidRPr="75439FAC">
        <w:rPr>
          <w:sz w:val="24"/>
          <w:szCs w:val="24"/>
        </w:rPr>
        <w:fldChar w:fldCharType="end"/>
      </w:r>
      <w:r w:rsidR="005A0A0F">
        <w:t>. Map of the site resources and infrastructure.</w:t>
      </w:r>
    </w:p>
    <w:p w14:paraId="158D95E6" w14:textId="3D376FA0" w:rsidR="005F0D57" w:rsidRPr="005F0D57" w:rsidRDefault="00D45148" w:rsidP="006F0A06">
      <w:pPr>
        <w:pStyle w:val="Heading2"/>
      </w:pPr>
      <w:r w:rsidRPr="005F0D57">
        <w:t>Potential Risk Scenarios</w:t>
      </w:r>
      <w:r w:rsidR="00134A9C">
        <w:t xml:space="preserve"> </w:t>
      </w:r>
    </w:p>
    <w:p w14:paraId="67AF4858" w14:textId="777A46FA" w:rsidR="003F0ACD" w:rsidRPr="003F0ACD" w:rsidRDefault="00D45148" w:rsidP="004D6B23">
      <w:pPr>
        <w:spacing w:after="120"/>
        <w:rPr>
          <w:i/>
        </w:rPr>
      </w:pPr>
      <w:r w:rsidRPr="002A2FC0">
        <w:t xml:space="preserve">The following events related to the </w:t>
      </w:r>
      <w:r w:rsidR="007F58AE" w:rsidRPr="007F58AE">
        <w:rPr>
          <w:highlight w:val="yellow"/>
        </w:rPr>
        <w:t xml:space="preserve">INSERT </w:t>
      </w:r>
      <w:r w:rsidR="00FF6E18" w:rsidRPr="007F58AE">
        <w:rPr>
          <w:highlight w:val="yellow"/>
        </w:rPr>
        <w:t>FACILIT</w:t>
      </w:r>
      <w:r w:rsidR="00FF6E18" w:rsidRPr="00FF6E18">
        <w:rPr>
          <w:highlight w:val="yellow"/>
        </w:rPr>
        <w:t>Y NAME</w:t>
      </w:r>
      <w:r w:rsidR="00FF6E18" w:rsidRPr="00FF6E18">
        <w:t xml:space="preserve"> that </w:t>
      </w:r>
      <w:r w:rsidRPr="008A6634">
        <w:t>could potentially result in an emergency response:</w:t>
      </w:r>
      <w:r w:rsidR="00FF6E18" w:rsidRPr="004D6B23">
        <w:rPr>
          <w:i/>
        </w:rPr>
        <w:t xml:space="preserve"> </w:t>
      </w:r>
      <w:r w:rsidR="00F940D2">
        <w:rPr>
          <w:i/>
          <w:color w:val="0070C0"/>
        </w:rPr>
        <w:t>[</w:t>
      </w:r>
      <w:r w:rsidR="003F0ACD" w:rsidRPr="004D6B23">
        <w:rPr>
          <w:i/>
          <w:color w:val="0070C0"/>
        </w:rPr>
        <w:t xml:space="preserve">This list is </w:t>
      </w:r>
      <w:r w:rsidR="00170B28">
        <w:rPr>
          <w:i/>
          <w:color w:val="0070C0"/>
        </w:rPr>
        <w:t xml:space="preserve">not exhaustive and </w:t>
      </w:r>
      <w:r w:rsidR="00A16819">
        <w:rPr>
          <w:i/>
          <w:color w:val="0070C0"/>
        </w:rPr>
        <w:t xml:space="preserve">is </w:t>
      </w:r>
      <w:r w:rsidR="003F0ACD" w:rsidRPr="004D6B23">
        <w:rPr>
          <w:i/>
          <w:color w:val="0070C0"/>
        </w:rPr>
        <w:t>provided as an example; modify as appropriate</w:t>
      </w:r>
      <w:r w:rsidR="0032199B">
        <w:rPr>
          <w:i/>
          <w:color w:val="0070C0"/>
        </w:rPr>
        <w:t>. This list should match the scenarios described in the next section below</w:t>
      </w:r>
      <w:r w:rsidR="003F0ACD" w:rsidRPr="004D6B23">
        <w:rPr>
          <w:i/>
          <w:color w:val="0070C0"/>
        </w:rPr>
        <w:t>.</w:t>
      </w:r>
      <w:r w:rsidR="00F940D2">
        <w:rPr>
          <w:i/>
          <w:color w:val="0070C0"/>
        </w:rPr>
        <w:t>]</w:t>
      </w:r>
    </w:p>
    <w:p w14:paraId="158D95E9" w14:textId="77777777" w:rsidR="00D45148" w:rsidRPr="003964AB" w:rsidRDefault="00D45148" w:rsidP="004D6B23">
      <w:pPr>
        <w:numPr>
          <w:ilvl w:val="0"/>
          <w:numId w:val="7"/>
        </w:numPr>
        <w:spacing w:after="120"/>
        <w:rPr>
          <w:szCs w:val="24"/>
        </w:rPr>
      </w:pPr>
      <w:bookmarkStart w:id="1" w:name="_Hlk89089982"/>
      <w:r w:rsidRPr="003964AB">
        <w:rPr>
          <w:szCs w:val="24"/>
        </w:rPr>
        <w:t xml:space="preserve">Injection or monitoring (verification) well integrity </w:t>
      </w:r>
      <w:proofErr w:type="gramStart"/>
      <w:r w:rsidRPr="003964AB">
        <w:rPr>
          <w:szCs w:val="24"/>
        </w:rPr>
        <w:t>failure;</w:t>
      </w:r>
      <w:proofErr w:type="gramEnd"/>
    </w:p>
    <w:p w14:paraId="158D95EA" w14:textId="77777777" w:rsidR="00D45148" w:rsidRPr="00761F16" w:rsidRDefault="00D45148" w:rsidP="004D6B23">
      <w:pPr>
        <w:numPr>
          <w:ilvl w:val="0"/>
          <w:numId w:val="7"/>
        </w:numPr>
        <w:spacing w:after="120"/>
        <w:rPr>
          <w:szCs w:val="24"/>
        </w:rPr>
      </w:pPr>
      <w:r w:rsidRPr="00761F16">
        <w:rPr>
          <w:szCs w:val="24"/>
        </w:rPr>
        <w:t>Injection well monitoring equipment failure (e.g., shut-off valve</w:t>
      </w:r>
      <w:r w:rsidR="00343A45" w:rsidRPr="00761F16">
        <w:rPr>
          <w:szCs w:val="24"/>
        </w:rPr>
        <w:t xml:space="preserve"> or</w:t>
      </w:r>
      <w:r w:rsidRPr="00761F16">
        <w:rPr>
          <w:szCs w:val="24"/>
        </w:rPr>
        <w:t xml:space="preserve"> pressure gauge, etc.</w:t>
      </w:r>
      <w:proofErr w:type="gramStart"/>
      <w:r w:rsidRPr="00761F16">
        <w:rPr>
          <w:szCs w:val="24"/>
        </w:rPr>
        <w:t>)</w:t>
      </w:r>
      <w:r w:rsidR="00795C2C">
        <w:rPr>
          <w:szCs w:val="24"/>
        </w:rPr>
        <w:t>;</w:t>
      </w:r>
      <w:proofErr w:type="gramEnd"/>
    </w:p>
    <w:p w14:paraId="158D95ED" w14:textId="5D7BBEEF" w:rsidR="00D45148" w:rsidRPr="00A4159D" w:rsidRDefault="00D45148" w:rsidP="00A4159D">
      <w:pPr>
        <w:numPr>
          <w:ilvl w:val="0"/>
          <w:numId w:val="7"/>
        </w:numPr>
        <w:spacing w:after="120"/>
        <w:rPr>
          <w:szCs w:val="24"/>
        </w:rPr>
      </w:pPr>
      <w:r w:rsidRPr="00761F16">
        <w:rPr>
          <w:szCs w:val="24"/>
        </w:rPr>
        <w:t>Fluid (</w:t>
      </w:r>
      <w:proofErr w:type="gramStart"/>
      <w:r w:rsidRPr="00761F16">
        <w:rPr>
          <w:szCs w:val="24"/>
        </w:rPr>
        <w:t>e.g.</w:t>
      </w:r>
      <w:proofErr w:type="gramEnd"/>
      <w:r w:rsidRPr="00761F16">
        <w:rPr>
          <w:szCs w:val="24"/>
        </w:rPr>
        <w:t xml:space="preserve"> brine) </w:t>
      </w:r>
      <w:r w:rsidR="00A4159D">
        <w:rPr>
          <w:szCs w:val="24"/>
        </w:rPr>
        <w:t xml:space="preserve">or </w:t>
      </w:r>
      <w:r w:rsidR="00A4159D" w:rsidRPr="009C5604">
        <w:rPr>
          <w:szCs w:val="24"/>
        </w:rPr>
        <w:t>CO</w:t>
      </w:r>
      <w:r w:rsidR="00A4159D" w:rsidRPr="00F807A3">
        <w:rPr>
          <w:szCs w:val="24"/>
          <w:vertAlign w:val="subscript"/>
        </w:rPr>
        <w:t>2</w:t>
      </w:r>
      <w:r w:rsidR="00A4159D">
        <w:rPr>
          <w:szCs w:val="24"/>
          <w:vertAlign w:val="subscript"/>
        </w:rPr>
        <w:t xml:space="preserve"> </w:t>
      </w:r>
      <w:r w:rsidRPr="00761F16">
        <w:rPr>
          <w:szCs w:val="24"/>
        </w:rPr>
        <w:t>leakage to a USDW</w:t>
      </w:r>
      <w:r w:rsidR="00A4159D">
        <w:rPr>
          <w:szCs w:val="24"/>
        </w:rPr>
        <w:t xml:space="preserve"> </w:t>
      </w:r>
      <w:r w:rsidRPr="00A4159D">
        <w:rPr>
          <w:szCs w:val="24"/>
        </w:rPr>
        <w:t xml:space="preserve">or </w:t>
      </w:r>
      <w:r w:rsidR="00A4159D">
        <w:rPr>
          <w:szCs w:val="24"/>
        </w:rPr>
        <w:t xml:space="preserve">the </w:t>
      </w:r>
      <w:r w:rsidRPr="00A4159D">
        <w:rPr>
          <w:szCs w:val="24"/>
        </w:rPr>
        <w:t>surface</w:t>
      </w:r>
      <w:r w:rsidR="00343A45" w:rsidRPr="00A4159D">
        <w:rPr>
          <w:szCs w:val="24"/>
        </w:rPr>
        <w:t xml:space="preserve">; </w:t>
      </w:r>
    </w:p>
    <w:p w14:paraId="7EEC1F12" w14:textId="24B7F3A9" w:rsidR="00A4159D" w:rsidRPr="00761F16" w:rsidRDefault="00A4159D" w:rsidP="00A4159D">
      <w:pPr>
        <w:numPr>
          <w:ilvl w:val="0"/>
          <w:numId w:val="7"/>
        </w:numPr>
        <w:spacing w:after="120"/>
        <w:rPr>
          <w:szCs w:val="24"/>
        </w:rPr>
      </w:pPr>
      <w:r w:rsidRPr="00761F16">
        <w:rPr>
          <w:szCs w:val="24"/>
        </w:rPr>
        <w:t>A natural disaster (e.g., earthquake, tornado, lightning strike);</w:t>
      </w:r>
      <w:r w:rsidRPr="00A4159D">
        <w:rPr>
          <w:szCs w:val="24"/>
        </w:rPr>
        <w:t xml:space="preserve"> or</w:t>
      </w:r>
    </w:p>
    <w:p w14:paraId="74C13FF1" w14:textId="6277E008" w:rsidR="00134A9C" w:rsidRPr="00134A9C" w:rsidRDefault="00D45148" w:rsidP="006F0A06">
      <w:pPr>
        <w:numPr>
          <w:ilvl w:val="0"/>
          <w:numId w:val="7"/>
        </w:numPr>
        <w:rPr>
          <w:szCs w:val="24"/>
        </w:rPr>
      </w:pPr>
      <w:r w:rsidRPr="00761F16">
        <w:rPr>
          <w:szCs w:val="24"/>
        </w:rPr>
        <w:t xml:space="preserve">Induced </w:t>
      </w:r>
      <w:r w:rsidR="00A4159D">
        <w:rPr>
          <w:szCs w:val="24"/>
        </w:rPr>
        <w:t xml:space="preserve">or natural </w:t>
      </w:r>
      <w:r w:rsidRPr="00761F16">
        <w:rPr>
          <w:szCs w:val="24"/>
        </w:rPr>
        <w:t>seismic event.</w:t>
      </w:r>
    </w:p>
    <w:bookmarkEnd w:id="1"/>
    <w:p w14:paraId="158D95F2" w14:textId="64105BB4" w:rsidR="00D45148" w:rsidRPr="003964AB" w:rsidRDefault="00D45148" w:rsidP="006F0A06">
      <w:r w:rsidRPr="00761F16">
        <w:t>Response actions will depend on the severity of the event(s) triggering an emergency response</w:t>
      </w:r>
      <w:r w:rsidRPr="003964AB">
        <w:t>.</w:t>
      </w:r>
      <w:r w:rsidR="00134A9C">
        <w:t xml:space="preserve"> </w:t>
      </w:r>
      <w:r w:rsidR="00715C86" w:rsidRPr="003964AB">
        <w:t>“</w:t>
      </w:r>
      <w:r w:rsidRPr="003964AB">
        <w:t>Emergency events</w:t>
      </w:r>
      <w:r w:rsidR="00715C86" w:rsidRPr="003964AB">
        <w:t>”</w:t>
      </w:r>
      <w:r w:rsidRPr="003964AB">
        <w:t xml:space="preserve"> </w:t>
      </w:r>
      <w:r w:rsidR="00715C86" w:rsidRPr="003964AB">
        <w:t xml:space="preserve">are </w:t>
      </w:r>
      <w:r w:rsidR="003964AB">
        <w:t xml:space="preserve">categorized </w:t>
      </w:r>
      <w:r w:rsidR="00717375">
        <w:t>as shown in Table 1.</w:t>
      </w:r>
      <w:r w:rsidR="003F0ACD">
        <w:t xml:space="preserve"> </w:t>
      </w:r>
    </w:p>
    <w:p w14:paraId="158D95F3" w14:textId="2056E062" w:rsidR="00D45148" w:rsidRPr="00717375" w:rsidRDefault="007F58AE" w:rsidP="007F58AE">
      <w:pPr>
        <w:pStyle w:val="Caption"/>
        <w:spacing w:before="360" w:after="60"/>
      </w:pPr>
      <w:bookmarkStart w:id="2" w:name="_Ref382056123"/>
      <w:r>
        <w:t xml:space="preserve">Table </w:t>
      </w:r>
      <w:r w:rsidR="001638A2">
        <w:rPr>
          <w:noProof/>
        </w:rPr>
        <w:fldChar w:fldCharType="begin"/>
      </w:r>
      <w:r w:rsidR="001638A2">
        <w:rPr>
          <w:noProof/>
        </w:rPr>
        <w:instrText xml:space="preserve"> SEQ Table \* ARABIC </w:instrText>
      </w:r>
      <w:r w:rsidR="001638A2">
        <w:rPr>
          <w:noProof/>
        </w:rPr>
        <w:fldChar w:fldCharType="separate"/>
      </w:r>
      <w:r>
        <w:rPr>
          <w:noProof/>
        </w:rPr>
        <w:t>1</w:t>
      </w:r>
      <w:r w:rsidR="001638A2">
        <w:rPr>
          <w:noProof/>
        </w:rPr>
        <w:fldChar w:fldCharType="end"/>
      </w:r>
      <w:bookmarkEnd w:id="2"/>
      <w:r w:rsidRPr="00154454">
        <w:t xml:space="preserve">. </w:t>
      </w:r>
      <w:r w:rsidR="00717375">
        <w:t>Degrees of risk for emergency events.</w:t>
      </w:r>
      <w:r w:rsidR="003F0ACD">
        <w:t xml:space="preserve"> </w:t>
      </w:r>
      <w:r w:rsidR="00F940D2">
        <w:rPr>
          <w:b w:val="0"/>
          <w:i/>
          <w:color w:val="0070C0"/>
        </w:rPr>
        <w:t>[</w:t>
      </w:r>
      <w:r w:rsidRPr="007F58AE">
        <w:rPr>
          <w:b w:val="0"/>
          <w:i/>
          <w:color w:val="0070C0"/>
        </w:rPr>
        <w:t>This table is provided as an example; modify as appropriate.</w:t>
      </w:r>
      <w:r w:rsidR="00F940D2">
        <w:rPr>
          <w:b w:val="0"/>
          <w:i/>
          <w:color w:val="0070C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Degrees of risk for emergency events."/>
        <w:tblDescription w:val="This table lists the three categories, Major emergency, Serious emergency, and minor emergency, and there corresponding definitions."/>
      </w:tblPr>
      <w:tblGrid>
        <w:gridCol w:w="2520"/>
        <w:gridCol w:w="6840"/>
      </w:tblGrid>
      <w:tr w:rsidR="00D45148" w:rsidRPr="00717375" w14:paraId="158D95F8" w14:textId="77777777" w:rsidTr="00717375">
        <w:trPr>
          <w:cantSplit/>
          <w:trHeight w:val="19"/>
          <w:tblHeader/>
          <w:jc w:val="center"/>
        </w:trPr>
        <w:tc>
          <w:tcPr>
            <w:tcW w:w="2520" w:type="dxa"/>
            <w:shd w:val="pct10" w:color="auto" w:fill="auto"/>
            <w:tcMar>
              <w:top w:w="58" w:type="dxa"/>
              <w:left w:w="58" w:type="dxa"/>
              <w:bottom w:w="58" w:type="dxa"/>
              <w:right w:w="58" w:type="dxa"/>
            </w:tcMar>
          </w:tcPr>
          <w:p w14:paraId="158D95F6" w14:textId="77777777" w:rsidR="00D45148" w:rsidRPr="00717375" w:rsidRDefault="00D45148" w:rsidP="006F0A06">
            <w:pPr>
              <w:spacing w:after="0"/>
              <w:rPr>
                <w:b/>
                <w:sz w:val="20"/>
                <w:szCs w:val="20"/>
              </w:rPr>
            </w:pPr>
            <w:r w:rsidRPr="00717375">
              <w:rPr>
                <w:b/>
                <w:sz w:val="20"/>
                <w:szCs w:val="20"/>
              </w:rPr>
              <w:t>Emergency Condition</w:t>
            </w:r>
          </w:p>
        </w:tc>
        <w:tc>
          <w:tcPr>
            <w:tcW w:w="6840" w:type="dxa"/>
            <w:shd w:val="pct10" w:color="auto" w:fill="auto"/>
            <w:tcMar>
              <w:top w:w="58" w:type="dxa"/>
              <w:left w:w="58" w:type="dxa"/>
              <w:bottom w:w="58" w:type="dxa"/>
              <w:right w:w="58" w:type="dxa"/>
            </w:tcMar>
          </w:tcPr>
          <w:p w14:paraId="158D95F7" w14:textId="77777777" w:rsidR="00D45148" w:rsidRPr="00717375" w:rsidRDefault="00D45148" w:rsidP="006F0A06">
            <w:pPr>
              <w:spacing w:after="0"/>
              <w:rPr>
                <w:b/>
                <w:sz w:val="20"/>
                <w:szCs w:val="20"/>
              </w:rPr>
            </w:pPr>
            <w:r w:rsidRPr="00717375">
              <w:rPr>
                <w:b/>
                <w:sz w:val="20"/>
                <w:szCs w:val="20"/>
              </w:rPr>
              <w:t>Definition</w:t>
            </w:r>
          </w:p>
        </w:tc>
      </w:tr>
      <w:tr w:rsidR="00D45148" w:rsidRPr="00717375" w14:paraId="158D95FB" w14:textId="77777777" w:rsidTr="00717375">
        <w:trPr>
          <w:cantSplit/>
          <w:jc w:val="center"/>
        </w:trPr>
        <w:tc>
          <w:tcPr>
            <w:tcW w:w="2520" w:type="dxa"/>
            <w:shd w:val="clear" w:color="auto" w:fill="auto"/>
            <w:tcMar>
              <w:top w:w="58" w:type="dxa"/>
              <w:left w:w="58" w:type="dxa"/>
              <w:bottom w:w="58" w:type="dxa"/>
              <w:right w:w="58" w:type="dxa"/>
            </w:tcMar>
          </w:tcPr>
          <w:p w14:paraId="158D95F9" w14:textId="7D92EBCD" w:rsidR="00D45148" w:rsidRPr="00717375" w:rsidRDefault="007F58AE" w:rsidP="006F0A06">
            <w:pPr>
              <w:pStyle w:val="TableText"/>
            </w:pPr>
            <w:r>
              <w:t>Major e</w:t>
            </w:r>
            <w:r w:rsidR="00D45148" w:rsidRPr="00717375">
              <w:t>mergency</w:t>
            </w:r>
          </w:p>
        </w:tc>
        <w:tc>
          <w:tcPr>
            <w:tcW w:w="6840" w:type="dxa"/>
            <w:shd w:val="clear" w:color="auto" w:fill="auto"/>
            <w:tcMar>
              <w:top w:w="58" w:type="dxa"/>
              <w:left w:w="58" w:type="dxa"/>
              <w:bottom w:w="58" w:type="dxa"/>
              <w:right w:w="58" w:type="dxa"/>
            </w:tcMar>
          </w:tcPr>
          <w:p w14:paraId="158D95FA" w14:textId="1C286E7D" w:rsidR="00D45148" w:rsidRPr="00717375" w:rsidRDefault="00D45148" w:rsidP="006F0A06">
            <w:pPr>
              <w:pStyle w:val="TableText"/>
            </w:pPr>
            <w:r w:rsidRPr="00717375">
              <w:t xml:space="preserve">Event poses immediate </w:t>
            </w:r>
            <w:r w:rsidR="009B6A13" w:rsidRPr="00717375">
              <w:t xml:space="preserve">substantial </w:t>
            </w:r>
            <w:r w:rsidRPr="00717375">
              <w:t>risk to human health, resources, or infrastructure.</w:t>
            </w:r>
            <w:r w:rsidR="00134A9C">
              <w:t xml:space="preserve"> </w:t>
            </w:r>
            <w:r w:rsidRPr="00717375">
              <w:t>Emergency actions involving local authorities (evacuation or isolation of areas) should be initiated.</w:t>
            </w:r>
          </w:p>
        </w:tc>
      </w:tr>
      <w:tr w:rsidR="00D45148" w:rsidRPr="00717375" w14:paraId="158D95FE" w14:textId="77777777" w:rsidTr="00717375">
        <w:trPr>
          <w:cantSplit/>
          <w:jc w:val="center"/>
        </w:trPr>
        <w:tc>
          <w:tcPr>
            <w:tcW w:w="2520" w:type="dxa"/>
            <w:shd w:val="clear" w:color="auto" w:fill="auto"/>
            <w:tcMar>
              <w:top w:w="58" w:type="dxa"/>
              <w:left w:w="58" w:type="dxa"/>
              <w:bottom w:w="58" w:type="dxa"/>
              <w:right w:w="58" w:type="dxa"/>
            </w:tcMar>
          </w:tcPr>
          <w:p w14:paraId="158D95FC" w14:textId="0F277CE4" w:rsidR="00D45148" w:rsidRPr="00717375" w:rsidRDefault="007F58AE" w:rsidP="006F0A06">
            <w:pPr>
              <w:pStyle w:val="TableText"/>
            </w:pPr>
            <w:r>
              <w:t>Serious e</w:t>
            </w:r>
            <w:r w:rsidR="00D45148" w:rsidRPr="00717375">
              <w:t>mergency</w:t>
            </w:r>
          </w:p>
        </w:tc>
        <w:tc>
          <w:tcPr>
            <w:tcW w:w="6840" w:type="dxa"/>
            <w:shd w:val="clear" w:color="auto" w:fill="auto"/>
            <w:tcMar>
              <w:top w:w="58" w:type="dxa"/>
              <w:left w:w="58" w:type="dxa"/>
              <w:bottom w:w="58" w:type="dxa"/>
              <w:right w:w="58" w:type="dxa"/>
            </w:tcMar>
          </w:tcPr>
          <w:p w14:paraId="158D95FD" w14:textId="26FC08F9" w:rsidR="00D45148" w:rsidRPr="00717375" w:rsidRDefault="00D45148" w:rsidP="006F0A06">
            <w:pPr>
              <w:pStyle w:val="TableText"/>
            </w:pPr>
            <w:r w:rsidRPr="00717375">
              <w:t xml:space="preserve">Event poses potential </w:t>
            </w:r>
            <w:r w:rsidR="009B6A13" w:rsidRPr="00717375">
              <w:t xml:space="preserve">serious (or significant) </w:t>
            </w:r>
            <w:r w:rsidR="00E64BD1" w:rsidRPr="00717375">
              <w:t>near term</w:t>
            </w:r>
            <w:r w:rsidR="009B6A13" w:rsidRPr="00717375">
              <w:t xml:space="preserve"> </w:t>
            </w:r>
            <w:r w:rsidRPr="00717375">
              <w:t>risk to human health, resources, or infrastructure if conditions worsen or no response actions taken.</w:t>
            </w:r>
            <w:r w:rsidR="00134A9C">
              <w:t xml:space="preserve"> </w:t>
            </w:r>
          </w:p>
        </w:tc>
      </w:tr>
      <w:tr w:rsidR="00D45148" w:rsidRPr="00717375" w14:paraId="158D9601" w14:textId="77777777" w:rsidTr="00717375">
        <w:trPr>
          <w:cantSplit/>
          <w:jc w:val="center"/>
        </w:trPr>
        <w:tc>
          <w:tcPr>
            <w:tcW w:w="2520" w:type="dxa"/>
            <w:shd w:val="clear" w:color="auto" w:fill="auto"/>
            <w:tcMar>
              <w:top w:w="58" w:type="dxa"/>
              <w:left w:w="58" w:type="dxa"/>
              <w:bottom w:w="58" w:type="dxa"/>
              <w:right w:w="58" w:type="dxa"/>
            </w:tcMar>
          </w:tcPr>
          <w:p w14:paraId="158D95FF" w14:textId="6FD51CAF" w:rsidR="00D45148" w:rsidRPr="00717375" w:rsidRDefault="007F58AE" w:rsidP="006F0A06">
            <w:pPr>
              <w:pStyle w:val="TableText"/>
            </w:pPr>
            <w:r>
              <w:t>Minor e</w:t>
            </w:r>
            <w:r w:rsidR="00D45148" w:rsidRPr="00717375">
              <w:t>mergency</w:t>
            </w:r>
          </w:p>
        </w:tc>
        <w:tc>
          <w:tcPr>
            <w:tcW w:w="6840" w:type="dxa"/>
            <w:shd w:val="clear" w:color="auto" w:fill="auto"/>
            <w:tcMar>
              <w:top w:w="58" w:type="dxa"/>
              <w:left w:w="58" w:type="dxa"/>
              <w:bottom w:w="58" w:type="dxa"/>
              <w:right w:w="58" w:type="dxa"/>
            </w:tcMar>
          </w:tcPr>
          <w:p w14:paraId="158D9600" w14:textId="77777777" w:rsidR="00D45148" w:rsidRPr="00717375" w:rsidRDefault="00D45148" w:rsidP="006F0A06">
            <w:pPr>
              <w:pStyle w:val="TableText"/>
            </w:pPr>
            <w:r w:rsidRPr="00717375">
              <w:t>Event poses no immediate risk to human health, resources, or infrastructure.</w:t>
            </w:r>
          </w:p>
        </w:tc>
      </w:tr>
    </w:tbl>
    <w:p w14:paraId="158D9605" w14:textId="1E8556D6" w:rsidR="005F0D57" w:rsidRPr="005F0D57" w:rsidRDefault="00D45148" w:rsidP="006F0A06">
      <w:pPr>
        <w:pStyle w:val="Heading2"/>
      </w:pPr>
      <w:r w:rsidRPr="005F0D57">
        <w:lastRenderedPageBreak/>
        <w:t xml:space="preserve">Emergency Identification and Response Actions </w:t>
      </w:r>
    </w:p>
    <w:p w14:paraId="044BDF5F" w14:textId="77777777" w:rsidR="007F58AE" w:rsidRDefault="00D45148" w:rsidP="006F0A06">
      <w:r w:rsidRPr="00761F16">
        <w:t>Steps to identify and characterize the event will be dependent on the specific issue identified, and the severity of the event.</w:t>
      </w:r>
      <w:r w:rsidR="00134A9C">
        <w:t xml:space="preserve"> </w:t>
      </w:r>
      <w:r w:rsidRPr="00761F16">
        <w:t>The potential risk scenarios identified in Part 2 are detailed below.</w:t>
      </w:r>
      <w:r w:rsidR="003F0ACD">
        <w:t xml:space="preserve"> </w:t>
      </w:r>
    </w:p>
    <w:p w14:paraId="6566D71E" w14:textId="0239D916" w:rsidR="005E28D5" w:rsidRPr="009D325C" w:rsidRDefault="00F940D2" w:rsidP="006F0A06">
      <w:pPr>
        <w:rPr>
          <w:bCs/>
        </w:rPr>
      </w:pPr>
      <w:r>
        <w:rPr>
          <w:bCs/>
          <w:i/>
          <w:color w:val="0070C0"/>
        </w:rPr>
        <w:t>[</w:t>
      </w:r>
      <w:r w:rsidR="003F0ACD" w:rsidRPr="009D325C">
        <w:rPr>
          <w:bCs/>
          <w:i/>
          <w:color w:val="0070C0"/>
        </w:rPr>
        <w:t xml:space="preserve">The following </w:t>
      </w:r>
      <w:r w:rsidR="007F58AE" w:rsidRPr="009D325C">
        <w:rPr>
          <w:bCs/>
          <w:i/>
          <w:color w:val="0070C0"/>
        </w:rPr>
        <w:t>sections</w:t>
      </w:r>
      <w:r w:rsidR="003F0ACD" w:rsidRPr="009D325C">
        <w:rPr>
          <w:bCs/>
          <w:i/>
          <w:color w:val="0070C0"/>
        </w:rPr>
        <w:t xml:space="preserve"> are provided as examples. A</w:t>
      </w:r>
      <w:r w:rsidR="005E28D5" w:rsidRPr="009D325C">
        <w:rPr>
          <w:bCs/>
          <w:i/>
          <w:color w:val="0070C0"/>
        </w:rPr>
        <w:t xml:space="preserve">dd/delete scenarios and responses </w:t>
      </w:r>
      <w:r w:rsidR="003F0ACD" w:rsidRPr="009D325C">
        <w:rPr>
          <w:bCs/>
          <w:i/>
          <w:color w:val="0070C0"/>
        </w:rPr>
        <w:t xml:space="preserve">to the sections below </w:t>
      </w:r>
      <w:r w:rsidR="005E28D5" w:rsidRPr="009D325C">
        <w:rPr>
          <w:bCs/>
          <w:i/>
          <w:color w:val="0070C0"/>
        </w:rPr>
        <w:t>as appropriate</w:t>
      </w:r>
      <w:r w:rsidR="007F58AE" w:rsidRPr="009D325C">
        <w:rPr>
          <w:bCs/>
          <w:i/>
          <w:color w:val="0070C0"/>
        </w:rPr>
        <w:t>.</w:t>
      </w:r>
      <w:r>
        <w:rPr>
          <w:bCs/>
          <w:i/>
          <w:color w:val="0070C0"/>
        </w:rPr>
        <w:t>]</w:t>
      </w:r>
    </w:p>
    <w:p w14:paraId="158D9609" w14:textId="5390ED68" w:rsidR="00D45148" w:rsidRPr="00C077C9" w:rsidRDefault="00D45148" w:rsidP="006F0A06">
      <w:pPr>
        <w:pStyle w:val="Heading3"/>
      </w:pPr>
      <w:r w:rsidRPr="00C077C9">
        <w:t>Well Integrity Failure</w:t>
      </w:r>
    </w:p>
    <w:p w14:paraId="158D960A" w14:textId="5B196950" w:rsidR="00D45148" w:rsidRPr="00A97BE0" w:rsidRDefault="00D45148" w:rsidP="007F58AE">
      <w:pPr>
        <w:spacing w:after="120"/>
        <w:rPr>
          <w:szCs w:val="24"/>
        </w:rPr>
      </w:pPr>
      <w:r w:rsidRPr="00A97BE0">
        <w:rPr>
          <w:szCs w:val="24"/>
        </w:rPr>
        <w:t>Integrity loss of the injection well and/or verification well may endanger</w:t>
      </w:r>
      <w:r w:rsidR="00256A38" w:rsidRPr="00A97BE0">
        <w:rPr>
          <w:szCs w:val="24"/>
        </w:rPr>
        <w:t xml:space="preserve"> USDWs</w:t>
      </w:r>
      <w:r w:rsidRPr="00A97BE0">
        <w:rPr>
          <w:szCs w:val="24"/>
        </w:rPr>
        <w:t>.</w:t>
      </w:r>
      <w:r w:rsidR="00134A9C">
        <w:rPr>
          <w:szCs w:val="24"/>
        </w:rPr>
        <w:t xml:space="preserve"> </w:t>
      </w:r>
      <w:r w:rsidRPr="00A97BE0">
        <w:rPr>
          <w:szCs w:val="24"/>
        </w:rPr>
        <w:t>Integrity loss may have occurred if the following events occur:</w:t>
      </w:r>
    </w:p>
    <w:p w14:paraId="158D960B" w14:textId="10D05752" w:rsidR="0010296E" w:rsidRDefault="00D45148" w:rsidP="007F58AE">
      <w:pPr>
        <w:numPr>
          <w:ilvl w:val="0"/>
          <w:numId w:val="7"/>
        </w:numPr>
        <w:tabs>
          <w:tab w:val="num" w:pos="1080"/>
        </w:tabs>
        <w:spacing w:after="120"/>
        <w:rPr>
          <w:szCs w:val="24"/>
        </w:rPr>
      </w:pPr>
      <w:r w:rsidRPr="00B85FE3">
        <w:rPr>
          <w:szCs w:val="24"/>
        </w:rPr>
        <w:t>Automatic sh</w:t>
      </w:r>
      <w:r w:rsidR="003F0ACD">
        <w:rPr>
          <w:szCs w:val="24"/>
        </w:rPr>
        <w:t>utdown devices are activated:</w:t>
      </w:r>
      <w:r w:rsidR="005E28D5">
        <w:rPr>
          <w:szCs w:val="24"/>
        </w:rPr>
        <w:t xml:space="preserve"> </w:t>
      </w:r>
    </w:p>
    <w:p w14:paraId="158D960C" w14:textId="2D0646FB" w:rsidR="00D45148" w:rsidRPr="00A97BE0" w:rsidRDefault="00D45148" w:rsidP="007F58AE">
      <w:pPr>
        <w:numPr>
          <w:ilvl w:val="1"/>
          <w:numId w:val="7"/>
        </w:numPr>
        <w:spacing w:after="120"/>
        <w:rPr>
          <w:szCs w:val="24"/>
        </w:rPr>
      </w:pPr>
      <w:r w:rsidRPr="00A97BE0">
        <w:rPr>
          <w:szCs w:val="24"/>
        </w:rPr>
        <w:t>Wellhead pr</w:t>
      </w:r>
      <w:r w:rsidR="006F0375" w:rsidRPr="00A97BE0">
        <w:rPr>
          <w:szCs w:val="24"/>
        </w:rPr>
        <w:t xml:space="preserve">essure </w:t>
      </w:r>
      <w:r w:rsidRPr="00A97BE0">
        <w:rPr>
          <w:szCs w:val="24"/>
        </w:rPr>
        <w:t>exce</w:t>
      </w:r>
      <w:r w:rsidR="006506B4" w:rsidRPr="00A97BE0">
        <w:rPr>
          <w:szCs w:val="24"/>
        </w:rPr>
        <w:t xml:space="preserve">eds the </w:t>
      </w:r>
      <w:r w:rsidR="004114F7" w:rsidRPr="00A97BE0">
        <w:rPr>
          <w:szCs w:val="24"/>
        </w:rPr>
        <w:t xml:space="preserve">specified </w:t>
      </w:r>
      <w:r w:rsidR="006506B4" w:rsidRPr="00A97BE0">
        <w:rPr>
          <w:szCs w:val="24"/>
        </w:rPr>
        <w:t>shutdown pressure</w:t>
      </w:r>
      <w:r w:rsidR="006F1386">
        <w:rPr>
          <w:szCs w:val="24"/>
        </w:rPr>
        <w:t xml:space="preserve"> specified in the permit</w:t>
      </w:r>
      <w:r w:rsidR="003F0ACD">
        <w:rPr>
          <w:szCs w:val="24"/>
        </w:rPr>
        <w:t>.</w:t>
      </w:r>
    </w:p>
    <w:p w14:paraId="158D960E" w14:textId="205713B0" w:rsidR="0010296E" w:rsidRDefault="00D45148" w:rsidP="007F58AE">
      <w:pPr>
        <w:numPr>
          <w:ilvl w:val="1"/>
          <w:numId w:val="7"/>
        </w:numPr>
        <w:spacing w:after="120"/>
        <w:rPr>
          <w:szCs w:val="24"/>
        </w:rPr>
      </w:pPr>
      <w:r w:rsidRPr="00B85FE3">
        <w:rPr>
          <w:szCs w:val="24"/>
        </w:rPr>
        <w:t xml:space="preserve">Annulus pressure </w:t>
      </w:r>
      <w:r w:rsidR="006F0375" w:rsidRPr="00B85FE3">
        <w:rPr>
          <w:szCs w:val="24"/>
        </w:rPr>
        <w:t xml:space="preserve">indicates a loss of </w:t>
      </w:r>
      <w:r w:rsidR="00FA1FB7" w:rsidRPr="00B85FE3">
        <w:rPr>
          <w:szCs w:val="24"/>
        </w:rPr>
        <w:t xml:space="preserve">external or internal </w:t>
      </w:r>
      <w:r w:rsidR="006F0375" w:rsidRPr="00B85FE3">
        <w:rPr>
          <w:szCs w:val="24"/>
        </w:rPr>
        <w:t>well containment</w:t>
      </w:r>
      <w:r w:rsidR="003F0ACD">
        <w:rPr>
          <w:szCs w:val="24"/>
        </w:rPr>
        <w:t>.</w:t>
      </w:r>
    </w:p>
    <w:p w14:paraId="23B28C94" w14:textId="08930A65" w:rsidR="003F0ACD" w:rsidRPr="007F58AE" w:rsidRDefault="007F58AE" w:rsidP="007F58AE">
      <w:pPr>
        <w:numPr>
          <w:ilvl w:val="1"/>
          <w:numId w:val="7"/>
        </w:numPr>
        <w:spacing w:after="120"/>
        <w:rPr>
          <w:szCs w:val="24"/>
        </w:rPr>
      </w:pPr>
      <w:r>
        <w:rPr>
          <w:szCs w:val="24"/>
        </w:rPr>
        <w:t xml:space="preserve">Pursuant to </w:t>
      </w:r>
      <w:r w:rsidRPr="007F58AE">
        <w:rPr>
          <w:szCs w:val="24"/>
        </w:rPr>
        <w:t>40 CFR 146.91(c)(3)</w:t>
      </w:r>
      <w:r>
        <w:rPr>
          <w:szCs w:val="24"/>
        </w:rPr>
        <w:t xml:space="preserve">, </w:t>
      </w:r>
      <w:r w:rsidRPr="007F58AE">
        <w:rPr>
          <w:highlight w:val="yellow"/>
        </w:rPr>
        <w:t xml:space="preserve">INSERT PERMIT APPLICANT </w:t>
      </w:r>
      <w:r w:rsidR="003F0ACD" w:rsidRPr="007F58AE">
        <w:rPr>
          <w:szCs w:val="24"/>
          <w:highlight w:val="yellow"/>
        </w:rPr>
        <w:t>NAME</w:t>
      </w:r>
      <w:r w:rsidR="003F0ACD" w:rsidRPr="007F58AE">
        <w:rPr>
          <w:szCs w:val="24"/>
        </w:rPr>
        <w:t xml:space="preserve"> must notify the UIC Program Director within 24 hours</w:t>
      </w:r>
      <w:r>
        <w:rPr>
          <w:szCs w:val="24"/>
        </w:rPr>
        <w:t xml:space="preserve"> </w:t>
      </w:r>
      <w:r w:rsidR="003F0ACD" w:rsidRPr="007F58AE">
        <w:rPr>
          <w:szCs w:val="24"/>
        </w:rPr>
        <w:t>of any triggering of a shut-off system (i.e., down-hole or at the service).</w:t>
      </w:r>
    </w:p>
    <w:p w14:paraId="65919AB7" w14:textId="77777777" w:rsidR="00080C18" w:rsidRDefault="00D45148" w:rsidP="007F58AE">
      <w:pPr>
        <w:numPr>
          <w:ilvl w:val="0"/>
          <w:numId w:val="7"/>
        </w:numPr>
        <w:rPr>
          <w:szCs w:val="24"/>
        </w:rPr>
      </w:pPr>
      <w:r w:rsidRPr="003964AB">
        <w:rPr>
          <w:szCs w:val="24"/>
        </w:rPr>
        <w:t xml:space="preserve">Mechanical integrity test results identify </w:t>
      </w:r>
      <w:r w:rsidR="00F349F9" w:rsidRPr="003964AB">
        <w:rPr>
          <w:szCs w:val="24"/>
        </w:rPr>
        <w:t>a loss of mechanical integrity</w:t>
      </w:r>
      <w:r w:rsidRPr="003964AB">
        <w:rPr>
          <w:szCs w:val="24"/>
        </w:rPr>
        <w:t>.</w:t>
      </w:r>
    </w:p>
    <w:p w14:paraId="2B5EE36A" w14:textId="28D0CF25" w:rsidR="0026294F" w:rsidRPr="00C24A91" w:rsidRDefault="0026294F" w:rsidP="00042F7A">
      <w:pPr>
        <w:spacing w:after="120"/>
        <w:rPr>
          <w:b/>
          <w:i/>
          <w:color w:val="31849B" w:themeColor="accent5" w:themeShade="BF"/>
          <w:szCs w:val="24"/>
        </w:rPr>
      </w:pPr>
      <w:r w:rsidRPr="00C24A91">
        <w:rPr>
          <w:b/>
          <w:iCs/>
          <w:szCs w:val="24"/>
        </w:rPr>
        <w:t>Severity:</w:t>
      </w:r>
      <w:r w:rsidRPr="00C24A91">
        <w:rPr>
          <w:iCs/>
          <w:szCs w:val="24"/>
        </w:rPr>
        <w:t xml:space="preserve"> </w:t>
      </w:r>
      <w:r w:rsidR="00F940D2">
        <w:rPr>
          <w:bCs/>
          <w:i/>
          <w:color w:val="0070C0"/>
        </w:rPr>
        <w:t>[</w:t>
      </w:r>
      <w:r w:rsidRPr="009D325C">
        <w:rPr>
          <w:bCs/>
          <w:i/>
          <w:color w:val="0070C0"/>
        </w:rPr>
        <w:t>Describe the severity of the event (i.e., Low, Medium, High) based on a risk evaluation of its potential impact</w:t>
      </w:r>
      <w:r w:rsidR="008C6373">
        <w:rPr>
          <w:bCs/>
          <w:i/>
          <w:color w:val="0070C0"/>
        </w:rPr>
        <w:t>, and how the severity was determined</w:t>
      </w:r>
      <w:r w:rsidRPr="009D325C">
        <w:rPr>
          <w:bCs/>
          <w:i/>
          <w:color w:val="0070C0"/>
        </w:rPr>
        <w:t>.</w:t>
      </w:r>
      <w:r w:rsidR="00F940D2">
        <w:rPr>
          <w:bCs/>
          <w:i/>
          <w:color w:val="0070C0"/>
        </w:rPr>
        <w:t>]</w:t>
      </w:r>
      <w:r w:rsidRPr="00C24A91">
        <w:rPr>
          <w:i/>
          <w:color w:val="31849B" w:themeColor="accent5" w:themeShade="BF"/>
          <w:szCs w:val="24"/>
        </w:rPr>
        <w:t xml:space="preserve"> </w:t>
      </w:r>
    </w:p>
    <w:p w14:paraId="724722DC" w14:textId="550AEC89" w:rsidR="0026294F" w:rsidRPr="009D325C" w:rsidRDefault="0026294F" w:rsidP="00042F7A">
      <w:pPr>
        <w:spacing w:after="120"/>
        <w:rPr>
          <w:color w:val="31849B" w:themeColor="accent5" w:themeShade="BF"/>
        </w:rPr>
      </w:pPr>
      <w:r w:rsidRPr="009D325C">
        <w:rPr>
          <w:b/>
        </w:rPr>
        <w:t>Timing of event:</w:t>
      </w:r>
      <w:r w:rsidRPr="009D325C">
        <w:t xml:space="preserve"> </w:t>
      </w:r>
      <w:r w:rsidR="00F940D2">
        <w:rPr>
          <w:bCs/>
          <w:i/>
          <w:color w:val="0070C0"/>
        </w:rPr>
        <w:t>[</w:t>
      </w:r>
      <w:r w:rsidR="00042F7A" w:rsidRPr="009D325C">
        <w:rPr>
          <w:bCs/>
          <w:i/>
          <w:color w:val="0070C0"/>
        </w:rPr>
        <w:t>Present the phase during which the event could occur (i.e., pre-injection, injection and/or post-injection phases)</w:t>
      </w:r>
      <w:r w:rsidR="00F940D2">
        <w:rPr>
          <w:bCs/>
          <w:i/>
          <w:color w:val="0070C0"/>
        </w:rPr>
        <w:t>.]</w:t>
      </w:r>
    </w:p>
    <w:p w14:paraId="2E114B75" w14:textId="5753DA7E" w:rsidR="0026294F" w:rsidRPr="009D325C" w:rsidRDefault="0026294F" w:rsidP="00042F7A">
      <w:pPr>
        <w:spacing w:after="120"/>
        <w:rPr>
          <w:bCs/>
          <w:i/>
          <w:color w:val="0070C0"/>
        </w:rPr>
      </w:pPr>
      <w:r w:rsidRPr="009D325C">
        <w:rPr>
          <w:b/>
        </w:rPr>
        <w:t>Avoidance measures</w:t>
      </w:r>
      <w:r w:rsidRPr="009D325C">
        <w:t xml:space="preserve">: </w:t>
      </w:r>
      <w:r w:rsidR="00F940D2">
        <w:rPr>
          <w:bCs/>
          <w:i/>
          <w:color w:val="0070C0"/>
        </w:rPr>
        <w:t>[</w:t>
      </w:r>
      <w:r w:rsidRPr="009D325C">
        <w:rPr>
          <w:bCs/>
          <w:i/>
          <w:color w:val="0070C0"/>
        </w:rPr>
        <w:t>Describe the planned operational practices (e.g., well maintenance, injection within permitted limits) in place to avoid the scenario.</w:t>
      </w:r>
      <w:r w:rsidR="00F940D2">
        <w:rPr>
          <w:bCs/>
          <w:i/>
          <w:color w:val="0070C0"/>
        </w:rPr>
        <w:t>]</w:t>
      </w:r>
    </w:p>
    <w:p w14:paraId="688892F4" w14:textId="4E404326" w:rsidR="0026294F" w:rsidRPr="009D325C" w:rsidRDefault="0026294F" w:rsidP="00042F7A">
      <w:pPr>
        <w:spacing w:after="120"/>
        <w:rPr>
          <w:b/>
          <w:color w:val="31849B" w:themeColor="accent5" w:themeShade="BF"/>
        </w:rPr>
      </w:pPr>
      <w:r w:rsidRPr="00C24A91">
        <w:rPr>
          <w:b/>
          <w:szCs w:val="24"/>
        </w:rPr>
        <w:t>Detection methods:</w:t>
      </w:r>
      <w:r w:rsidRPr="009D325C">
        <w:t xml:space="preserve"> </w:t>
      </w:r>
      <w:r w:rsidR="00F940D2">
        <w:rPr>
          <w:bCs/>
          <w:i/>
          <w:color w:val="0070C0"/>
        </w:rPr>
        <w:t>[</w:t>
      </w:r>
      <w:r w:rsidRPr="009D325C">
        <w:rPr>
          <w:bCs/>
          <w:i/>
          <w:color w:val="0070C0"/>
        </w:rPr>
        <w:t>Describe the activities (i.e., described in the Testing and Monitoring Plan or triggers based on continuous well monitoring) that would detect the event.</w:t>
      </w:r>
      <w:r w:rsidR="00F940D2">
        <w:rPr>
          <w:bCs/>
          <w:i/>
          <w:color w:val="0070C0"/>
        </w:rPr>
        <w:t>]</w:t>
      </w:r>
    </w:p>
    <w:p w14:paraId="158D9613" w14:textId="20DCDF2E" w:rsidR="00D45148" w:rsidRPr="00080C18" w:rsidRDefault="0026294F" w:rsidP="00F940D2">
      <w:pPr>
        <w:keepNext/>
        <w:spacing w:after="120"/>
        <w:rPr>
          <w:szCs w:val="24"/>
        </w:rPr>
      </w:pPr>
      <w:r w:rsidRPr="009D325C">
        <w:rPr>
          <w:b/>
        </w:rPr>
        <w:t>Potential</w:t>
      </w:r>
      <w:r w:rsidRPr="0026294F">
        <w:rPr>
          <w:rFonts w:ascii="TimesNewRomanPSMT" w:hAnsi="TimesNewRomanPSMT" w:cs="TimesNewRomanPSMT"/>
          <w:b/>
        </w:rPr>
        <w:t xml:space="preserve"> </w:t>
      </w:r>
      <w:r w:rsidR="00042F7A" w:rsidRPr="00042F7A">
        <w:rPr>
          <w:b/>
          <w:bCs/>
          <w:szCs w:val="24"/>
        </w:rPr>
        <w:t xml:space="preserve">response </w:t>
      </w:r>
      <w:r w:rsidR="007F58AE" w:rsidRPr="00042F7A">
        <w:rPr>
          <w:b/>
          <w:bCs/>
          <w:szCs w:val="24"/>
        </w:rPr>
        <w:t>a</w:t>
      </w:r>
      <w:r w:rsidR="00D45148" w:rsidRPr="00042F7A">
        <w:rPr>
          <w:b/>
          <w:bCs/>
          <w:szCs w:val="24"/>
        </w:rPr>
        <w:t>ctions:</w:t>
      </w:r>
    </w:p>
    <w:p w14:paraId="158D9614" w14:textId="47069556" w:rsidR="00901F2A" w:rsidRPr="00761F16" w:rsidRDefault="00901F2A" w:rsidP="007F58AE">
      <w:pPr>
        <w:numPr>
          <w:ilvl w:val="0"/>
          <w:numId w:val="7"/>
        </w:numPr>
        <w:spacing w:after="120"/>
        <w:rPr>
          <w:szCs w:val="24"/>
        </w:rPr>
      </w:pPr>
      <w:r w:rsidRPr="00761F16">
        <w:rPr>
          <w:szCs w:val="24"/>
        </w:rPr>
        <w:t xml:space="preserve">Notify the UIC Program Director within 24 hours of the </w:t>
      </w:r>
      <w:r w:rsidR="00620FF5" w:rsidRPr="00761F16">
        <w:rPr>
          <w:szCs w:val="24"/>
        </w:rPr>
        <w:t>emergency event</w:t>
      </w:r>
      <w:r w:rsidRPr="00761F16">
        <w:rPr>
          <w:szCs w:val="24"/>
        </w:rPr>
        <w:t>, per 40 CFR 146.91(c).</w:t>
      </w:r>
      <w:r w:rsidR="00134A9C">
        <w:rPr>
          <w:szCs w:val="24"/>
        </w:rPr>
        <w:t xml:space="preserve"> </w:t>
      </w:r>
    </w:p>
    <w:p w14:paraId="158D9615" w14:textId="77777777" w:rsidR="001E2827" w:rsidRPr="00761F16" w:rsidRDefault="007F28D5" w:rsidP="007F58AE">
      <w:pPr>
        <w:numPr>
          <w:ilvl w:val="0"/>
          <w:numId w:val="7"/>
        </w:numPr>
        <w:spacing w:after="120"/>
        <w:rPr>
          <w:szCs w:val="24"/>
        </w:rPr>
      </w:pPr>
      <w:r>
        <w:rPr>
          <w:szCs w:val="24"/>
        </w:rPr>
        <w:t>D</w:t>
      </w:r>
      <w:r w:rsidR="00D45148" w:rsidRPr="00761F16">
        <w:rPr>
          <w:szCs w:val="24"/>
        </w:rPr>
        <w:t>etermine the severity of the event, based on the information available, within 24 hours of notification.</w:t>
      </w:r>
    </w:p>
    <w:p w14:paraId="158D9616" w14:textId="6D49273A" w:rsidR="00D45148" w:rsidRPr="00761F16" w:rsidRDefault="007F58AE" w:rsidP="007F58AE">
      <w:pPr>
        <w:numPr>
          <w:ilvl w:val="0"/>
          <w:numId w:val="7"/>
        </w:numPr>
        <w:spacing w:after="120"/>
        <w:rPr>
          <w:szCs w:val="24"/>
        </w:rPr>
      </w:pPr>
      <w:r>
        <w:rPr>
          <w:szCs w:val="24"/>
        </w:rPr>
        <w:t>For a Major or Serious e</w:t>
      </w:r>
      <w:r w:rsidR="00D45148" w:rsidRPr="00761F16">
        <w:rPr>
          <w:szCs w:val="24"/>
        </w:rPr>
        <w:t>mergency:</w:t>
      </w:r>
    </w:p>
    <w:p w14:paraId="158D9618" w14:textId="7022C609" w:rsidR="0045564A" w:rsidRPr="007F58AE" w:rsidRDefault="00E64BD1" w:rsidP="007F58AE">
      <w:pPr>
        <w:numPr>
          <w:ilvl w:val="1"/>
          <w:numId w:val="7"/>
        </w:numPr>
        <w:spacing w:after="120"/>
        <w:rPr>
          <w:szCs w:val="24"/>
        </w:rPr>
      </w:pPr>
      <w:r w:rsidRPr="00761F16">
        <w:rPr>
          <w:szCs w:val="24"/>
        </w:rPr>
        <w:t>Initiate</w:t>
      </w:r>
      <w:r w:rsidR="006506B4" w:rsidRPr="00761F16">
        <w:rPr>
          <w:szCs w:val="24"/>
        </w:rPr>
        <w:t xml:space="preserve"> shutdown plan</w:t>
      </w:r>
      <w:r w:rsidR="00D45148" w:rsidRPr="00761F16">
        <w:rPr>
          <w:szCs w:val="24"/>
        </w:rPr>
        <w:t>.</w:t>
      </w:r>
      <w:r w:rsidR="007F58AE" w:rsidRPr="007F58AE">
        <w:rPr>
          <w:color w:val="0070C0"/>
          <w:szCs w:val="24"/>
        </w:rPr>
        <w:t xml:space="preserve"> </w:t>
      </w:r>
      <w:r w:rsidR="007217E4" w:rsidRPr="009D325C">
        <w:rPr>
          <w:i/>
          <w:color w:val="0070C0"/>
          <w:szCs w:val="24"/>
        </w:rPr>
        <w:t>[</w:t>
      </w:r>
      <w:r w:rsidR="007F28D5" w:rsidRPr="007F58AE">
        <w:rPr>
          <w:i/>
          <w:color w:val="0070C0"/>
          <w:szCs w:val="24"/>
        </w:rPr>
        <w:t>Insert appropriate additional steps.</w:t>
      </w:r>
      <w:r w:rsidR="007217E4">
        <w:rPr>
          <w:i/>
          <w:color w:val="0070C0"/>
          <w:szCs w:val="24"/>
        </w:rPr>
        <w:t>]</w:t>
      </w:r>
      <w:r w:rsidR="00D45148" w:rsidRPr="007F58AE">
        <w:rPr>
          <w:i/>
          <w:color w:val="0070C0"/>
          <w:szCs w:val="24"/>
        </w:rPr>
        <w:t xml:space="preserve"> </w:t>
      </w:r>
    </w:p>
    <w:p w14:paraId="158D9619" w14:textId="77777777" w:rsidR="00766EEC" w:rsidRPr="00761F16" w:rsidRDefault="00766EEC" w:rsidP="007F58AE">
      <w:pPr>
        <w:numPr>
          <w:ilvl w:val="1"/>
          <w:numId w:val="7"/>
        </w:numPr>
        <w:spacing w:after="120"/>
        <w:rPr>
          <w:szCs w:val="24"/>
        </w:rPr>
      </w:pPr>
      <w:r w:rsidRPr="00761F16">
        <w:rPr>
          <w:szCs w:val="24"/>
        </w:rPr>
        <w:t xml:space="preserve">If contamination is detected, </w:t>
      </w:r>
      <w:proofErr w:type="gramStart"/>
      <w:r w:rsidRPr="00761F16">
        <w:rPr>
          <w:szCs w:val="24"/>
        </w:rPr>
        <w:t>identify</w:t>
      </w:r>
      <w:proofErr w:type="gramEnd"/>
      <w:r w:rsidRPr="00761F16">
        <w:rPr>
          <w:szCs w:val="24"/>
        </w:rPr>
        <w:t xml:space="preserve"> and implement appropriate remedial actions (in consultation with the UIC Program Director).</w:t>
      </w:r>
    </w:p>
    <w:p w14:paraId="158D961A" w14:textId="52AD2410" w:rsidR="00D45148" w:rsidRPr="00761F16" w:rsidRDefault="007F58AE" w:rsidP="009D325C">
      <w:pPr>
        <w:keepNext/>
        <w:keepLines/>
        <w:numPr>
          <w:ilvl w:val="0"/>
          <w:numId w:val="7"/>
        </w:numPr>
        <w:spacing w:after="120"/>
        <w:rPr>
          <w:szCs w:val="24"/>
        </w:rPr>
      </w:pPr>
      <w:r>
        <w:rPr>
          <w:szCs w:val="24"/>
        </w:rPr>
        <w:lastRenderedPageBreak/>
        <w:t>For a Minor e</w:t>
      </w:r>
      <w:r w:rsidR="00D45148" w:rsidRPr="00761F16">
        <w:rPr>
          <w:szCs w:val="24"/>
        </w:rPr>
        <w:t>mergency:</w:t>
      </w:r>
    </w:p>
    <w:p w14:paraId="158D961B" w14:textId="77777777" w:rsidR="00953F9E" w:rsidRPr="00761F16" w:rsidRDefault="00953F9E" w:rsidP="009D325C">
      <w:pPr>
        <w:keepNext/>
        <w:keepLines/>
        <w:numPr>
          <w:ilvl w:val="1"/>
          <w:numId w:val="7"/>
        </w:numPr>
        <w:spacing w:after="120"/>
        <w:rPr>
          <w:szCs w:val="24"/>
        </w:rPr>
      </w:pPr>
      <w:r w:rsidRPr="00761F16">
        <w:rPr>
          <w:szCs w:val="24"/>
        </w:rPr>
        <w:t xml:space="preserve">Conduct assessment to determine whether there has been a loss of </w:t>
      </w:r>
      <w:r w:rsidR="00E64BD1" w:rsidRPr="00761F16">
        <w:rPr>
          <w:szCs w:val="24"/>
        </w:rPr>
        <w:t>mechanical</w:t>
      </w:r>
      <w:r w:rsidRPr="00761F16">
        <w:rPr>
          <w:szCs w:val="24"/>
        </w:rPr>
        <w:t xml:space="preserve"> integrity</w:t>
      </w:r>
      <w:r w:rsidR="003C3421" w:rsidRPr="00761F16">
        <w:rPr>
          <w:szCs w:val="24"/>
        </w:rPr>
        <w:t>.</w:t>
      </w:r>
    </w:p>
    <w:p w14:paraId="158D961C" w14:textId="7A573E59" w:rsidR="00A10EC2" w:rsidRPr="00761F16" w:rsidRDefault="00A10EC2" w:rsidP="007F58AE">
      <w:pPr>
        <w:numPr>
          <w:ilvl w:val="1"/>
          <w:numId w:val="7"/>
        </w:numPr>
      </w:pPr>
      <w:r>
        <w:t>I</w:t>
      </w:r>
      <w:r w:rsidR="00953F9E">
        <w:t xml:space="preserve">f there has been a loss of mechanical integrity, </w:t>
      </w:r>
      <w:r w:rsidR="5CAD384C">
        <w:t>initiate</w:t>
      </w:r>
      <w:r>
        <w:t xml:space="preserve"> shutdown plan.</w:t>
      </w:r>
      <w:r w:rsidR="007F58AE">
        <w:t xml:space="preserve"> </w:t>
      </w:r>
      <w:r w:rsidR="007217E4">
        <w:rPr>
          <w:i/>
          <w:iCs/>
          <w:color w:val="0070C0"/>
        </w:rPr>
        <w:t>[I</w:t>
      </w:r>
      <w:r w:rsidR="007F58AE" w:rsidRPr="18964209">
        <w:rPr>
          <w:i/>
          <w:iCs/>
          <w:color w:val="0070C0"/>
        </w:rPr>
        <w:t>nsert appropriate additional steps.</w:t>
      </w:r>
      <w:r w:rsidR="007217E4">
        <w:rPr>
          <w:i/>
          <w:iCs/>
          <w:color w:val="0070C0"/>
        </w:rPr>
        <w:t>]</w:t>
      </w:r>
    </w:p>
    <w:p w14:paraId="2A0731D0" w14:textId="794BDA5D" w:rsidR="0026294F" w:rsidRPr="009D325C" w:rsidRDefault="0026294F" w:rsidP="0026294F">
      <w:pPr>
        <w:spacing w:after="120"/>
        <w:rPr>
          <w:color w:val="31849B" w:themeColor="accent5" w:themeShade="BF"/>
        </w:rPr>
      </w:pPr>
      <w:r w:rsidRPr="009D325C">
        <w:rPr>
          <w:b/>
        </w:rPr>
        <w:t>Response personnel:</w:t>
      </w:r>
      <w:r w:rsidRPr="009D325C">
        <w:t xml:space="preserve"> </w:t>
      </w:r>
      <w:r w:rsidR="00F940D2">
        <w:rPr>
          <w:i/>
          <w:iCs/>
          <w:color w:val="0070C0"/>
        </w:rPr>
        <w:t>[</w:t>
      </w:r>
      <w:r w:rsidRPr="009D325C">
        <w:rPr>
          <w:i/>
          <w:iCs/>
          <w:color w:val="0070C0"/>
        </w:rPr>
        <w:t>Identify the on</w:t>
      </w:r>
      <w:r w:rsidR="00F940D2">
        <w:rPr>
          <w:i/>
          <w:iCs/>
          <w:color w:val="0070C0"/>
        </w:rPr>
        <w:t>-</w:t>
      </w:r>
      <w:r w:rsidRPr="009D325C">
        <w:rPr>
          <w:i/>
          <w:iCs/>
          <w:color w:val="0070C0"/>
        </w:rPr>
        <w:t>call or available staff (e.g., operator staff, contractor</w:t>
      </w:r>
      <w:r w:rsidR="00042F7A" w:rsidRPr="009D325C">
        <w:rPr>
          <w:i/>
          <w:iCs/>
          <w:color w:val="0070C0"/>
        </w:rPr>
        <w:t xml:space="preserve"> </w:t>
      </w:r>
      <w:r w:rsidRPr="009D325C">
        <w:rPr>
          <w:i/>
          <w:iCs/>
          <w:color w:val="0070C0"/>
        </w:rPr>
        <w:t>s</w:t>
      </w:r>
      <w:r w:rsidR="00042F7A" w:rsidRPr="009D325C">
        <w:rPr>
          <w:i/>
          <w:iCs/>
          <w:color w:val="0070C0"/>
        </w:rPr>
        <w:t>taff</w:t>
      </w:r>
      <w:r w:rsidRPr="009D325C">
        <w:rPr>
          <w:i/>
          <w:iCs/>
          <w:color w:val="0070C0"/>
        </w:rPr>
        <w:t>) who would respond to the scenario.</w:t>
      </w:r>
      <w:r w:rsidR="00F940D2">
        <w:rPr>
          <w:i/>
          <w:iCs/>
          <w:color w:val="0070C0"/>
        </w:rPr>
        <w:t>]</w:t>
      </w:r>
    </w:p>
    <w:p w14:paraId="710ED34C" w14:textId="5540A0BB" w:rsidR="0026294F" w:rsidRPr="009D325C" w:rsidRDefault="0026294F" w:rsidP="0026294F">
      <w:pPr>
        <w:spacing w:after="120"/>
        <w:rPr>
          <w:b/>
          <w:color w:val="31849B" w:themeColor="accent5" w:themeShade="BF"/>
        </w:rPr>
      </w:pPr>
      <w:r w:rsidRPr="009D325C">
        <w:rPr>
          <w:b/>
        </w:rPr>
        <w:t xml:space="preserve">Equipment: </w:t>
      </w:r>
      <w:r w:rsidR="00F940D2">
        <w:rPr>
          <w:i/>
          <w:iCs/>
          <w:color w:val="0070C0"/>
        </w:rPr>
        <w:t>[</w:t>
      </w:r>
      <w:r w:rsidRPr="009D325C">
        <w:rPr>
          <w:i/>
          <w:iCs/>
          <w:color w:val="0070C0"/>
        </w:rPr>
        <w:t>Describe the types of equipment (e.g., drill rig, logging equipment, and cement or casing as required) that would be used to implement the response actions described.</w:t>
      </w:r>
      <w:r w:rsidR="00F940D2">
        <w:rPr>
          <w:i/>
          <w:iCs/>
          <w:color w:val="0070C0"/>
        </w:rPr>
        <w:t>]</w:t>
      </w:r>
      <w:r w:rsidRPr="009D325C">
        <w:rPr>
          <w:b/>
          <w:i/>
          <w:iCs/>
          <w:color w:val="31849B" w:themeColor="accent5" w:themeShade="BF"/>
        </w:rPr>
        <w:t xml:space="preserve"> </w:t>
      </w:r>
    </w:p>
    <w:p w14:paraId="158D961E" w14:textId="58D07CF3" w:rsidR="00D45148" w:rsidRPr="00761F16" w:rsidRDefault="00D45148" w:rsidP="006F0A06">
      <w:pPr>
        <w:pStyle w:val="Heading3"/>
      </w:pPr>
      <w:r w:rsidRPr="00761F16">
        <w:t>Injection Well Monitoring Equipment Failure</w:t>
      </w:r>
    </w:p>
    <w:p w14:paraId="158D9620" w14:textId="79AADEBD" w:rsidR="00D45148" w:rsidRPr="0045564A" w:rsidRDefault="00D45148" w:rsidP="006F0A06">
      <w:pPr>
        <w:keepNext/>
        <w:keepLines/>
        <w:rPr>
          <w:szCs w:val="24"/>
        </w:rPr>
      </w:pPr>
      <w:r w:rsidRPr="00761F16">
        <w:rPr>
          <w:szCs w:val="24"/>
        </w:rPr>
        <w:t xml:space="preserve">The failure of monitoring equipment for wellhead pressure, temperature, and/or annulus pressure may indicate a problem with the injection well that could endanger USDWs. </w:t>
      </w:r>
    </w:p>
    <w:p w14:paraId="4B2E3B61" w14:textId="77777777" w:rsidR="00F940D2" w:rsidRPr="00C24A91" w:rsidRDefault="00F940D2" w:rsidP="00F940D2">
      <w:pPr>
        <w:spacing w:after="120"/>
        <w:rPr>
          <w:b/>
          <w:i/>
          <w:color w:val="31849B" w:themeColor="accent5" w:themeShade="BF"/>
          <w:szCs w:val="24"/>
        </w:rPr>
      </w:pPr>
      <w:r w:rsidRPr="00C24A91">
        <w:rPr>
          <w:b/>
          <w:iCs/>
          <w:szCs w:val="24"/>
        </w:rPr>
        <w:t>Severity:</w:t>
      </w:r>
      <w:r w:rsidRPr="00C24A91">
        <w:rPr>
          <w:iCs/>
          <w:szCs w:val="24"/>
        </w:rPr>
        <w:t xml:space="preserve"> </w:t>
      </w:r>
      <w:r>
        <w:rPr>
          <w:bCs/>
          <w:i/>
          <w:color w:val="0070C0"/>
        </w:rPr>
        <w:t>[</w:t>
      </w:r>
      <w:r w:rsidRPr="00F1738D">
        <w:rPr>
          <w:bCs/>
          <w:i/>
          <w:color w:val="0070C0"/>
        </w:rPr>
        <w:t>Describe the severity of the event (i.e., Low, Medium, High) based on a risk evaluation of its potential impact</w:t>
      </w:r>
      <w:r>
        <w:rPr>
          <w:bCs/>
          <w:i/>
          <w:color w:val="0070C0"/>
        </w:rPr>
        <w:t>, and how the severity was determined</w:t>
      </w:r>
      <w:r w:rsidRPr="00F1738D">
        <w:rPr>
          <w:bCs/>
          <w:i/>
          <w:color w:val="0070C0"/>
        </w:rPr>
        <w:t>.</w:t>
      </w:r>
      <w:r>
        <w:rPr>
          <w:bCs/>
          <w:i/>
          <w:color w:val="0070C0"/>
        </w:rPr>
        <w:t>]</w:t>
      </w:r>
      <w:r w:rsidRPr="00C24A91">
        <w:rPr>
          <w:i/>
          <w:color w:val="31849B" w:themeColor="accent5" w:themeShade="BF"/>
          <w:szCs w:val="24"/>
        </w:rPr>
        <w:t xml:space="preserve"> </w:t>
      </w:r>
    </w:p>
    <w:p w14:paraId="47A8D9DF" w14:textId="77777777" w:rsidR="00F940D2" w:rsidRPr="00F1738D" w:rsidRDefault="00F940D2" w:rsidP="00F940D2">
      <w:pPr>
        <w:spacing w:after="120"/>
        <w:rPr>
          <w:color w:val="31849B" w:themeColor="accent5" w:themeShade="BF"/>
        </w:rPr>
      </w:pPr>
      <w:r w:rsidRPr="00F1738D">
        <w:rPr>
          <w:b/>
        </w:rPr>
        <w:t>Timing of event:</w:t>
      </w:r>
      <w:r w:rsidRPr="00F1738D">
        <w:t xml:space="preserve"> </w:t>
      </w:r>
      <w:r>
        <w:rPr>
          <w:bCs/>
          <w:i/>
          <w:color w:val="0070C0"/>
        </w:rPr>
        <w:t>[</w:t>
      </w:r>
      <w:r w:rsidRPr="00F1738D">
        <w:rPr>
          <w:bCs/>
          <w:i/>
          <w:color w:val="0070C0"/>
        </w:rPr>
        <w:t>Present the phase during which the event could occur (i.e., pre-injection, injection and/or post-injection phases)</w:t>
      </w:r>
      <w:r>
        <w:rPr>
          <w:bCs/>
          <w:i/>
          <w:color w:val="0070C0"/>
        </w:rPr>
        <w:t>.]</w:t>
      </w:r>
    </w:p>
    <w:p w14:paraId="33BB0D7D" w14:textId="77777777" w:rsidR="00F940D2" w:rsidRPr="00F1738D" w:rsidRDefault="00F940D2" w:rsidP="00F940D2">
      <w:pPr>
        <w:spacing w:after="120"/>
        <w:rPr>
          <w:bCs/>
          <w:i/>
          <w:color w:val="0070C0"/>
        </w:rPr>
      </w:pPr>
      <w:r w:rsidRPr="00F1738D">
        <w:rPr>
          <w:b/>
        </w:rPr>
        <w:t>Avoidance measures</w:t>
      </w:r>
      <w:r w:rsidRPr="00F1738D">
        <w:t xml:space="preserve">: </w:t>
      </w:r>
      <w:r>
        <w:rPr>
          <w:bCs/>
          <w:i/>
          <w:color w:val="0070C0"/>
        </w:rPr>
        <w:t>[</w:t>
      </w:r>
      <w:r w:rsidRPr="00F1738D">
        <w:rPr>
          <w:bCs/>
          <w:i/>
          <w:color w:val="0070C0"/>
        </w:rPr>
        <w:t>Describe the planned operational practices (e.g., well maintenance, injection within permitted limits) in place to avoid the scenario.</w:t>
      </w:r>
      <w:r>
        <w:rPr>
          <w:bCs/>
          <w:i/>
          <w:color w:val="0070C0"/>
        </w:rPr>
        <w:t>]</w:t>
      </w:r>
    </w:p>
    <w:p w14:paraId="2A014735" w14:textId="77777777" w:rsidR="00F940D2" w:rsidRPr="00F1738D" w:rsidRDefault="00F940D2" w:rsidP="00F940D2">
      <w:pPr>
        <w:spacing w:after="120"/>
        <w:rPr>
          <w:b/>
          <w:color w:val="31849B" w:themeColor="accent5" w:themeShade="BF"/>
        </w:rPr>
      </w:pPr>
      <w:r w:rsidRPr="00C24A91">
        <w:rPr>
          <w:b/>
          <w:szCs w:val="24"/>
        </w:rPr>
        <w:t>Detection methods:</w:t>
      </w:r>
      <w:r w:rsidRPr="00F1738D">
        <w:t xml:space="preserve"> </w:t>
      </w:r>
      <w:r>
        <w:rPr>
          <w:bCs/>
          <w:i/>
          <w:color w:val="0070C0"/>
        </w:rPr>
        <w:t>[</w:t>
      </w:r>
      <w:r w:rsidRPr="00F1738D">
        <w:rPr>
          <w:bCs/>
          <w:i/>
          <w:color w:val="0070C0"/>
        </w:rPr>
        <w:t>Describe the activities (i.e., described in the Testing and Monitoring Plan or triggers based on continuous well monitoring) that would detect the event.</w:t>
      </w:r>
      <w:r>
        <w:rPr>
          <w:bCs/>
          <w:i/>
          <w:color w:val="0070C0"/>
        </w:rPr>
        <w:t>]</w:t>
      </w:r>
    </w:p>
    <w:p w14:paraId="158D9621" w14:textId="0E158B15" w:rsidR="00D45148" w:rsidRPr="009C5604" w:rsidRDefault="00F940D2" w:rsidP="00F940D2">
      <w:pPr>
        <w:spacing w:after="120"/>
        <w:rPr>
          <w:szCs w:val="24"/>
        </w:rPr>
      </w:pPr>
      <w:r w:rsidRPr="00F1738D">
        <w:rPr>
          <w:b/>
        </w:rPr>
        <w:t>Potential</w:t>
      </w:r>
      <w:r w:rsidRPr="0026294F">
        <w:rPr>
          <w:rFonts w:ascii="TimesNewRomanPSMT" w:hAnsi="TimesNewRomanPSMT" w:cs="TimesNewRomanPSMT"/>
          <w:b/>
        </w:rPr>
        <w:t xml:space="preserve"> </w:t>
      </w:r>
      <w:r w:rsidR="00D45148" w:rsidRPr="009D325C">
        <w:rPr>
          <w:b/>
          <w:bCs/>
          <w:szCs w:val="24"/>
        </w:rPr>
        <w:t>Res</w:t>
      </w:r>
      <w:r w:rsidR="007F58AE" w:rsidRPr="009D325C">
        <w:rPr>
          <w:b/>
          <w:bCs/>
          <w:szCs w:val="24"/>
        </w:rPr>
        <w:t>ponse a</w:t>
      </w:r>
      <w:r w:rsidR="00D45148" w:rsidRPr="009D325C">
        <w:rPr>
          <w:b/>
          <w:bCs/>
          <w:szCs w:val="24"/>
        </w:rPr>
        <w:t>ctions:</w:t>
      </w:r>
    </w:p>
    <w:p w14:paraId="158D9622" w14:textId="3BB37D38" w:rsidR="007F28D5" w:rsidRPr="00761F16" w:rsidRDefault="007F28D5" w:rsidP="007F58AE">
      <w:pPr>
        <w:numPr>
          <w:ilvl w:val="0"/>
          <w:numId w:val="7"/>
        </w:numPr>
        <w:spacing w:after="120"/>
        <w:rPr>
          <w:szCs w:val="24"/>
        </w:rPr>
      </w:pPr>
      <w:r w:rsidRPr="00761F16">
        <w:rPr>
          <w:szCs w:val="24"/>
        </w:rPr>
        <w:t>Notify the UIC Program Director within 24 hours of the emergency event, per 40 CFR 146.91(c).</w:t>
      </w:r>
      <w:r w:rsidR="00134A9C">
        <w:rPr>
          <w:szCs w:val="24"/>
        </w:rPr>
        <w:t xml:space="preserve"> </w:t>
      </w:r>
    </w:p>
    <w:p w14:paraId="158D9623" w14:textId="77777777" w:rsidR="007F28D5" w:rsidRPr="00761F16" w:rsidRDefault="007F28D5" w:rsidP="007F58AE">
      <w:pPr>
        <w:numPr>
          <w:ilvl w:val="0"/>
          <w:numId w:val="7"/>
        </w:numPr>
        <w:spacing w:after="120"/>
        <w:rPr>
          <w:szCs w:val="24"/>
        </w:rPr>
      </w:pPr>
      <w:r>
        <w:rPr>
          <w:szCs w:val="24"/>
        </w:rPr>
        <w:t>D</w:t>
      </w:r>
      <w:r w:rsidRPr="00761F16">
        <w:rPr>
          <w:szCs w:val="24"/>
        </w:rPr>
        <w:t>etermine the severity of the event, based on the information available, within 24 hours of notification.</w:t>
      </w:r>
    </w:p>
    <w:p w14:paraId="158D9624" w14:textId="5E9AE190" w:rsidR="007F28D5" w:rsidRPr="00761F16" w:rsidRDefault="007F58AE" w:rsidP="007F58AE">
      <w:pPr>
        <w:numPr>
          <w:ilvl w:val="0"/>
          <w:numId w:val="7"/>
        </w:numPr>
        <w:spacing w:after="120"/>
        <w:rPr>
          <w:szCs w:val="24"/>
        </w:rPr>
      </w:pPr>
      <w:r>
        <w:rPr>
          <w:szCs w:val="24"/>
        </w:rPr>
        <w:t>For a Major or Serious e</w:t>
      </w:r>
      <w:r w:rsidR="007F28D5" w:rsidRPr="00761F16">
        <w:rPr>
          <w:szCs w:val="24"/>
        </w:rPr>
        <w:t>mergency:</w:t>
      </w:r>
    </w:p>
    <w:p w14:paraId="158D9625" w14:textId="6BB532C3" w:rsidR="007F28D5" w:rsidRPr="00761F16" w:rsidRDefault="007F28D5" w:rsidP="007F58AE">
      <w:pPr>
        <w:numPr>
          <w:ilvl w:val="1"/>
          <w:numId w:val="7"/>
        </w:numPr>
        <w:spacing w:after="120"/>
        <w:rPr>
          <w:szCs w:val="24"/>
        </w:rPr>
      </w:pPr>
      <w:r w:rsidRPr="00761F16">
        <w:rPr>
          <w:szCs w:val="24"/>
        </w:rPr>
        <w:t>Initiate shutdown plan.</w:t>
      </w:r>
      <w:r w:rsidR="007F58AE">
        <w:rPr>
          <w:szCs w:val="24"/>
        </w:rPr>
        <w:t xml:space="preserve"> </w:t>
      </w:r>
      <w:r w:rsidR="007217E4" w:rsidRPr="009D325C">
        <w:rPr>
          <w:i/>
          <w:color w:val="0070C0"/>
          <w:szCs w:val="24"/>
        </w:rPr>
        <w:t>[</w:t>
      </w:r>
      <w:r w:rsidR="007217E4" w:rsidRPr="007F58AE">
        <w:rPr>
          <w:i/>
          <w:color w:val="0070C0"/>
          <w:szCs w:val="24"/>
        </w:rPr>
        <w:t xml:space="preserve">Insert </w:t>
      </w:r>
      <w:r w:rsidR="007F58AE" w:rsidRPr="007F58AE">
        <w:rPr>
          <w:i/>
          <w:color w:val="0070C0"/>
          <w:szCs w:val="24"/>
        </w:rPr>
        <w:t>appropriate additional steps.</w:t>
      </w:r>
      <w:r w:rsidR="007217E4">
        <w:rPr>
          <w:i/>
          <w:color w:val="0070C0"/>
          <w:szCs w:val="24"/>
        </w:rPr>
        <w:t>]</w:t>
      </w:r>
    </w:p>
    <w:p w14:paraId="158D9627" w14:textId="77777777" w:rsidR="00630C9B" w:rsidRPr="00E266E1" w:rsidRDefault="00630C9B" w:rsidP="007F58AE">
      <w:pPr>
        <w:numPr>
          <w:ilvl w:val="1"/>
          <w:numId w:val="7"/>
        </w:numPr>
        <w:spacing w:after="120"/>
        <w:rPr>
          <w:szCs w:val="24"/>
        </w:rPr>
      </w:pPr>
      <w:r w:rsidRPr="003964AB">
        <w:rPr>
          <w:szCs w:val="24"/>
        </w:rPr>
        <w:t>Identify and, if necessary, implement appropri</w:t>
      </w:r>
      <w:r w:rsidRPr="00E266E1">
        <w:rPr>
          <w:szCs w:val="24"/>
        </w:rPr>
        <w:t>ate remedial actions (in consultation with the UIC Program Director).</w:t>
      </w:r>
    </w:p>
    <w:p w14:paraId="158D9628" w14:textId="45EAE395" w:rsidR="00D45148" w:rsidRPr="00E266E1" w:rsidRDefault="00D45148" w:rsidP="007F58AE">
      <w:pPr>
        <w:numPr>
          <w:ilvl w:val="0"/>
          <w:numId w:val="7"/>
        </w:numPr>
        <w:spacing w:after="120"/>
        <w:rPr>
          <w:szCs w:val="24"/>
        </w:rPr>
      </w:pPr>
      <w:r w:rsidRPr="00E266E1">
        <w:rPr>
          <w:szCs w:val="24"/>
        </w:rPr>
        <w:t xml:space="preserve">For a Minor </w:t>
      </w:r>
      <w:r w:rsidR="007F58AE">
        <w:rPr>
          <w:szCs w:val="24"/>
        </w:rPr>
        <w:t>e</w:t>
      </w:r>
      <w:r w:rsidRPr="00E266E1">
        <w:rPr>
          <w:szCs w:val="24"/>
        </w:rPr>
        <w:t>mergency:</w:t>
      </w:r>
    </w:p>
    <w:p w14:paraId="158D9629" w14:textId="77777777" w:rsidR="006626D0" w:rsidRPr="00761F16" w:rsidRDefault="006626D0" w:rsidP="007F58AE">
      <w:pPr>
        <w:numPr>
          <w:ilvl w:val="1"/>
          <w:numId w:val="7"/>
        </w:numPr>
        <w:spacing w:after="120"/>
        <w:rPr>
          <w:szCs w:val="24"/>
        </w:rPr>
      </w:pPr>
      <w:r w:rsidRPr="00761F16">
        <w:rPr>
          <w:szCs w:val="24"/>
        </w:rPr>
        <w:t>Conduct assessment to determine whether there has been a loss of mechanical integrity</w:t>
      </w:r>
      <w:r w:rsidR="0072580E">
        <w:rPr>
          <w:szCs w:val="24"/>
        </w:rPr>
        <w:t>.</w:t>
      </w:r>
      <w:r w:rsidRPr="00761F16">
        <w:rPr>
          <w:szCs w:val="24"/>
        </w:rPr>
        <w:t xml:space="preserve"> </w:t>
      </w:r>
    </w:p>
    <w:p w14:paraId="158D962A" w14:textId="6ED84D25" w:rsidR="00D45148" w:rsidRPr="009D325C" w:rsidRDefault="00A10EC2" w:rsidP="006F0A06">
      <w:pPr>
        <w:numPr>
          <w:ilvl w:val="1"/>
          <w:numId w:val="7"/>
        </w:numPr>
        <w:rPr>
          <w:szCs w:val="24"/>
        </w:rPr>
      </w:pPr>
      <w:r w:rsidRPr="00761F16">
        <w:rPr>
          <w:szCs w:val="24"/>
        </w:rPr>
        <w:t>I</w:t>
      </w:r>
      <w:r w:rsidR="006626D0" w:rsidRPr="00761F16">
        <w:rPr>
          <w:szCs w:val="24"/>
        </w:rPr>
        <w:t xml:space="preserve">f there has been a loss of mechanical integrity, </w:t>
      </w:r>
      <w:r w:rsidR="00E64BD1" w:rsidRPr="00761F16">
        <w:rPr>
          <w:szCs w:val="24"/>
        </w:rPr>
        <w:t>initiate</w:t>
      </w:r>
      <w:r w:rsidRPr="00761F16">
        <w:rPr>
          <w:szCs w:val="24"/>
        </w:rPr>
        <w:t xml:space="preserve"> shutdown plan.</w:t>
      </w:r>
      <w:r w:rsidR="007F58AE">
        <w:rPr>
          <w:szCs w:val="24"/>
        </w:rPr>
        <w:t xml:space="preserve"> </w:t>
      </w:r>
      <w:r w:rsidR="007217E4" w:rsidRPr="009D325C">
        <w:rPr>
          <w:i/>
          <w:color w:val="0070C0"/>
          <w:szCs w:val="24"/>
        </w:rPr>
        <w:t>[</w:t>
      </w:r>
      <w:r w:rsidR="007217E4" w:rsidRPr="007F58AE">
        <w:rPr>
          <w:i/>
          <w:color w:val="0070C0"/>
          <w:szCs w:val="24"/>
        </w:rPr>
        <w:t xml:space="preserve">Insert </w:t>
      </w:r>
      <w:r w:rsidR="007F58AE" w:rsidRPr="007F58AE">
        <w:rPr>
          <w:i/>
          <w:color w:val="0070C0"/>
          <w:szCs w:val="24"/>
        </w:rPr>
        <w:t>appropriate additional steps.</w:t>
      </w:r>
      <w:r w:rsidR="007217E4">
        <w:rPr>
          <w:i/>
          <w:color w:val="0070C0"/>
          <w:szCs w:val="24"/>
        </w:rPr>
        <w:t>]</w:t>
      </w:r>
    </w:p>
    <w:p w14:paraId="2C75C8FF" w14:textId="77777777" w:rsidR="00F940D2" w:rsidRPr="00F940D2" w:rsidRDefault="00F940D2" w:rsidP="009D325C">
      <w:pPr>
        <w:spacing w:after="120"/>
        <w:rPr>
          <w:color w:val="31849B" w:themeColor="accent5" w:themeShade="BF"/>
        </w:rPr>
      </w:pPr>
      <w:r w:rsidRPr="00F940D2">
        <w:rPr>
          <w:b/>
        </w:rPr>
        <w:lastRenderedPageBreak/>
        <w:t>Response personnel:</w:t>
      </w:r>
      <w:r w:rsidRPr="00F1738D">
        <w:t xml:space="preserve"> </w:t>
      </w:r>
      <w:r w:rsidRPr="009D325C">
        <w:rPr>
          <w:i/>
          <w:iCs/>
          <w:color w:val="0070C0"/>
        </w:rPr>
        <w:t>[Identify the on-call or available staff (e.g., operator staff, contractor staff) who would respond to the scenario.]</w:t>
      </w:r>
    </w:p>
    <w:p w14:paraId="0C41C627" w14:textId="3DACA3DF" w:rsidR="00F940D2" w:rsidRPr="00F940D2" w:rsidRDefault="00F940D2" w:rsidP="009D325C">
      <w:pPr>
        <w:rPr>
          <w:szCs w:val="24"/>
        </w:rPr>
      </w:pPr>
      <w:r w:rsidRPr="00F940D2">
        <w:rPr>
          <w:b/>
        </w:rPr>
        <w:t xml:space="preserve">Equipment: </w:t>
      </w:r>
      <w:r w:rsidRPr="009D325C">
        <w:rPr>
          <w:i/>
          <w:iCs/>
          <w:color w:val="0070C0"/>
        </w:rPr>
        <w:t>[Describe the types of equipment (e.g., drill rig, logging equipment, and cement or casing as required) that would be used to implement the response actions described.]</w:t>
      </w:r>
    </w:p>
    <w:p w14:paraId="78A54828" w14:textId="7128B2F7" w:rsidR="00C077C9" w:rsidRDefault="00D45148" w:rsidP="006F0A06">
      <w:pPr>
        <w:pStyle w:val="Heading3"/>
      </w:pPr>
      <w:r w:rsidRPr="0045564A">
        <w:t>Potential Brine or CO</w:t>
      </w:r>
      <w:r w:rsidRPr="007F58AE">
        <w:rPr>
          <w:vertAlign w:val="subscript"/>
        </w:rPr>
        <w:t>2</w:t>
      </w:r>
      <w:r w:rsidRPr="0045564A">
        <w:t xml:space="preserve"> Leakage to USDW</w:t>
      </w:r>
      <w:r w:rsidR="00A4159D">
        <w:t xml:space="preserve"> or the Surface</w:t>
      </w:r>
    </w:p>
    <w:p w14:paraId="158D962E" w14:textId="32C65DA8" w:rsidR="00D45148" w:rsidRPr="00A97BE0" w:rsidRDefault="00D45148" w:rsidP="006F0A06">
      <w:pPr>
        <w:rPr>
          <w:szCs w:val="24"/>
        </w:rPr>
      </w:pPr>
      <w:r w:rsidRPr="009C5604">
        <w:rPr>
          <w:szCs w:val="24"/>
        </w:rPr>
        <w:t>Elevated concentrations of indicator parameter(s) in groundwater sample(s) or other evidence of fluid (brine) or CO</w:t>
      </w:r>
      <w:r w:rsidRPr="00F807A3">
        <w:rPr>
          <w:szCs w:val="24"/>
          <w:vertAlign w:val="subscript"/>
        </w:rPr>
        <w:t>2</w:t>
      </w:r>
      <w:r w:rsidRPr="005F2A1E">
        <w:rPr>
          <w:szCs w:val="24"/>
        </w:rPr>
        <w:t xml:space="preserve"> leakage into a</w:t>
      </w:r>
      <w:r w:rsidRPr="002A2FC0">
        <w:rPr>
          <w:szCs w:val="24"/>
        </w:rPr>
        <w:t xml:space="preserve"> USDW.</w:t>
      </w:r>
    </w:p>
    <w:p w14:paraId="25071C3F" w14:textId="77777777" w:rsidR="00F940D2" w:rsidRPr="00C24A91" w:rsidRDefault="00F940D2" w:rsidP="00F940D2">
      <w:pPr>
        <w:spacing w:after="120"/>
        <w:rPr>
          <w:b/>
          <w:i/>
          <w:color w:val="31849B" w:themeColor="accent5" w:themeShade="BF"/>
          <w:szCs w:val="24"/>
        </w:rPr>
      </w:pPr>
      <w:r w:rsidRPr="00C24A91">
        <w:rPr>
          <w:b/>
          <w:iCs/>
          <w:szCs w:val="24"/>
        </w:rPr>
        <w:t>Severity:</w:t>
      </w:r>
      <w:r w:rsidRPr="00C24A91">
        <w:rPr>
          <w:iCs/>
          <w:szCs w:val="24"/>
        </w:rPr>
        <w:t xml:space="preserve"> </w:t>
      </w:r>
      <w:r>
        <w:rPr>
          <w:bCs/>
          <w:i/>
          <w:color w:val="0070C0"/>
        </w:rPr>
        <w:t>[</w:t>
      </w:r>
      <w:r w:rsidRPr="00F1738D">
        <w:rPr>
          <w:bCs/>
          <w:i/>
          <w:color w:val="0070C0"/>
        </w:rPr>
        <w:t>Describe the severity of the event (i.e., Low, Medium, High) based on a risk evaluation of its potential impact</w:t>
      </w:r>
      <w:r>
        <w:rPr>
          <w:bCs/>
          <w:i/>
          <w:color w:val="0070C0"/>
        </w:rPr>
        <w:t>, and how the severity was determined</w:t>
      </w:r>
      <w:r w:rsidRPr="00F1738D">
        <w:rPr>
          <w:bCs/>
          <w:i/>
          <w:color w:val="0070C0"/>
        </w:rPr>
        <w:t>.</w:t>
      </w:r>
      <w:r>
        <w:rPr>
          <w:bCs/>
          <w:i/>
          <w:color w:val="0070C0"/>
        </w:rPr>
        <w:t>]</w:t>
      </w:r>
      <w:r w:rsidRPr="00C24A91">
        <w:rPr>
          <w:i/>
          <w:color w:val="31849B" w:themeColor="accent5" w:themeShade="BF"/>
          <w:szCs w:val="24"/>
        </w:rPr>
        <w:t xml:space="preserve"> </w:t>
      </w:r>
    </w:p>
    <w:p w14:paraId="1CD36DD0" w14:textId="77777777" w:rsidR="00F940D2" w:rsidRPr="00F1738D" w:rsidRDefault="00F940D2" w:rsidP="00F940D2">
      <w:pPr>
        <w:spacing w:after="120"/>
        <w:rPr>
          <w:color w:val="31849B" w:themeColor="accent5" w:themeShade="BF"/>
        </w:rPr>
      </w:pPr>
      <w:r w:rsidRPr="00F1738D">
        <w:rPr>
          <w:b/>
        </w:rPr>
        <w:t>Timing of event:</w:t>
      </w:r>
      <w:r w:rsidRPr="00F1738D">
        <w:t xml:space="preserve"> </w:t>
      </w:r>
      <w:r>
        <w:rPr>
          <w:bCs/>
          <w:i/>
          <w:color w:val="0070C0"/>
        </w:rPr>
        <w:t>[</w:t>
      </w:r>
      <w:r w:rsidRPr="00F1738D">
        <w:rPr>
          <w:bCs/>
          <w:i/>
          <w:color w:val="0070C0"/>
        </w:rPr>
        <w:t>Present the phase during which the event could occur (i.e., pre-injection, injection and/or post-injection phases)</w:t>
      </w:r>
      <w:r>
        <w:rPr>
          <w:bCs/>
          <w:i/>
          <w:color w:val="0070C0"/>
        </w:rPr>
        <w:t>.]</w:t>
      </w:r>
    </w:p>
    <w:p w14:paraId="76287EA1" w14:textId="638A0F50" w:rsidR="00F940D2" w:rsidRPr="00F1738D" w:rsidRDefault="00F940D2" w:rsidP="00F940D2">
      <w:pPr>
        <w:spacing w:after="120"/>
        <w:rPr>
          <w:bCs/>
          <w:i/>
          <w:color w:val="0070C0"/>
        </w:rPr>
      </w:pPr>
      <w:r w:rsidRPr="00F1738D">
        <w:rPr>
          <w:b/>
        </w:rPr>
        <w:t>Avoidance measures</w:t>
      </w:r>
      <w:r w:rsidRPr="00F1738D">
        <w:t xml:space="preserve">: </w:t>
      </w:r>
      <w:r>
        <w:rPr>
          <w:bCs/>
          <w:i/>
          <w:color w:val="0070C0"/>
        </w:rPr>
        <w:t>[</w:t>
      </w:r>
      <w:r w:rsidRPr="00F1738D">
        <w:rPr>
          <w:bCs/>
          <w:i/>
          <w:color w:val="0070C0"/>
        </w:rPr>
        <w:t>Describe the planned operational practices (e.g., injection within permitted limits) in place to avoid the scenario.</w:t>
      </w:r>
      <w:r>
        <w:rPr>
          <w:bCs/>
          <w:i/>
          <w:color w:val="0070C0"/>
        </w:rPr>
        <w:t>]</w:t>
      </w:r>
    </w:p>
    <w:p w14:paraId="0A8EDDED" w14:textId="77777777" w:rsidR="00F940D2" w:rsidRPr="00F1738D" w:rsidRDefault="00F940D2" w:rsidP="00F940D2">
      <w:pPr>
        <w:spacing w:after="120"/>
        <w:rPr>
          <w:b/>
          <w:color w:val="31849B" w:themeColor="accent5" w:themeShade="BF"/>
        </w:rPr>
      </w:pPr>
      <w:r w:rsidRPr="00C24A91">
        <w:rPr>
          <w:b/>
          <w:szCs w:val="24"/>
        </w:rPr>
        <w:t>Detection methods:</w:t>
      </w:r>
      <w:r w:rsidRPr="00F1738D">
        <w:t xml:space="preserve"> </w:t>
      </w:r>
      <w:r>
        <w:rPr>
          <w:bCs/>
          <w:i/>
          <w:color w:val="0070C0"/>
        </w:rPr>
        <w:t>[</w:t>
      </w:r>
      <w:r w:rsidRPr="00F1738D">
        <w:rPr>
          <w:bCs/>
          <w:i/>
          <w:color w:val="0070C0"/>
        </w:rPr>
        <w:t>Describe the activities (i.e., described in the Testing and Monitoring Plan or triggers based on continuous well monitoring) that would detect the event.</w:t>
      </w:r>
      <w:r>
        <w:rPr>
          <w:bCs/>
          <w:i/>
          <w:color w:val="0070C0"/>
        </w:rPr>
        <w:t>]</w:t>
      </w:r>
    </w:p>
    <w:p w14:paraId="158D962F" w14:textId="746FC37E" w:rsidR="00D45148" w:rsidRPr="009D325C" w:rsidRDefault="00F940D2" w:rsidP="007F58AE">
      <w:pPr>
        <w:spacing w:after="120"/>
        <w:rPr>
          <w:b/>
          <w:bCs/>
          <w:szCs w:val="24"/>
        </w:rPr>
      </w:pPr>
      <w:r w:rsidRPr="009D325C">
        <w:rPr>
          <w:b/>
          <w:bCs/>
          <w:szCs w:val="24"/>
        </w:rPr>
        <w:t xml:space="preserve">Potential </w:t>
      </w:r>
      <w:r w:rsidR="00CC7C5A" w:rsidRPr="009D325C">
        <w:rPr>
          <w:b/>
          <w:bCs/>
          <w:szCs w:val="24"/>
        </w:rPr>
        <w:t>Response a</w:t>
      </w:r>
      <w:r w:rsidR="00D45148" w:rsidRPr="009D325C">
        <w:rPr>
          <w:b/>
          <w:bCs/>
          <w:szCs w:val="24"/>
        </w:rPr>
        <w:t>ctions:</w:t>
      </w:r>
    </w:p>
    <w:p w14:paraId="158D9630" w14:textId="3D4CDDBB" w:rsidR="007F28D5" w:rsidRPr="00761F16" w:rsidRDefault="007F28D5" w:rsidP="007F58AE">
      <w:pPr>
        <w:numPr>
          <w:ilvl w:val="0"/>
          <w:numId w:val="7"/>
        </w:numPr>
        <w:spacing w:after="120"/>
        <w:rPr>
          <w:szCs w:val="24"/>
        </w:rPr>
      </w:pPr>
      <w:r w:rsidRPr="00761F16">
        <w:rPr>
          <w:szCs w:val="24"/>
        </w:rPr>
        <w:t>Notify the UIC Program Director within 24 hours of the emergency event, per 40 CFR 146.91(c).</w:t>
      </w:r>
      <w:r w:rsidR="00134A9C">
        <w:rPr>
          <w:szCs w:val="24"/>
        </w:rPr>
        <w:t xml:space="preserve"> </w:t>
      </w:r>
    </w:p>
    <w:p w14:paraId="158D9631" w14:textId="77777777" w:rsidR="007F28D5" w:rsidRPr="00761F16" w:rsidRDefault="007F28D5" w:rsidP="007F58AE">
      <w:pPr>
        <w:numPr>
          <w:ilvl w:val="0"/>
          <w:numId w:val="7"/>
        </w:numPr>
        <w:spacing w:after="120"/>
        <w:rPr>
          <w:szCs w:val="24"/>
        </w:rPr>
      </w:pPr>
      <w:r>
        <w:rPr>
          <w:szCs w:val="24"/>
        </w:rPr>
        <w:t>D</w:t>
      </w:r>
      <w:r w:rsidRPr="00761F16">
        <w:rPr>
          <w:szCs w:val="24"/>
        </w:rPr>
        <w:t>etermine the severity of the event, based on the information available, within 24 hours of notification.</w:t>
      </w:r>
    </w:p>
    <w:p w14:paraId="158D9632" w14:textId="1D2261F1" w:rsidR="00D45148" w:rsidRPr="0045564A" w:rsidRDefault="007F58AE" w:rsidP="007F58AE">
      <w:pPr>
        <w:numPr>
          <w:ilvl w:val="0"/>
          <w:numId w:val="7"/>
        </w:numPr>
        <w:spacing w:after="120"/>
        <w:rPr>
          <w:szCs w:val="24"/>
        </w:rPr>
      </w:pPr>
      <w:r>
        <w:rPr>
          <w:szCs w:val="24"/>
        </w:rPr>
        <w:t>For all e</w:t>
      </w:r>
      <w:r w:rsidR="00D45148" w:rsidRPr="0045564A">
        <w:rPr>
          <w:szCs w:val="24"/>
        </w:rPr>
        <w:t>mergencies (Major, Serious, or Minor):</w:t>
      </w:r>
    </w:p>
    <w:p w14:paraId="158D9633" w14:textId="77777777" w:rsidR="00760F99" w:rsidRDefault="00E64BD1" w:rsidP="007F58AE">
      <w:pPr>
        <w:numPr>
          <w:ilvl w:val="1"/>
          <w:numId w:val="7"/>
        </w:numPr>
        <w:spacing w:after="120"/>
        <w:rPr>
          <w:szCs w:val="24"/>
        </w:rPr>
      </w:pPr>
      <w:r w:rsidRPr="0045564A">
        <w:rPr>
          <w:szCs w:val="24"/>
        </w:rPr>
        <w:t>Initiate</w:t>
      </w:r>
      <w:r w:rsidR="00A10EC2" w:rsidRPr="0045564A">
        <w:rPr>
          <w:szCs w:val="24"/>
        </w:rPr>
        <w:t xml:space="preserve"> shutdown plan.</w:t>
      </w:r>
    </w:p>
    <w:p w14:paraId="158D9634" w14:textId="48E3BEE9" w:rsidR="00760F99" w:rsidRPr="009D325C" w:rsidRDefault="007217E4" w:rsidP="007F58AE">
      <w:pPr>
        <w:numPr>
          <w:ilvl w:val="1"/>
          <w:numId w:val="7"/>
        </w:numPr>
        <w:spacing w:after="120"/>
        <w:rPr>
          <w:i/>
          <w:iCs/>
          <w:color w:val="0070C0"/>
          <w:szCs w:val="24"/>
        </w:rPr>
      </w:pPr>
      <w:r w:rsidRPr="009D325C">
        <w:rPr>
          <w:i/>
          <w:color w:val="0070C0"/>
          <w:szCs w:val="24"/>
        </w:rPr>
        <w:t>[</w:t>
      </w:r>
      <w:r w:rsidRPr="007F58AE">
        <w:rPr>
          <w:i/>
          <w:color w:val="0070C0"/>
          <w:szCs w:val="24"/>
        </w:rPr>
        <w:t xml:space="preserve">Insert </w:t>
      </w:r>
      <w:r w:rsidR="00760F99" w:rsidRPr="009D325C">
        <w:rPr>
          <w:i/>
          <w:iCs/>
          <w:color w:val="0070C0"/>
          <w:szCs w:val="24"/>
        </w:rPr>
        <w:t>appropriate additional steps.</w:t>
      </w:r>
      <w:r>
        <w:rPr>
          <w:i/>
          <w:iCs/>
          <w:color w:val="0070C0"/>
          <w:szCs w:val="24"/>
        </w:rPr>
        <w:t>]</w:t>
      </w:r>
    </w:p>
    <w:p w14:paraId="158D9635" w14:textId="77777777" w:rsidR="00410353" w:rsidRPr="00761F16" w:rsidRDefault="00D45148" w:rsidP="007F58AE">
      <w:pPr>
        <w:numPr>
          <w:ilvl w:val="1"/>
          <w:numId w:val="7"/>
        </w:numPr>
        <w:spacing w:after="120"/>
        <w:rPr>
          <w:szCs w:val="24"/>
        </w:rPr>
      </w:pPr>
      <w:r w:rsidRPr="003964AB">
        <w:rPr>
          <w:szCs w:val="24"/>
        </w:rPr>
        <w:t xml:space="preserve">If the presence of indicator parameters </w:t>
      </w:r>
      <w:proofErr w:type="gramStart"/>
      <w:r w:rsidRPr="003964AB">
        <w:rPr>
          <w:szCs w:val="24"/>
        </w:rPr>
        <w:t>are</w:t>
      </w:r>
      <w:proofErr w:type="gramEnd"/>
      <w:r w:rsidRPr="003964AB">
        <w:rPr>
          <w:szCs w:val="24"/>
        </w:rPr>
        <w:t xml:space="preserve"> confirmed, develop </w:t>
      </w:r>
      <w:r w:rsidR="00630C9B" w:rsidRPr="00E266E1">
        <w:rPr>
          <w:szCs w:val="24"/>
        </w:rPr>
        <w:t xml:space="preserve">(in consultation with the UIC Program Director) </w:t>
      </w:r>
      <w:r w:rsidRPr="00E266E1">
        <w:rPr>
          <w:szCs w:val="24"/>
        </w:rPr>
        <w:t>a case-specific work plan to</w:t>
      </w:r>
      <w:r w:rsidR="0072580E">
        <w:rPr>
          <w:szCs w:val="24"/>
        </w:rPr>
        <w:t>:</w:t>
      </w:r>
      <w:r w:rsidRPr="00E266E1">
        <w:rPr>
          <w:szCs w:val="24"/>
        </w:rPr>
        <w:t xml:space="preserve"> </w:t>
      </w:r>
    </w:p>
    <w:p w14:paraId="158D9636" w14:textId="3137C269" w:rsidR="00410353" w:rsidRPr="00761F16" w:rsidRDefault="00C123D0" w:rsidP="007F58AE">
      <w:pPr>
        <w:numPr>
          <w:ilvl w:val="4"/>
          <w:numId w:val="34"/>
        </w:numPr>
        <w:tabs>
          <w:tab w:val="clear" w:pos="3600"/>
        </w:tabs>
        <w:spacing w:after="120"/>
        <w:ind w:left="2160"/>
        <w:rPr>
          <w:szCs w:val="24"/>
        </w:rPr>
      </w:pPr>
      <w:r w:rsidRPr="00761F16">
        <w:rPr>
          <w:szCs w:val="24"/>
        </w:rPr>
        <w:t xml:space="preserve">Install </w:t>
      </w:r>
      <w:r w:rsidR="00D45148" w:rsidRPr="00761F16">
        <w:rPr>
          <w:szCs w:val="24"/>
        </w:rPr>
        <w:t xml:space="preserve">additional groundwater monitoring points near the </w:t>
      </w:r>
      <w:r w:rsidR="006605E7">
        <w:rPr>
          <w:szCs w:val="24"/>
        </w:rPr>
        <w:t>affected</w:t>
      </w:r>
      <w:r w:rsidR="00D45148" w:rsidRPr="00761F16">
        <w:rPr>
          <w:szCs w:val="24"/>
        </w:rPr>
        <w:t xml:space="preserve"> groundwater well(s) to delineate the extent of impact; and</w:t>
      </w:r>
    </w:p>
    <w:p w14:paraId="158D9637" w14:textId="0D367AA6" w:rsidR="00D45148" w:rsidRPr="00761F16" w:rsidRDefault="00C123D0" w:rsidP="007F58AE">
      <w:pPr>
        <w:numPr>
          <w:ilvl w:val="4"/>
          <w:numId w:val="34"/>
        </w:numPr>
        <w:tabs>
          <w:tab w:val="clear" w:pos="3600"/>
        </w:tabs>
        <w:spacing w:after="120"/>
        <w:ind w:left="2160"/>
        <w:rPr>
          <w:szCs w:val="24"/>
        </w:rPr>
      </w:pPr>
      <w:r w:rsidRPr="00761F16">
        <w:rPr>
          <w:szCs w:val="24"/>
        </w:rPr>
        <w:t xml:space="preserve">Remediate </w:t>
      </w:r>
      <w:r w:rsidR="006626D0" w:rsidRPr="00761F16">
        <w:rPr>
          <w:szCs w:val="24"/>
        </w:rPr>
        <w:t xml:space="preserve">unacceptable </w:t>
      </w:r>
      <w:r w:rsidR="00D45148" w:rsidRPr="00761F16">
        <w:rPr>
          <w:szCs w:val="24"/>
        </w:rPr>
        <w:t xml:space="preserve">impacts to the </w:t>
      </w:r>
      <w:r w:rsidR="00CC7C5A">
        <w:rPr>
          <w:szCs w:val="24"/>
        </w:rPr>
        <w:t>affected</w:t>
      </w:r>
      <w:r w:rsidR="00D45148" w:rsidRPr="00761F16">
        <w:rPr>
          <w:szCs w:val="24"/>
        </w:rPr>
        <w:t xml:space="preserve"> USDW.</w:t>
      </w:r>
    </w:p>
    <w:p w14:paraId="158D9638" w14:textId="77777777" w:rsidR="00D45148" w:rsidRPr="00761F16" w:rsidRDefault="00D45148" w:rsidP="007F58AE">
      <w:pPr>
        <w:numPr>
          <w:ilvl w:val="1"/>
          <w:numId w:val="7"/>
        </w:numPr>
        <w:spacing w:after="120"/>
        <w:rPr>
          <w:szCs w:val="24"/>
        </w:rPr>
      </w:pPr>
      <w:r w:rsidRPr="00761F16">
        <w:rPr>
          <w:szCs w:val="24"/>
        </w:rPr>
        <w:t>Arrange for an alternate potable water supply, if the USDW was being utilized</w:t>
      </w:r>
      <w:r w:rsidR="006626D0" w:rsidRPr="00761F16">
        <w:rPr>
          <w:szCs w:val="24"/>
        </w:rPr>
        <w:t xml:space="preserve"> and has been caused to exceed drinking water standards</w:t>
      </w:r>
      <w:r w:rsidRPr="00761F16">
        <w:rPr>
          <w:szCs w:val="24"/>
        </w:rPr>
        <w:t>.</w:t>
      </w:r>
    </w:p>
    <w:p w14:paraId="158D9639" w14:textId="4F0FF50C" w:rsidR="00D45148" w:rsidRPr="00761F16" w:rsidRDefault="00D45148" w:rsidP="007F58AE">
      <w:pPr>
        <w:numPr>
          <w:ilvl w:val="1"/>
          <w:numId w:val="7"/>
        </w:numPr>
        <w:spacing w:after="120"/>
        <w:rPr>
          <w:szCs w:val="24"/>
        </w:rPr>
      </w:pPr>
      <w:r w:rsidRPr="00761F16">
        <w:rPr>
          <w:szCs w:val="24"/>
        </w:rPr>
        <w:t>Proceed with efforts to remediate USDW</w:t>
      </w:r>
      <w:r w:rsidR="006626D0" w:rsidRPr="00761F16">
        <w:rPr>
          <w:szCs w:val="24"/>
        </w:rPr>
        <w:t xml:space="preserve"> to mitigate any unsafe conditions</w:t>
      </w:r>
      <w:r w:rsidR="00134A9C">
        <w:rPr>
          <w:szCs w:val="24"/>
        </w:rPr>
        <w:t xml:space="preserve"> </w:t>
      </w:r>
      <w:r w:rsidRPr="00761F16">
        <w:rPr>
          <w:szCs w:val="24"/>
        </w:rPr>
        <w:t xml:space="preserve">(e.g., install system to intercept/extract brine or </w:t>
      </w:r>
      <w:r w:rsidR="00FD5D03" w:rsidRPr="00D221D3">
        <w:rPr>
          <w:szCs w:val="24"/>
        </w:rPr>
        <w:t>CO</w:t>
      </w:r>
      <w:r w:rsidR="00FD5D03" w:rsidRPr="00080C18">
        <w:rPr>
          <w:szCs w:val="24"/>
        </w:rPr>
        <w:t>2</w:t>
      </w:r>
      <w:r w:rsidR="008C5880" w:rsidRPr="00761F16">
        <w:rPr>
          <w:szCs w:val="24"/>
        </w:rPr>
        <w:t>or</w:t>
      </w:r>
      <w:r w:rsidRPr="00761F16">
        <w:rPr>
          <w:szCs w:val="24"/>
        </w:rPr>
        <w:t xml:space="preserve"> “pump and treat” to aerate </w:t>
      </w:r>
      <w:r w:rsidR="00FD5D03" w:rsidRPr="00D221D3">
        <w:rPr>
          <w:szCs w:val="24"/>
        </w:rPr>
        <w:t>CO</w:t>
      </w:r>
      <w:r w:rsidR="00FD5D03" w:rsidRPr="00080C18">
        <w:rPr>
          <w:szCs w:val="24"/>
        </w:rPr>
        <w:t>2</w:t>
      </w:r>
      <w:r w:rsidRPr="00761F16">
        <w:rPr>
          <w:szCs w:val="24"/>
        </w:rPr>
        <w:t>-laden water).</w:t>
      </w:r>
    </w:p>
    <w:p w14:paraId="158D963A" w14:textId="0300F681" w:rsidR="00D45148" w:rsidRPr="00761F16" w:rsidRDefault="00D45148" w:rsidP="006F0A06">
      <w:pPr>
        <w:numPr>
          <w:ilvl w:val="1"/>
          <w:numId w:val="7"/>
        </w:numPr>
        <w:rPr>
          <w:szCs w:val="24"/>
        </w:rPr>
      </w:pPr>
      <w:r w:rsidRPr="00761F16">
        <w:rPr>
          <w:szCs w:val="24"/>
        </w:rPr>
        <w:t xml:space="preserve">Continue groundwater remediation </w:t>
      </w:r>
      <w:r w:rsidR="00FD5D03">
        <w:rPr>
          <w:szCs w:val="24"/>
        </w:rPr>
        <w:t xml:space="preserve">and </w:t>
      </w:r>
      <w:r w:rsidRPr="00761F16">
        <w:rPr>
          <w:szCs w:val="24"/>
        </w:rPr>
        <w:t xml:space="preserve">monitoring on a frequent basis (frequency to be determined by </w:t>
      </w:r>
      <w:r w:rsidR="007F58AE">
        <w:rPr>
          <w:szCs w:val="24"/>
          <w:highlight w:val="yellow"/>
        </w:rPr>
        <w:t>INSERT PERMIT APPLICANT NAME</w:t>
      </w:r>
      <w:r w:rsidRPr="00761F16">
        <w:rPr>
          <w:szCs w:val="24"/>
        </w:rPr>
        <w:t xml:space="preserve"> and the UIC Program Director) until </w:t>
      </w:r>
      <w:r w:rsidR="006626D0" w:rsidRPr="00761F16">
        <w:rPr>
          <w:szCs w:val="24"/>
        </w:rPr>
        <w:t xml:space="preserve">unacceptable adverse </w:t>
      </w:r>
      <w:r w:rsidRPr="00761F16">
        <w:rPr>
          <w:szCs w:val="24"/>
        </w:rPr>
        <w:t xml:space="preserve">USDW impact has been fully addressed. </w:t>
      </w:r>
    </w:p>
    <w:p w14:paraId="38E33660" w14:textId="77777777" w:rsidR="00F940D2" w:rsidRPr="00F940D2" w:rsidRDefault="00F940D2" w:rsidP="009D325C">
      <w:pPr>
        <w:spacing w:after="120"/>
        <w:rPr>
          <w:color w:val="31849B" w:themeColor="accent5" w:themeShade="BF"/>
        </w:rPr>
      </w:pPr>
      <w:r w:rsidRPr="00F940D2">
        <w:rPr>
          <w:b/>
        </w:rPr>
        <w:lastRenderedPageBreak/>
        <w:t>Response personnel:</w:t>
      </w:r>
      <w:r w:rsidRPr="00F1738D">
        <w:t xml:space="preserve"> </w:t>
      </w:r>
      <w:r w:rsidRPr="009D325C">
        <w:rPr>
          <w:i/>
          <w:iCs/>
          <w:color w:val="0070C0"/>
        </w:rPr>
        <w:t>[Identify the on-call or available staff (e.g., operator staff, contractor staff) who would respond to the scenario.]</w:t>
      </w:r>
    </w:p>
    <w:p w14:paraId="7FA9DFA8" w14:textId="0774910B" w:rsidR="00F940D2" w:rsidRPr="00F940D2" w:rsidRDefault="00F940D2" w:rsidP="009D325C">
      <w:pPr>
        <w:rPr>
          <w:szCs w:val="24"/>
        </w:rPr>
      </w:pPr>
      <w:r w:rsidRPr="00F940D2">
        <w:rPr>
          <w:b/>
        </w:rPr>
        <w:t xml:space="preserve">Equipment: </w:t>
      </w:r>
      <w:r w:rsidRPr="009D325C">
        <w:rPr>
          <w:i/>
          <w:iCs/>
          <w:color w:val="0070C0"/>
        </w:rPr>
        <w:t xml:space="preserve">[Describe the types of equipment (e.g., </w:t>
      </w:r>
      <w:r w:rsidR="00ED3619">
        <w:rPr>
          <w:i/>
          <w:iCs/>
          <w:color w:val="0070C0"/>
        </w:rPr>
        <w:t>groundwater remediation</w:t>
      </w:r>
      <w:r w:rsidRPr="009D325C">
        <w:rPr>
          <w:i/>
          <w:iCs/>
          <w:color w:val="0070C0"/>
        </w:rPr>
        <w:t xml:space="preserve"> equipment) that would be used to implement the response actions described.]</w:t>
      </w:r>
    </w:p>
    <w:p w14:paraId="3C69F5DB" w14:textId="1B213C93" w:rsidR="00C077C9" w:rsidRDefault="00D45148" w:rsidP="006F0A06">
      <w:pPr>
        <w:pStyle w:val="Heading3"/>
      </w:pPr>
      <w:r w:rsidRPr="00491BEA">
        <w:t>Natural Disaster</w:t>
      </w:r>
    </w:p>
    <w:p w14:paraId="158D963D" w14:textId="30220F4C" w:rsidR="00D45148" w:rsidRPr="00F807A3" w:rsidRDefault="00D45148" w:rsidP="006F0A06">
      <w:pPr>
        <w:rPr>
          <w:szCs w:val="24"/>
        </w:rPr>
      </w:pPr>
      <w:r w:rsidRPr="0045564A">
        <w:rPr>
          <w:szCs w:val="24"/>
        </w:rPr>
        <w:t xml:space="preserve">Well problems (integrity loss, leakage, or malfunction) may arise </w:t>
      </w:r>
      <w:proofErr w:type="gramStart"/>
      <w:r w:rsidRPr="0045564A">
        <w:rPr>
          <w:szCs w:val="24"/>
        </w:rPr>
        <w:t>as a result of</w:t>
      </w:r>
      <w:proofErr w:type="gramEnd"/>
      <w:r w:rsidRPr="0045564A">
        <w:rPr>
          <w:szCs w:val="24"/>
        </w:rPr>
        <w:t xml:space="preserve"> a natural disaster </w:t>
      </w:r>
      <w:r w:rsidR="006605E7">
        <w:rPr>
          <w:szCs w:val="24"/>
        </w:rPr>
        <w:t>affecting</w:t>
      </w:r>
      <w:r w:rsidRPr="0045564A">
        <w:rPr>
          <w:szCs w:val="24"/>
        </w:rPr>
        <w:t xml:space="preserve"> the normal operation of t</w:t>
      </w:r>
      <w:r w:rsidRPr="009C5604">
        <w:rPr>
          <w:szCs w:val="24"/>
        </w:rPr>
        <w:t>he injection well.</w:t>
      </w:r>
      <w:r w:rsidR="00134A9C">
        <w:rPr>
          <w:szCs w:val="24"/>
        </w:rPr>
        <w:t xml:space="preserve"> </w:t>
      </w:r>
      <w:r w:rsidRPr="009C5604">
        <w:rPr>
          <w:szCs w:val="24"/>
        </w:rPr>
        <w:t>An earthquake may disturb surface and/or subsurface facilities;</w:t>
      </w:r>
      <w:r w:rsidR="00004159">
        <w:rPr>
          <w:szCs w:val="24"/>
        </w:rPr>
        <w:t xml:space="preserve"> and</w:t>
      </w:r>
      <w:r w:rsidRPr="009C5604">
        <w:rPr>
          <w:szCs w:val="24"/>
        </w:rPr>
        <w:t xml:space="preserve"> weather-related disasters (e.g., tornado or lightning strike) may </w:t>
      </w:r>
      <w:r w:rsidR="006605E7">
        <w:rPr>
          <w:szCs w:val="24"/>
        </w:rPr>
        <w:t>affect</w:t>
      </w:r>
      <w:r w:rsidRPr="009C5604">
        <w:rPr>
          <w:szCs w:val="24"/>
        </w:rPr>
        <w:t xml:space="preserve"> surface facilities.</w:t>
      </w:r>
    </w:p>
    <w:p w14:paraId="0E189C45" w14:textId="77777777" w:rsidR="00F940D2" w:rsidRPr="00C24A91" w:rsidRDefault="00F940D2" w:rsidP="00F940D2">
      <w:pPr>
        <w:spacing w:after="120"/>
        <w:rPr>
          <w:b/>
          <w:i/>
          <w:color w:val="31849B" w:themeColor="accent5" w:themeShade="BF"/>
          <w:szCs w:val="24"/>
        </w:rPr>
      </w:pPr>
      <w:r w:rsidRPr="00C24A91">
        <w:rPr>
          <w:b/>
          <w:iCs/>
          <w:szCs w:val="24"/>
        </w:rPr>
        <w:t>Severity:</w:t>
      </w:r>
      <w:r w:rsidRPr="00C24A91">
        <w:rPr>
          <w:iCs/>
          <w:szCs w:val="24"/>
        </w:rPr>
        <w:t xml:space="preserve"> </w:t>
      </w:r>
      <w:r>
        <w:rPr>
          <w:bCs/>
          <w:i/>
          <w:color w:val="0070C0"/>
        </w:rPr>
        <w:t>[</w:t>
      </w:r>
      <w:r w:rsidRPr="00F1738D">
        <w:rPr>
          <w:bCs/>
          <w:i/>
          <w:color w:val="0070C0"/>
        </w:rPr>
        <w:t>Describe the severity of the event (i.e., Low, Medium, High) based on a risk evaluation of its potential impact</w:t>
      </w:r>
      <w:r>
        <w:rPr>
          <w:bCs/>
          <w:i/>
          <w:color w:val="0070C0"/>
        </w:rPr>
        <w:t>, and how the severity was determined</w:t>
      </w:r>
      <w:r w:rsidRPr="00F1738D">
        <w:rPr>
          <w:bCs/>
          <w:i/>
          <w:color w:val="0070C0"/>
        </w:rPr>
        <w:t>.</w:t>
      </w:r>
      <w:r>
        <w:rPr>
          <w:bCs/>
          <w:i/>
          <w:color w:val="0070C0"/>
        </w:rPr>
        <w:t>]</w:t>
      </w:r>
      <w:r w:rsidRPr="00C24A91">
        <w:rPr>
          <w:i/>
          <w:color w:val="31849B" w:themeColor="accent5" w:themeShade="BF"/>
          <w:szCs w:val="24"/>
        </w:rPr>
        <w:t xml:space="preserve"> </w:t>
      </w:r>
    </w:p>
    <w:p w14:paraId="612FB5F1" w14:textId="77777777" w:rsidR="00F940D2" w:rsidRPr="00F1738D" w:rsidRDefault="00F940D2" w:rsidP="00F940D2">
      <w:pPr>
        <w:spacing w:after="120"/>
        <w:rPr>
          <w:color w:val="31849B" w:themeColor="accent5" w:themeShade="BF"/>
        </w:rPr>
      </w:pPr>
      <w:r w:rsidRPr="00F1738D">
        <w:rPr>
          <w:b/>
        </w:rPr>
        <w:t>Timing of event:</w:t>
      </w:r>
      <w:r w:rsidRPr="00F1738D">
        <w:t xml:space="preserve"> </w:t>
      </w:r>
      <w:r>
        <w:rPr>
          <w:bCs/>
          <w:i/>
          <w:color w:val="0070C0"/>
        </w:rPr>
        <w:t>[</w:t>
      </w:r>
      <w:r w:rsidRPr="00F1738D">
        <w:rPr>
          <w:bCs/>
          <w:i/>
          <w:color w:val="0070C0"/>
        </w:rPr>
        <w:t>Present the phase during which the event could occur (i.e., pre-injection, injection and/or post-injection phases)</w:t>
      </w:r>
      <w:r>
        <w:rPr>
          <w:bCs/>
          <w:i/>
          <w:color w:val="0070C0"/>
        </w:rPr>
        <w:t>.]</w:t>
      </w:r>
    </w:p>
    <w:p w14:paraId="7E63C533" w14:textId="02544855" w:rsidR="00F940D2" w:rsidRPr="00F1738D" w:rsidRDefault="00F940D2" w:rsidP="00F940D2">
      <w:pPr>
        <w:spacing w:after="120"/>
        <w:rPr>
          <w:bCs/>
          <w:i/>
          <w:color w:val="0070C0"/>
        </w:rPr>
      </w:pPr>
      <w:r w:rsidRPr="00F1738D">
        <w:rPr>
          <w:b/>
        </w:rPr>
        <w:t>Avoidance measures</w:t>
      </w:r>
      <w:r w:rsidRPr="00F1738D">
        <w:t>:</w:t>
      </w:r>
      <w:r w:rsidR="00ED3619">
        <w:t xml:space="preserve"> N/A</w:t>
      </w:r>
      <w:r w:rsidRPr="00F1738D">
        <w:t xml:space="preserve"> </w:t>
      </w:r>
    </w:p>
    <w:p w14:paraId="22992E9F" w14:textId="77777777" w:rsidR="00ED3619" w:rsidRDefault="00F940D2" w:rsidP="00F940D2">
      <w:pPr>
        <w:spacing w:after="120"/>
      </w:pPr>
      <w:r w:rsidRPr="00C24A91">
        <w:rPr>
          <w:b/>
          <w:szCs w:val="24"/>
        </w:rPr>
        <w:t>Detection methods:</w:t>
      </w:r>
      <w:r w:rsidRPr="00F1738D">
        <w:t xml:space="preserve"> </w:t>
      </w:r>
      <w:r w:rsidR="00ED3619">
        <w:t>N/A</w:t>
      </w:r>
      <w:r w:rsidR="00ED3619" w:rsidRPr="00F1738D">
        <w:t xml:space="preserve"> </w:t>
      </w:r>
    </w:p>
    <w:p w14:paraId="74F7A8D9" w14:textId="020C07F0" w:rsidR="00F940D2" w:rsidRPr="00B85FE3" w:rsidRDefault="00F940D2" w:rsidP="00F940D2">
      <w:pPr>
        <w:spacing w:after="120"/>
        <w:rPr>
          <w:szCs w:val="24"/>
        </w:rPr>
      </w:pPr>
      <w:r w:rsidRPr="00F1738D">
        <w:rPr>
          <w:b/>
        </w:rPr>
        <w:t>Potential</w:t>
      </w:r>
      <w:r w:rsidRPr="0026294F">
        <w:rPr>
          <w:rFonts w:ascii="TimesNewRomanPSMT" w:hAnsi="TimesNewRomanPSMT" w:cs="TimesNewRomanPSMT"/>
          <w:b/>
        </w:rPr>
        <w:t xml:space="preserve"> </w:t>
      </w:r>
      <w:r w:rsidRPr="00C2537D">
        <w:rPr>
          <w:b/>
          <w:bCs/>
          <w:szCs w:val="24"/>
        </w:rPr>
        <w:t>Response actions:</w:t>
      </w:r>
    </w:p>
    <w:p w14:paraId="158D963F" w14:textId="4184EBFB" w:rsidR="00D45148" w:rsidRPr="00A97BE0" w:rsidRDefault="00D45148" w:rsidP="006F0A06">
      <w:pPr>
        <w:rPr>
          <w:szCs w:val="24"/>
        </w:rPr>
      </w:pPr>
      <w:r w:rsidRPr="005F2A1E">
        <w:rPr>
          <w:szCs w:val="24"/>
        </w:rPr>
        <w:t>If a natural disaster occurs that affects normal operation of the injection we</w:t>
      </w:r>
      <w:r w:rsidRPr="002A2FC0">
        <w:rPr>
          <w:szCs w:val="24"/>
        </w:rPr>
        <w:t>ll, perform the following:</w:t>
      </w:r>
    </w:p>
    <w:p w14:paraId="158D9641" w14:textId="594F9055" w:rsidR="007F28D5" w:rsidRPr="00761F16" w:rsidRDefault="007F28D5" w:rsidP="00CC7C5A">
      <w:pPr>
        <w:numPr>
          <w:ilvl w:val="0"/>
          <w:numId w:val="7"/>
        </w:numPr>
        <w:spacing w:after="120"/>
        <w:rPr>
          <w:szCs w:val="24"/>
        </w:rPr>
      </w:pPr>
      <w:r w:rsidRPr="00761F16">
        <w:rPr>
          <w:szCs w:val="24"/>
        </w:rPr>
        <w:t>Notify the UIC Program Director within 24 hours of the emergency event, per 40 CFR 146.91(c).</w:t>
      </w:r>
      <w:r w:rsidR="00134A9C">
        <w:rPr>
          <w:szCs w:val="24"/>
        </w:rPr>
        <w:t xml:space="preserve"> </w:t>
      </w:r>
    </w:p>
    <w:p w14:paraId="158D9642" w14:textId="77777777" w:rsidR="007F28D5" w:rsidRPr="00761F16" w:rsidRDefault="007F28D5" w:rsidP="00CC7C5A">
      <w:pPr>
        <w:numPr>
          <w:ilvl w:val="0"/>
          <w:numId w:val="7"/>
        </w:numPr>
        <w:spacing w:after="120"/>
        <w:rPr>
          <w:szCs w:val="24"/>
        </w:rPr>
      </w:pPr>
      <w:r>
        <w:rPr>
          <w:szCs w:val="24"/>
        </w:rPr>
        <w:t>D</w:t>
      </w:r>
      <w:r w:rsidRPr="00761F16">
        <w:rPr>
          <w:szCs w:val="24"/>
        </w:rPr>
        <w:t>etermine the severity of the event, based on the information available, within 24 hours of notification.</w:t>
      </w:r>
    </w:p>
    <w:p w14:paraId="158D9643" w14:textId="7F42B59E" w:rsidR="007F28D5" w:rsidRPr="00761F16" w:rsidRDefault="00CC7C5A" w:rsidP="00CC7C5A">
      <w:pPr>
        <w:keepNext/>
        <w:numPr>
          <w:ilvl w:val="0"/>
          <w:numId w:val="7"/>
        </w:numPr>
        <w:spacing w:after="120"/>
        <w:rPr>
          <w:szCs w:val="24"/>
        </w:rPr>
      </w:pPr>
      <w:r>
        <w:rPr>
          <w:szCs w:val="24"/>
        </w:rPr>
        <w:t>For a Major or Serious e</w:t>
      </w:r>
      <w:r w:rsidR="007F28D5" w:rsidRPr="00761F16">
        <w:rPr>
          <w:szCs w:val="24"/>
        </w:rPr>
        <w:t>mergency:</w:t>
      </w:r>
    </w:p>
    <w:p w14:paraId="158D9644" w14:textId="7AC10E7F" w:rsidR="007F28D5" w:rsidRPr="00761F16" w:rsidRDefault="007F28D5" w:rsidP="00CC7C5A">
      <w:pPr>
        <w:numPr>
          <w:ilvl w:val="1"/>
          <w:numId w:val="7"/>
        </w:numPr>
        <w:spacing w:after="120"/>
        <w:rPr>
          <w:szCs w:val="24"/>
        </w:rPr>
      </w:pPr>
      <w:r w:rsidRPr="00761F16">
        <w:rPr>
          <w:szCs w:val="24"/>
        </w:rPr>
        <w:t>Initiate shutdown plan.</w:t>
      </w:r>
      <w:r w:rsidR="00CC7C5A">
        <w:rPr>
          <w:szCs w:val="24"/>
        </w:rPr>
        <w:t xml:space="preserve"> </w:t>
      </w:r>
      <w:r w:rsidR="007217E4" w:rsidRPr="009D325C">
        <w:rPr>
          <w:i/>
          <w:color w:val="0070C0"/>
          <w:szCs w:val="24"/>
        </w:rPr>
        <w:t>[</w:t>
      </w:r>
      <w:r w:rsidR="007217E4" w:rsidRPr="007F58AE">
        <w:rPr>
          <w:i/>
          <w:color w:val="0070C0"/>
          <w:szCs w:val="24"/>
        </w:rPr>
        <w:t xml:space="preserve">Insert </w:t>
      </w:r>
      <w:r w:rsidR="00CC7C5A" w:rsidRPr="007F58AE">
        <w:rPr>
          <w:i/>
          <w:color w:val="0070C0"/>
          <w:szCs w:val="24"/>
        </w:rPr>
        <w:t>appropriate additional steps.</w:t>
      </w:r>
      <w:r w:rsidR="007217E4">
        <w:rPr>
          <w:i/>
          <w:color w:val="0070C0"/>
          <w:szCs w:val="24"/>
        </w:rPr>
        <w:t>]</w:t>
      </w:r>
    </w:p>
    <w:p w14:paraId="158D9646" w14:textId="77777777" w:rsidR="00630C9B" w:rsidRPr="00761F16" w:rsidRDefault="00630C9B" w:rsidP="00CC7C5A">
      <w:pPr>
        <w:numPr>
          <w:ilvl w:val="1"/>
          <w:numId w:val="7"/>
        </w:numPr>
        <w:spacing w:after="120"/>
        <w:rPr>
          <w:szCs w:val="24"/>
        </w:rPr>
      </w:pPr>
      <w:r w:rsidRPr="00761F16">
        <w:rPr>
          <w:szCs w:val="24"/>
        </w:rPr>
        <w:t xml:space="preserve">If </w:t>
      </w:r>
      <w:r w:rsidR="00CE3F27" w:rsidRPr="00761F16">
        <w:rPr>
          <w:szCs w:val="24"/>
        </w:rPr>
        <w:t>contamination or endangerment is detected</w:t>
      </w:r>
      <w:r w:rsidRPr="00761F16">
        <w:rPr>
          <w:szCs w:val="24"/>
        </w:rPr>
        <w:t xml:space="preserve">, </w:t>
      </w:r>
      <w:proofErr w:type="gramStart"/>
      <w:r w:rsidR="00CE3F27" w:rsidRPr="00761F16">
        <w:rPr>
          <w:szCs w:val="24"/>
        </w:rPr>
        <w:t>i</w:t>
      </w:r>
      <w:r w:rsidRPr="00761F16">
        <w:rPr>
          <w:szCs w:val="24"/>
        </w:rPr>
        <w:t>dentify</w:t>
      </w:r>
      <w:proofErr w:type="gramEnd"/>
      <w:r w:rsidRPr="00761F16">
        <w:rPr>
          <w:szCs w:val="24"/>
        </w:rPr>
        <w:t xml:space="preserve"> and implement appropriate remedial actions (in consultation with the UIC Program Director).</w:t>
      </w:r>
    </w:p>
    <w:p w14:paraId="158D9647" w14:textId="09120581" w:rsidR="00D45148" w:rsidRPr="00761F16" w:rsidRDefault="00CC7C5A" w:rsidP="00CC7C5A">
      <w:pPr>
        <w:keepNext/>
        <w:numPr>
          <w:ilvl w:val="0"/>
          <w:numId w:val="7"/>
        </w:numPr>
        <w:spacing w:after="120"/>
        <w:rPr>
          <w:szCs w:val="24"/>
        </w:rPr>
      </w:pPr>
      <w:r>
        <w:rPr>
          <w:szCs w:val="24"/>
        </w:rPr>
        <w:t>For a Minor e</w:t>
      </w:r>
      <w:r w:rsidR="00D45148" w:rsidRPr="00761F16">
        <w:rPr>
          <w:szCs w:val="24"/>
        </w:rPr>
        <w:t>mergency:</w:t>
      </w:r>
    </w:p>
    <w:p w14:paraId="158D9648" w14:textId="77777777" w:rsidR="006626D0" w:rsidRPr="00761F16" w:rsidRDefault="006626D0" w:rsidP="00CC7C5A">
      <w:pPr>
        <w:numPr>
          <w:ilvl w:val="1"/>
          <w:numId w:val="7"/>
        </w:numPr>
        <w:spacing w:after="120"/>
        <w:rPr>
          <w:szCs w:val="24"/>
        </w:rPr>
      </w:pPr>
      <w:r w:rsidRPr="00761F16">
        <w:rPr>
          <w:szCs w:val="24"/>
        </w:rPr>
        <w:t xml:space="preserve">Conduct assessment to determine whether there has been a loss of </w:t>
      </w:r>
      <w:r w:rsidR="00E64BD1" w:rsidRPr="00761F16">
        <w:rPr>
          <w:szCs w:val="24"/>
        </w:rPr>
        <w:t>mechanical</w:t>
      </w:r>
      <w:r w:rsidRPr="00761F16">
        <w:rPr>
          <w:szCs w:val="24"/>
        </w:rPr>
        <w:t xml:space="preserve"> integrity</w:t>
      </w:r>
      <w:r w:rsidR="00134F56">
        <w:rPr>
          <w:szCs w:val="24"/>
        </w:rPr>
        <w:t>.</w:t>
      </w:r>
    </w:p>
    <w:p w14:paraId="158D9649" w14:textId="53A362F1" w:rsidR="00D45148" w:rsidRPr="00761F16" w:rsidRDefault="00A10EC2" w:rsidP="006F0A06">
      <w:pPr>
        <w:numPr>
          <w:ilvl w:val="1"/>
          <w:numId w:val="7"/>
        </w:numPr>
      </w:pPr>
      <w:r>
        <w:t>I</w:t>
      </w:r>
      <w:r w:rsidR="006626D0">
        <w:t xml:space="preserve">f there has been a loss of mechanical integrity, </w:t>
      </w:r>
      <w:r w:rsidR="542BC380">
        <w:t>initiate</w:t>
      </w:r>
      <w:r>
        <w:t xml:space="preserve"> shutdown plan.</w:t>
      </w:r>
      <w:r w:rsidR="00CC7C5A">
        <w:t xml:space="preserve"> </w:t>
      </w:r>
      <w:r w:rsidR="007217E4" w:rsidRPr="009D325C">
        <w:rPr>
          <w:i/>
          <w:color w:val="0070C0"/>
          <w:szCs w:val="24"/>
        </w:rPr>
        <w:t>[</w:t>
      </w:r>
      <w:r w:rsidR="007217E4" w:rsidRPr="007F58AE">
        <w:rPr>
          <w:i/>
          <w:color w:val="0070C0"/>
          <w:szCs w:val="24"/>
        </w:rPr>
        <w:t xml:space="preserve">Insert </w:t>
      </w:r>
      <w:r w:rsidR="00CC7C5A" w:rsidRPr="18964209">
        <w:rPr>
          <w:i/>
          <w:iCs/>
          <w:color w:val="0070C0"/>
        </w:rPr>
        <w:t>appropriate additional steps.</w:t>
      </w:r>
      <w:r w:rsidR="007217E4">
        <w:rPr>
          <w:i/>
          <w:iCs/>
          <w:color w:val="0070C0"/>
        </w:rPr>
        <w:t>]</w:t>
      </w:r>
    </w:p>
    <w:p w14:paraId="224DE484" w14:textId="77777777" w:rsidR="00F940D2" w:rsidRPr="00F940D2" w:rsidRDefault="00F940D2" w:rsidP="009D325C">
      <w:pPr>
        <w:spacing w:after="120"/>
        <w:rPr>
          <w:color w:val="31849B" w:themeColor="accent5" w:themeShade="BF"/>
        </w:rPr>
      </w:pPr>
      <w:r w:rsidRPr="00F940D2">
        <w:rPr>
          <w:b/>
        </w:rPr>
        <w:t>Response personnel:</w:t>
      </w:r>
      <w:r w:rsidRPr="00F1738D">
        <w:t xml:space="preserve"> </w:t>
      </w:r>
      <w:r w:rsidRPr="009D325C">
        <w:rPr>
          <w:i/>
          <w:iCs/>
          <w:color w:val="0070C0"/>
        </w:rPr>
        <w:t>[Identify the on-call or available staff (e.g., operator staff, contractor staff) who would respond to the scenario.]</w:t>
      </w:r>
    </w:p>
    <w:p w14:paraId="21446AEE" w14:textId="79C1F160" w:rsidR="00F940D2" w:rsidRPr="00F940D2" w:rsidRDefault="00F940D2" w:rsidP="009D325C">
      <w:pPr>
        <w:rPr>
          <w:szCs w:val="24"/>
        </w:rPr>
      </w:pPr>
      <w:r w:rsidRPr="00F940D2">
        <w:rPr>
          <w:b/>
        </w:rPr>
        <w:t xml:space="preserve">Equipment: </w:t>
      </w:r>
      <w:r w:rsidRPr="009D325C">
        <w:rPr>
          <w:i/>
          <w:iCs/>
          <w:color w:val="0070C0"/>
        </w:rPr>
        <w:t xml:space="preserve">[Describe the types of equipment (e.g., </w:t>
      </w:r>
      <w:r w:rsidR="00ED3619">
        <w:rPr>
          <w:i/>
          <w:iCs/>
          <w:color w:val="0070C0"/>
        </w:rPr>
        <w:t>groundwater remediation</w:t>
      </w:r>
      <w:r w:rsidR="00ED3619" w:rsidRPr="00F1738D">
        <w:rPr>
          <w:i/>
          <w:iCs/>
          <w:color w:val="0070C0"/>
        </w:rPr>
        <w:t xml:space="preserve"> equipment</w:t>
      </w:r>
      <w:r w:rsidR="00ED3619">
        <w:rPr>
          <w:i/>
          <w:iCs/>
          <w:color w:val="0070C0"/>
        </w:rPr>
        <w:t>,</w:t>
      </w:r>
      <w:r w:rsidR="00ED3619" w:rsidRPr="00A4159D">
        <w:rPr>
          <w:i/>
          <w:iCs/>
          <w:color w:val="0070C0"/>
        </w:rPr>
        <w:t xml:space="preserve"> </w:t>
      </w:r>
      <w:r w:rsidRPr="009D325C">
        <w:rPr>
          <w:i/>
          <w:iCs/>
          <w:color w:val="0070C0"/>
        </w:rPr>
        <w:t>drill rig, logging equipment, and cement or casing as required) that would be used to implement the response actions described.]</w:t>
      </w:r>
    </w:p>
    <w:p w14:paraId="0EDBABC4" w14:textId="6186ABC1" w:rsidR="00C077C9" w:rsidRDefault="00D45148" w:rsidP="006F0A06">
      <w:pPr>
        <w:pStyle w:val="Heading3"/>
      </w:pPr>
      <w:r w:rsidRPr="00761F16">
        <w:lastRenderedPageBreak/>
        <w:t xml:space="preserve">Induced </w:t>
      </w:r>
      <w:r w:rsidR="007217E4">
        <w:t xml:space="preserve">or Natural </w:t>
      </w:r>
      <w:r w:rsidRPr="00761F16">
        <w:t>Seismic Event</w:t>
      </w:r>
      <w:r w:rsidR="00134A9C">
        <w:t xml:space="preserve"> </w:t>
      </w:r>
    </w:p>
    <w:p w14:paraId="158D964E" w14:textId="506D7863" w:rsidR="00D45148" w:rsidRPr="00761F16" w:rsidRDefault="007217E4" w:rsidP="006F0A06">
      <w:r>
        <w:rPr>
          <w:i/>
          <w:color w:val="0070C0"/>
        </w:rPr>
        <w:t>[</w:t>
      </w:r>
      <w:r w:rsidR="00080C18" w:rsidRPr="00CC7C5A">
        <w:rPr>
          <w:i/>
          <w:color w:val="0070C0"/>
        </w:rPr>
        <w:t xml:space="preserve">The following </w:t>
      </w:r>
      <w:r>
        <w:rPr>
          <w:i/>
          <w:color w:val="0070C0"/>
        </w:rPr>
        <w:t xml:space="preserve">introductory text </w:t>
      </w:r>
      <w:r w:rsidR="00080C18" w:rsidRPr="00CC7C5A">
        <w:rPr>
          <w:i/>
          <w:color w:val="0070C0"/>
        </w:rPr>
        <w:t>is provided as an example.</w:t>
      </w:r>
      <w:r>
        <w:rPr>
          <w:i/>
          <w:color w:val="0070C0"/>
        </w:rPr>
        <w:t>]</w:t>
      </w:r>
      <w:r w:rsidR="00CC7C5A">
        <w:rPr>
          <w:i/>
          <w:color w:val="0070C0"/>
        </w:rPr>
        <w:t xml:space="preserve"> </w:t>
      </w:r>
      <w:r w:rsidR="00D45148" w:rsidRPr="00761F16">
        <w:t>Based on th</w:t>
      </w:r>
      <w:r w:rsidR="004F71EB" w:rsidRPr="00761F16">
        <w:t xml:space="preserve">e project </w:t>
      </w:r>
      <w:r w:rsidR="00D45148" w:rsidRPr="00761F16">
        <w:t>operating condition</w:t>
      </w:r>
      <w:r w:rsidR="004F71EB" w:rsidRPr="00761F16">
        <w:t>s</w:t>
      </w:r>
      <w:r w:rsidR="00D45148" w:rsidRPr="00761F16">
        <w:t xml:space="preserve">, it is highly unlikely that </w:t>
      </w:r>
      <w:r w:rsidR="00F349F9" w:rsidRPr="00761F16">
        <w:t xml:space="preserve">injection operations would ever </w:t>
      </w:r>
      <w:r w:rsidR="00D45148" w:rsidRPr="00761F16">
        <w:t xml:space="preserve">induce </w:t>
      </w:r>
      <w:r w:rsidR="00F349F9" w:rsidRPr="00761F16">
        <w:t xml:space="preserve">a </w:t>
      </w:r>
      <w:r w:rsidR="00D45148" w:rsidRPr="00761F16">
        <w:t>seismic event outside a</w:t>
      </w:r>
      <w:r w:rsidR="00454366">
        <w:t>n</w:t>
      </w:r>
      <w:r w:rsidR="00D45148" w:rsidRPr="00761F16">
        <w:t xml:space="preserve"> </w:t>
      </w:r>
      <w:r w:rsidR="000628D6" w:rsidRPr="005A0A0F">
        <w:rPr>
          <w:highlight w:val="yellow"/>
        </w:rPr>
        <w:t xml:space="preserve">INSERT </w:t>
      </w:r>
      <w:r w:rsidR="00454366" w:rsidRPr="00454366">
        <w:rPr>
          <w:highlight w:val="yellow"/>
        </w:rPr>
        <w:t>X</w:t>
      </w:r>
      <w:r w:rsidR="00454366">
        <w:t xml:space="preserve"> </w:t>
      </w:r>
      <w:r w:rsidR="00D45148" w:rsidRPr="00761F16">
        <w:t>mile radius</w:t>
      </w:r>
      <w:r w:rsidR="00F349F9" w:rsidRPr="00761F16">
        <w:t xml:space="preserve"> from the wellhead</w:t>
      </w:r>
      <w:r w:rsidR="00D45148" w:rsidRPr="00761F16">
        <w:t>.</w:t>
      </w:r>
      <w:r w:rsidR="00134A9C">
        <w:t xml:space="preserve"> </w:t>
      </w:r>
      <w:proofErr w:type="gramStart"/>
      <w:r w:rsidR="00D45148" w:rsidRPr="00761F16">
        <w:t>Therefore</w:t>
      </w:r>
      <w:proofErr w:type="gramEnd"/>
      <w:r w:rsidR="00D45148" w:rsidRPr="00761F16">
        <w:t xml:space="preserve"> this portion of the response plan is developed for any seismic event with an epicenter within a</w:t>
      </w:r>
      <w:r w:rsidR="00454366">
        <w:t>n</w:t>
      </w:r>
      <w:r w:rsidR="00D45148" w:rsidRPr="00761F16">
        <w:t xml:space="preserve"> </w:t>
      </w:r>
      <w:r w:rsidR="000628D6" w:rsidRPr="005A0A0F">
        <w:rPr>
          <w:highlight w:val="yellow"/>
        </w:rPr>
        <w:t xml:space="preserve">INSERT </w:t>
      </w:r>
      <w:r w:rsidR="00454366" w:rsidRPr="00454366">
        <w:rPr>
          <w:highlight w:val="yellow"/>
        </w:rPr>
        <w:t>X</w:t>
      </w:r>
      <w:r w:rsidR="00D45148" w:rsidRPr="00761F16">
        <w:t xml:space="preserve"> mile radius of the injection well.</w:t>
      </w:r>
      <w:r w:rsidR="00471BDD">
        <w:t xml:space="preserve"> </w:t>
      </w:r>
    </w:p>
    <w:p w14:paraId="6601DB14" w14:textId="49119296" w:rsidR="00BE23F3" w:rsidRDefault="00D45148" w:rsidP="006F0A06">
      <w:r w:rsidRPr="00761F16">
        <w:t xml:space="preserve">To monitor the area for seismicity, </w:t>
      </w:r>
      <w:r w:rsidR="000628D6" w:rsidRPr="000628D6">
        <w:rPr>
          <w:highlight w:val="yellow"/>
        </w:rPr>
        <w:t xml:space="preserve">INSERT </w:t>
      </w:r>
      <w:r w:rsidR="005A59FE" w:rsidRPr="000628D6">
        <w:rPr>
          <w:highlight w:val="yellow"/>
        </w:rPr>
        <w:t>BRIEF</w:t>
      </w:r>
      <w:r w:rsidR="00F85816">
        <w:rPr>
          <w:highlight w:val="yellow"/>
        </w:rPr>
        <w:t xml:space="preserve"> </w:t>
      </w:r>
      <w:r w:rsidR="005A59FE" w:rsidRPr="005A59FE">
        <w:rPr>
          <w:highlight w:val="yellow"/>
        </w:rPr>
        <w:t>DESCRI</w:t>
      </w:r>
      <w:r w:rsidR="00F85816">
        <w:rPr>
          <w:highlight w:val="yellow"/>
        </w:rPr>
        <w:t>PTION OF</w:t>
      </w:r>
      <w:r w:rsidR="005A59FE" w:rsidRPr="005A59FE">
        <w:rPr>
          <w:highlight w:val="yellow"/>
        </w:rPr>
        <w:t xml:space="preserve"> </w:t>
      </w:r>
      <w:r w:rsidR="00471BDD">
        <w:rPr>
          <w:highlight w:val="yellow"/>
        </w:rPr>
        <w:t xml:space="preserve">THE </w:t>
      </w:r>
      <w:r w:rsidR="005A59FE" w:rsidRPr="005A59FE">
        <w:rPr>
          <w:highlight w:val="yellow"/>
        </w:rPr>
        <w:t>SEISMIC MONITORING APPROACH</w:t>
      </w:r>
      <w:r w:rsidR="00CC7C5A">
        <w:rPr>
          <w:highlight w:val="yellow"/>
        </w:rPr>
        <w:t xml:space="preserve"> BASED ON</w:t>
      </w:r>
      <w:r w:rsidR="005A59FE" w:rsidRPr="005A59FE">
        <w:rPr>
          <w:highlight w:val="yellow"/>
        </w:rPr>
        <w:t xml:space="preserve"> THE TESTING AND MONITORING PLAN</w:t>
      </w:r>
      <w:r w:rsidR="005A59FE" w:rsidRPr="00B17F2A">
        <w:t>.</w:t>
      </w:r>
      <w:r w:rsidR="005A59FE">
        <w:t xml:space="preserve"> </w:t>
      </w:r>
    </w:p>
    <w:p w14:paraId="68082091" w14:textId="77777777" w:rsidR="00454366" w:rsidRDefault="00D45148" w:rsidP="006F0A06">
      <w:r w:rsidRPr="00761F16">
        <w:t>Based on the periodic analysis of the monitoring data, observed level of seismic activity, and local reporting of felt events, the site will be assigned an operating state.</w:t>
      </w:r>
      <w:r w:rsidR="00134A9C">
        <w:t xml:space="preserve"> </w:t>
      </w:r>
      <w:r w:rsidRPr="00761F16">
        <w:t xml:space="preserve">The operating state is determined using threshold criteria which correspond to </w:t>
      </w:r>
      <w:r w:rsidR="006626D0" w:rsidRPr="00761F16">
        <w:t xml:space="preserve">the </w:t>
      </w:r>
      <w:r w:rsidRPr="00761F16">
        <w:t>site</w:t>
      </w:r>
      <w:r w:rsidR="006626D0" w:rsidRPr="00761F16">
        <w:t>’</w:t>
      </w:r>
      <w:r w:rsidRPr="00761F16">
        <w:t>s potential risk and level of seismic activity.</w:t>
      </w:r>
      <w:r w:rsidR="00134A9C">
        <w:t xml:space="preserve"> </w:t>
      </w:r>
      <w:r w:rsidRPr="00761F16">
        <w:t>The operating state provides operating personnel information about the potential risk of further seismic activity and guides them through a series of response actions.</w:t>
      </w:r>
      <w:r w:rsidR="00134A9C">
        <w:t xml:space="preserve"> </w:t>
      </w:r>
    </w:p>
    <w:p w14:paraId="625F3A2D" w14:textId="77777777" w:rsidR="00F940D2" w:rsidRPr="00C24A91" w:rsidRDefault="00F940D2" w:rsidP="00F940D2">
      <w:pPr>
        <w:spacing w:after="120"/>
        <w:rPr>
          <w:b/>
          <w:i/>
          <w:color w:val="31849B" w:themeColor="accent5" w:themeShade="BF"/>
          <w:szCs w:val="24"/>
        </w:rPr>
      </w:pPr>
      <w:r w:rsidRPr="00C24A91">
        <w:rPr>
          <w:b/>
          <w:iCs/>
          <w:szCs w:val="24"/>
        </w:rPr>
        <w:t>Severity:</w:t>
      </w:r>
      <w:r w:rsidRPr="00C24A91">
        <w:rPr>
          <w:iCs/>
          <w:szCs w:val="24"/>
        </w:rPr>
        <w:t xml:space="preserve"> </w:t>
      </w:r>
      <w:r>
        <w:rPr>
          <w:bCs/>
          <w:i/>
          <w:color w:val="0070C0"/>
        </w:rPr>
        <w:t>[</w:t>
      </w:r>
      <w:r w:rsidRPr="00F1738D">
        <w:rPr>
          <w:bCs/>
          <w:i/>
          <w:color w:val="0070C0"/>
        </w:rPr>
        <w:t>Describe the severity of the event (i.e., Low, Medium, High) based on a risk evaluation of its potential impact</w:t>
      </w:r>
      <w:r>
        <w:rPr>
          <w:bCs/>
          <w:i/>
          <w:color w:val="0070C0"/>
        </w:rPr>
        <w:t>, and how the severity was determined</w:t>
      </w:r>
      <w:r w:rsidRPr="00F1738D">
        <w:rPr>
          <w:bCs/>
          <w:i/>
          <w:color w:val="0070C0"/>
        </w:rPr>
        <w:t>.</w:t>
      </w:r>
      <w:r>
        <w:rPr>
          <w:bCs/>
          <w:i/>
          <w:color w:val="0070C0"/>
        </w:rPr>
        <w:t>]</w:t>
      </w:r>
      <w:r w:rsidRPr="00C24A91">
        <w:rPr>
          <w:i/>
          <w:color w:val="31849B" w:themeColor="accent5" w:themeShade="BF"/>
          <w:szCs w:val="24"/>
        </w:rPr>
        <w:t xml:space="preserve"> </w:t>
      </w:r>
    </w:p>
    <w:p w14:paraId="7A47C36F" w14:textId="77777777" w:rsidR="00F940D2" w:rsidRPr="00F1738D" w:rsidRDefault="00F940D2" w:rsidP="00F940D2">
      <w:pPr>
        <w:spacing w:after="120"/>
        <w:rPr>
          <w:color w:val="31849B" w:themeColor="accent5" w:themeShade="BF"/>
        </w:rPr>
      </w:pPr>
      <w:r w:rsidRPr="00F1738D">
        <w:rPr>
          <w:b/>
        </w:rPr>
        <w:t>Timing of event:</w:t>
      </w:r>
      <w:r w:rsidRPr="00F1738D">
        <w:t xml:space="preserve"> </w:t>
      </w:r>
      <w:r>
        <w:rPr>
          <w:bCs/>
          <w:i/>
          <w:color w:val="0070C0"/>
        </w:rPr>
        <w:t>[</w:t>
      </w:r>
      <w:r w:rsidRPr="00F1738D">
        <w:rPr>
          <w:bCs/>
          <w:i/>
          <w:color w:val="0070C0"/>
        </w:rPr>
        <w:t>Present the phase during which the event could occur (i.e., pre-injection, injection and/or post-injection phases)</w:t>
      </w:r>
      <w:r>
        <w:rPr>
          <w:bCs/>
          <w:i/>
          <w:color w:val="0070C0"/>
        </w:rPr>
        <w:t>.]</w:t>
      </w:r>
    </w:p>
    <w:p w14:paraId="2E217987" w14:textId="7504CEAD" w:rsidR="00F940D2" w:rsidRPr="00F1738D" w:rsidRDefault="00F940D2" w:rsidP="00F940D2">
      <w:pPr>
        <w:spacing w:after="120"/>
        <w:rPr>
          <w:bCs/>
          <w:i/>
          <w:color w:val="0070C0"/>
        </w:rPr>
      </w:pPr>
      <w:r w:rsidRPr="00F1738D">
        <w:rPr>
          <w:b/>
        </w:rPr>
        <w:t>Avoidance measures</w:t>
      </w:r>
      <w:r w:rsidRPr="00F1738D">
        <w:t>:</w:t>
      </w:r>
      <w:r w:rsidR="0032199B">
        <w:t xml:space="preserve"> N/A</w:t>
      </w:r>
      <w:r w:rsidRPr="00F1738D">
        <w:t xml:space="preserve"> </w:t>
      </w:r>
      <w:r>
        <w:rPr>
          <w:bCs/>
          <w:i/>
          <w:color w:val="0070C0"/>
        </w:rPr>
        <w:t>[</w:t>
      </w:r>
      <w:r w:rsidRPr="00F1738D">
        <w:rPr>
          <w:bCs/>
          <w:i/>
          <w:color w:val="0070C0"/>
        </w:rPr>
        <w:t>Describe the planned operational practices (e.g., injection within permitted limits) in place to avoid the scenario.</w:t>
      </w:r>
      <w:r>
        <w:rPr>
          <w:bCs/>
          <w:i/>
          <w:color w:val="0070C0"/>
        </w:rPr>
        <w:t>]</w:t>
      </w:r>
    </w:p>
    <w:p w14:paraId="554001CA" w14:textId="77777777" w:rsidR="00F940D2" w:rsidRPr="00F1738D" w:rsidRDefault="00F940D2" w:rsidP="00F940D2">
      <w:pPr>
        <w:spacing w:after="120"/>
        <w:rPr>
          <w:b/>
          <w:color w:val="31849B" w:themeColor="accent5" w:themeShade="BF"/>
        </w:rPr>
      </w:pPr>
      <w:r w:rsidRPr="00C24A91">
        <w:rPr>
          <w:b/>
          <w:szCs w:val="24"/>
        </w:rPr>
        <w:t>Detection methods:</w:t>
      </w:r>
      <w:r w:rsidRPr="00F1738D">
        <w:t xml:space="preserve"> </w:t>
      </w:r>
      <w:r>
        <w:rPr>
          <w:bCs/>
          <w:i/>
          <w:color w:val="0070C0"/>
        </w:rPr>
        <w:t>[</w:t>
      </w:r>
      <w:r w:rsidRPr="00F1738D">
        <w:rPr>
          <w:bCs/>
          <w:i/>
          <w:color w:val="0070C0"/>
        </w:rPr>
        <w:t>Describe the activities (i.e., described in the Testing and Monitoring Plan or triggers based on continuous well monitoring) that would detect the event.</w:t>
      </w:r>
      <w:r>
        <w:rPr>
          <w:bCs/>
          <w:i/>
          <w:color w:val="0070C0"/>
        </w:rPr>
        <w:t>]</w:t>
      </w:r>
    </w:p>
    <w:p w14:paraId="139182BE" w14:textId="77777777" w:rsidR="00F940D2" w:rsidRPr="009C5604" w:rsidRDefault="00F940D2" w:rsidP="00F940D2">
      <w:pPr>
        <w:spacing w:after="120"/>
        <w:rPr>
          <w:szCs w:val="24"/>
        </w:rPr>
      </w:pPr>
      <w:r w:rsidRPr="00F1738D">
        <w:rPr>
          <w:b/>
        </w:rPr>
        <w:t>Potential</w:t>
      </w:r>
      <w:r w:rsidRPr="0026294F">
        <w:rPr>
          <w:rFonts w:ascii="TimesNewRomanPSMT" w:hAnsi="TimesNewRomanPSMT" w:cs="TimesNewRomanPSMT"/>
          <w:b/>
        </w:rPr>
        <w:t xml:space="preserve"> </w:t>
      </w:r>
      <w:r w:rsidRPr="00F1738D">
        <w:rPr>
          <w:b/>
          <w:bCs/>
          <w:szCs w:val="24"/>
        </w:rPr>
        <w:t>Response actions:</w:t>
      </w:r>
    </w:p>
    <w:p w14:paraId="158D9650" w14:textId="5016DFD0" w:rsidR="00D45148" w:rsidRDefault="00454366" w:rsidP="006F0A06">
      <w:r>
        <w:t>The seismic monitoring system structure is presented in Table 2</w:t>
      </w:r>
      <w:r w:rsidR="00921EC8" w:rsidRPr="00761F16">
        <w:t>.</w:t>
      </w:r>
      <w:r w:rsidR="00134A9C">
        <w:t xml:space="preserve"> </w:t>
      </w:r>
      <w:r w:rsidR="00921EC8" w:rsidRPr="00761F16">
        <w:t>The table</w:t>
      </w:r>
      <w:r w:rsidR="00D45148" w:rsidRPr="00761F16">
        <w:t xml:space="preserve"> </w:t>
      </w:r>
      <w:r w:rsidR="00921EC8" w:rsidRPr="00761F16">
        <w:t xml:space="preserve">corresponds each </w:t>
      </w:r>
      <w:r w:rsidR="00D45148" w:rsidRPr="00761F16">
        <w:t>level of operating state</w:t>
      </w:r>
      <w:r w:rsidR="00921EC8" w:rsidRPr="00761F16">
        <w:t xml:space="preserve"> with the </w:t>
      </w:r>
      <w:r w:rsidR="00D45148" w:rsidRPr="00761F16">
        <w:t>threshold conditions and operational response actions.</w:t>
      </w:r>
    </w:p>
    <w:p w14:paraId="25035614" w14:textId="77777777" w:rsidR="00134A9C" w:rsidRPr="00134A9C" w:rsidRDefault="00134A9C" w:rsidP="006F0A06">
      <w:pPr>
        <w:spacing w:after="0"/>
        <w:rPr>
          <w:color w:val="0070C0"/>
          <w:sz w:val="20"/>
          <w:szCs w:val="20"/>
        </w:rPr>
      </w:pPr>
    </w:p>
    <w:p w14:paraId="3F1AB501" w14:textId="77777777" w:rsidR="00134A9C" w:rsidRPr="00761F16" w:rsidRDefault="00134A9C" w:rsidP="006F0A06">
      <w:pPr>
        <w:spacing w:after="0"/>
        <w:rPr>
          <w:szCs w:val="24"/>
        </w:rPr>
        <w:sectPr w:rsidR="00134A9C" w:rsidRPr="00761F16" w:rsidSect="004D6B23">
          <w:headerReference w:type="default" r:id="rId14"/>
          <w:footerReference w:type="default" r:id="rId15"/>
          <w:pgSz w:w="12240" w:h="15840" w:code="1"/>
          <w:pgMar w:top="1440" w:right="1440" w:bottom="1440" w:left="1440" w:header="720" w:footer="720" w:gutter="0"/>
          <w:cols w:space="720"/>
          <w:docGrid w:linePitch="360"/>
        </w:sectPr>
      </w:pPr>
    </w:p>
    <w:p w14:paraId="158D9653" w14:textId="2A6BCA77" w:rsidR="001E2827" w:rsidRPr="006605E7" w:rsidRDefault="00CC7C5A" w:rsidP="0052722D">
      <w:pPr>
        <w:pStyle w:val="Caption"/>
        <w:spacing w:after="60"/>
      </w:pPr>
      <w:r w:rsidRPr="006605E7">
        <w:lastRenderedPageBreak/>
        <w:t xml:space="preserve">Table </w:t>
      </w:r>
      <w:r w:rsidR="001638A2">
        <w:rPr>
          <w:noProof/>
        </w:rPr>
        <w:fldChar w:fldCharType="begin"/>
      </w:r>
      <w:r w:rsidR="001638A2">
        <w:rPr>
          <w:noProof/>
        </w:rPr>
        <w:instrText xml:space="preserve"> SEQ Table \* ARABIC </w:instrText>
      </w:r>
      <w:r w:rsidR="001638A2">
        <w:rPr>
          <w:noProof/>
        </w:rPr>
        <w:fldChar w:fldCharType="separate"/>
      </w:r>
      <w:r w:rsidRPr="006605E7">
        <w:rPr>
          <w:noProof/>
        </w:rPr>
        <w:t>2</w:t>
      </w:r>
      <w:r w:rsidR="001638A2">
        <w:rPr>
          <w:noProof/>
        </w:rPr>
        <w:fldChar w:fldCharType="end"/>
      </w:r>
      <w:r w:rsidRPr="006605E7">
        <w:t xml:space="preserve">. </w:t>
      </w:r>
      <w:r w:rsidR="00134A9C" w:rsidRPr="006605E7">
        <w:t xml:space="preserve">Seismic </w:t>
      </w:r>
      <w:r w:rsidR="005104D6" w:rsidRPr="006605E7">
        <w:t>monitoring system</w:t>
      </w:r>
      <w:r w:rsidR="00511357" w:rsidRPr="006605E7">
        <w:t xml:space="preserve">, for seismic events &gt; M1.0 with an epicenter within an </w:t>
      </w:r>
      <w:r w:rsidR="000628D6" w:rsidRPr="005A0A0F">
        <w:rPr>
          <w:highlight w:val="yellow"/>
        </w:rPr>
        <w:t xml:space="preserve">INSERT </w:t>
      </w:r>
      <w:r w:rsidR="00511357" w:rsidRPr="006605E7">
        <w:rPr>
          <w:highlight w:val="yellow"/>
        </w:rPr>
        <w:t>X</w:t>
      </w:r>
      <w:r w:rsidR="00511357" w:rsidRPr="006605E7">
        <w:t xml:space="preserve"> mile radius of the injection well.</w:t>
      </w:r>
      <w:r w:rsidR="006605E7">
        <w:rPr>
          <w:b w:val="0"/>
        </w:rPr>
        <w:t xml:space="preserve"> </w:t>
      </w:r>
      <w:r w:rsidR="007217E4">
        <w:rPr>
          <w:b w:val="0"/>
          <w:i/>
          <w:color w:val="0070C0"/>
        </w:rPr>
        <w:t>[</w:t>
      </w:r>
      <w:r w:rsidR="00606093" w:rsidRPr="006605E7">
        <w:rPr>
          <w:b w:val="0"/>
          <w:i/>
          <w:color w:val="0070C0"/>
        </w:rPr>
        <w:t xml:space="preserve">This </w:t>
      </w:r>
      <w:r w:rsidRPr="006605E7">
        <w:rPr>
          <w:b w:val="0"/>
          <w:i/>
          <w:color w:val="0070C0"/>
        </w:rPr>
        <w:t xml:space="preserve">table is provided as an example; replace or modify </w:t>
      </w:r>
      <w:r w:rsidR="007217E4">
        <w:rPr>
          <w:b w:val="0"/>
          <w:i/>
          <w:color w:val="0070C0"/>
        </w:rPr>
        <w:t xml:space="preserve">it </w:t>
      </w:r>
      <w:r w:rsidRPr="006605E7">
        <w:rPr>
          <w:b w:val="0"/>
          <w:i/>
          <w:color w:val="0070C0"/>
        </w:rPr>
        <w:t>as appropriate.</w:t>
      </w:r>
      <w:r w:rsidR="007217E4">
        <w:rPr>
          <w:b w:val="0"/>
          <w:i/>
          <w:color w:val="0070C0"/>
        </w:rPr>
        <w:t>]</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eismic monitoring system, for seismic events &gt; M1.0 with an epicenter within [Insert X] mile radius of the injection well."/>
        <w:tblDescription w:val="This table gives an operating state, the threshold condition and response action for each operating state."/>
      </w:tblPr>
      <w:tblGrid>
        <w:gridCol w:w="1588"/>
        <w:gridCol w:w="3002"/>
        <w:gridCol w:w="8370"/>
      </w:tblGrid>
      <w:tr w:rsidR="001E2827" w:rsidRPr="006947DC" w14:paraId="158D9657" w14:textId="77777777" w:rsidTr="55530588">
        <w:trPr>
          <w:cantSplit/>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4" w14:textId="77777777" w:rsidR="001E2827" w:rsidRPr="00134A9C" w:rsidRDefault="001E2827" w:rsidP="006F0A06">
            <w:pPr>
              <w:pStyle w:val="TableText"/>
              <w:rPr>
                <w:b/>
              </w:rPr>
            </w:pPr>
            <w:r w:rsidRPr="00134A9C">
              <w:rPr>
                <w:b/>
              </w:rPr>
              <w:br w:type="page"/>
              <w:t>Operating State</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5" w14:textId="5F572F51" w:rsidR="001E2827" w:rsidRPr="00134A9C" w:rsidRDefault="001E2827" w:rsidP="00511357">
            <w:pPr>
              <w:pStyle w:val="TableText"/>
              <w:rPr>
                <w:b/>
              </w:rPr>
            </w:pPr>
            <w:r w:rsidRPr="00134A9C">
              <w:rPr>
                <w:b/>
              </w:rPr>
              <w:t>Threshold Condition</w:t>
            </w:r>
            <w:r w:rsidR="00511357" w:rsidRPr="00511357">
              <w:rPr>
                <w:rStyle w:val="FootnoteReference"/>
                <w:b/>
              </w:rPr>
              <w:footnoteReference w:id="2"/>
            </w:r>
            <w:r w:rsidR="00511357" w:rsidRPr="00511357">
              <w:rPr>
                <w:b/>
                <w:vertAlign w:val="superscript"/>
              </w:rPr>
              <w:t>,</w:t>
            </w:r>
            <w:r w:rsidR="00511357">
              <w:rPr>
                <w:rStyle w:val="FootnoteReference"/>
                <w:b/>
              </w:rPr>
              <w:footnoteReference w:id="3"/>
            </w:r>
          </w:p>
        </w:tc>
        <w:tc>
          <w:tcPr>
            <w:tcW w:w="83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6" w14:textId="47359E03" w:rsidR="001E2827" w:rsidRPr="00134A9C" w:rsidRDefault="001E2827" w:rsidP="006F0A06">
            <w:pPr>
              <w:pStyle w:val="TableText"/>
              <w:rPr>
                <w:b/>
              </w:rPr>
            </w:pPr>
            <w:r w:rsidRPr="00134A9C">
              <w:rPr>
                <w:b/>
              </w:rPr>
              <w:t>Response Action</w:t>
            </w:r>
            <w:r w:rsidR="00D04B0E">
              <w:rPr>
                <w:rStyle w:val="FootnoteReference"/>
                <w:b/>
              </w:rPr>
              <w:footnoteReference w:id="4"/>
            </w:r>
          </w:p>
        </w:tc>
      </w:tr>
      <w:tr w:rsidR="003B6344" w:rsidRPr="006947DC" w14:paraId="158D965B" w14:textId="77777777" w:rsidTr="55530588">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8" w14:textId="77777777" w:rsidR="003B6344" w:rsidRPr="00B2349B" w:rsidRDefault="003B6344" w:rsidP="006F0A06">
            <w:pPr>
              <w:spacing w:after="0"/>
              <w:rPr>
                <w:b/>
                <w:sz w:val="28"/>
                <w:szCs w:val="28"/>
              </w:rPr>
            </w:pPr>
            <w:r w:rsidRPr="00B2349B">
              <w:rPr>
                <w:b/>
                <w:sz w:val="28"/>
                <w:szCs w:val="28"/>
              </w:rPr>
              <w:t>Green</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9" w14:textId="09A79D2D" w:rsidR="003B6344" w:rsidRPr="003B6344" w:rsidRDefault="003B6344" w:rsidP="00511357">
            <w:pPr>
              <w:pStyle w:val="TableText"/>
            </w:pPr>
            <w:r w:rsidRPr="003B6344">
              <w:t>Seismic events less than or equal to</w:t>
            </w:r>
            <w:r w:rsidR="006605E7">
              <w:t xml:space="preserve"> </w:t>
            </w:r>
            <w:r w:rsidRPr="003B6344">
              <w:t>M1.5</w:t>
            </w:r>
          </w:p>
        </w:tc>
        <w:tc>
          <w:tcPr>
            <w:tcW w:w="83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A" w14:textId="77777777" w:rsidR="003B6344" w:rsidRPr="00BB62DA" w:rsidRDefault="003B6344" w:rsidP="006F0A06">
            <w:pPr>
              <w:numPr>
                <w:ilvl w:val="0"/>
                <w:numId w:val="20"/>
              </w:numPr>
              <w:spacing w:after="0"/>
              <w:rPr>
                <w:sz w:val="20"/>
                <w:szCs w:val="20"/>
              </w:rPr>
            </w:pPr>
            <w:r w:rsidRPr="00BB62DA">
              <w:rPr>
                <w:sz w:val="20"/>
                <w:szCs w:val="20"/>
              </w:rPr>
              <w:t>Continue normal operation within permitted levels.</w:t>
            </w:r>
          </w:p>
        </w:tc>
      </w:tr>
      <w:tr w:rsidR="003B6344" w:rsidRPr="006947DC" w14:paraId="158D9661" w14:textId="77777777" w:rsidTr="55530588">
        <w:trPr>
          <w:cantSplit/>
          <w:jc w:val="center"/>
        </w:trPr>
        <w:tc>
          <w:tcPr>
            <w:tcW w:w="158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C" w14:textId="77777777" w:rsidR="003B6344" w:rsidRPr="00B2349B" w:rsidRDefault="003B6344" w:rsidP="006F0A06">
            <w:pPr>
              <w:spacing w:after="0"/>
              <w:rPr>
                <w:b/>
                <w:sz w:val="28"/>
                <w:szCs w:val="28"/>
              </w:rPr>
            </w:pPr>
            <w:r w:rsidRPr="00B2349B">
              <w:rPr>
                <w:b/>
                <w:sz w:val="28"/>
                <w:szCs w:val="28"/>
              </w:rPr>
              <w:t>Yellow</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E" w14:textId="5DC25145" w:rsidR="003B6344" w:rsidRPr="003B6344" w:rsidRDefault="003B6344" w:rsidP="006F0A06">
            <w:pPr>
              <w:spacing w:after="0"/>
              <w:rPr>
                <w:sz w:val="20"/>
                <w:szCs w:val="20"/>
              </w:rPr>
            </w:pPr>
            <w:r w:rsidRPr="003B6344">
              <w:rPr>
                <w:sz w:val="20"/>
                <w:szCs w:val="20"/>
              </w:rPr>
              <w:t xml:space="preserve">Five (5) or more seismic events within a </w:t>
            </w:r>
            <w:proofErr w:type="gramStart"/>
            <w:r w:rsidRPr="003B6344">
              <w:rPr>
                <w:sz w:val="20"/>
                <w:szCs w:val="20"/>
              </w:rPr>
              <w:t>30 day</w:t>
            </w:r>
            <w:proofErr w:type="gramEnd"/>
            <w:r w:rsidRPr="003B6344">
              <w:rPr>
                <w:sz w:val="20"/>
                <w:szCs w:val="20"/>
              </w:rPr>
              <w:t xml:space="preserve"> period having a magnitude greater than </w:t>
            </w:r>
            <w:r w:rsidR="00511357">
              <w:rPr>
                <w:sz w:val="20"/>
                <w:szCs w:val="20"/>
              </w:rPr>
              <w:t xml:space="preserve">M1.5 </w:t>
            </w:r>
            <w:r w:rsidRPr="003B6344">
              <w:rPr>
                <w:sz w:val="20"/>
                <w:szCs w:val="20"/>
              </w:rPr>
              <w:t>but less than or equal to M2.0</w:t>
            </w:r>
            <w:r w:rsidR="00BB62DA">
              <w:t xml:space="preserve"> </w:t>
            </w:r>
          </w:p>
        </w:tc>
        <w:tc>
          <w:tcPr>
            <w:tcW w:w="837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5F" w14:textId="77777777" w:rsidR="003B6344" w:rsidRPr="00BB62DA" w:rsidRDefault="003B6344" w:rsidP="006F0A06">
            <w:pPr>
              <w:numPr>
                <w:ilvl w:val="0"/>
                <w:numId w:val="42"/>
              </w:numPr>
              <w:spacing w:after="0"/>
              <w:rPr>
                <w:sz w:val="20"/>
                <w:szCs w:val="20"/>
              </w:rPr>
            </w:pPr>
            <w:r w:rsidRPr="00BB62DA">
              <w:rPr>
                <w:sz w:val="20"/>
                <w:szCs w:val="20"/>
              </w:rPr>
              <w:t>Continue normal operation within permitted levels.</w:t>
            </w:r>
          </w:p>
          <w:p w14:paraId="158D9660" w14:textId="675A937A" w:rsidR="003B6344" w:rsidRPr="00BB62DA" w:rsidRDefault="003B6344" w:rsidP="006F0A06">
            <w:pPr>
              <w:numPr>
                <w:ilvl w:val="0"/>
                <w:numId w:val="42"/>
              </w:numPr>
              <w:spacing w:after="0"/>
              <w:rPr>
                <w:sz w:val="20"/>
                <w:szCs w:val="20"/>
              </w:rPr>
            </w:pPr>
            <w:r w:rsidRPr="00BB62DA">
              <w:rPr>
                <w:sz w:val="20"/>
                <w:szCs w:val="20"/>
              </w:rPr>
              <w:t xml:space="preserve">Within 24 hours of the incident, notify the UIC Program Director of the operating status of the well. </w:t>
            </w:r>
          </w:p>
        </w:tc>
      </w:tr>
      <w:tr w:rsidR="003B6344" w:rsidRPr="006947DC" w14:paraId="158D9669" w14:textId="77777777" w:rsidTr="55530588">
        <w:trPr>
          <w:cantSplit/>
          <w:jc w:val="center"/>
        </w:trPr>
        <w:tc>
          <w:tcPr>
            <w:tcW w:w="1588" w:type="dxa"/>
            <w:vMerge w:val="restart"/>
            <w:tcBorders>
              <w:top w:val="single" w:sz="4" w:space="0" w:color="auto"/>
              <w:left w:val="single" w:sz="4" w:space="0" w:color="auto"/>
              <w:right w:val="single" w:sz="4" w:space="0" w:color="auto"/>
            </w:tcBorders>
            <w:shd w:val="clear" w:color="auto" w:fill="auto"/>
            <w:tcMar>
              <w:top w:w="58" w:type="dxa"/>
              <w:left w:w="58" w:type="dxa"/>
              <w:bottom w:w="58" w:type="dxa"/>
              <w:right w:w="58" w:type="dxa"/>
            </w:tcMar>
          </w:tcPr>
          <w:p w14:paraId="158D9662" w14:textId="77777777" w:rsidR="003B6344" w:rsidRPr="00B2349B" w:rsidRDefault="003B6344" w:rsidP="006F0A06">
            <w:pPr>
              <w:spacing w:after="0"/>
              <w:rPr>
                <w:b/>
                <w:sz w:val="28"/>
                <w:szCs w:val="28"/>
              </w:rPr>
            </w:pPr>
            <w:r w:rsidRPr="00B2349B">
              <w:rPr>
                <w:b/>
                <w:sz w:val="28"/>
                <w:szCs w:val="28"/>
              </w:rPr>
              <w:t>Orange</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64" w14:textId="7B6D7A14" w:rsidR="003B6344" w:rsidRPr="003B6344" w:rsidRDefault="003B6344" w:rsidP="0052722D">
            <w:pPr>
              <w:spacing w:after="0"/>
              <w:rPr>
                <w:sz w:val="20"/>
                <w:szCs w:val="20"/>
              </w:rPr>
            </w:pPr>
            <w:r w:rsidRPr="003B6344">
              <w:rPr>
                <w:sz w:val="20"/>
                <w:szCs w:val="20"/>
              </w:rPr>
              <w:t>Seismic event greater than M1.5 and</w:t>
            </w:r>
            <w:r w:rsidR="00BB62DA">
              <w:rPr>
                <w:sz w:val="20"/>
                <w:szCs w:val="20"/>
              </w:rPr>
              <w:t xml:space="preserve"> l</w:t>
            </w:r>
            <w:r w:rsidRPr="003B6344">
              <w:rPr>
                <w:sz w:val="20"/>
                <w:szCs w:val="20"/>
              </w:rPr>
              <w:t>ocal obs</w:t>
            </w:r>
            <w:r w:rsidR="00511357">
              <w:rPr>
                <w:sz w:val="20"/>
                <w:szCs w:val="20"/>
              </w:rPr>
              <w:t>ervation or felt report</w:t>
            </w:r>
          </w:p>
        </w:tc>
        <w:tc>
          <w:tcPr>
            <w:tcW w:w="8370" w:type="dxa"/>
            <w:vMerge w:val="restart"/>
            <w:tcBorders>
              <w:top w:val="single" w:sz="4" w:space="0" w:color="auto"/>
              <w:left w:val="single" w:sz="4" w:space="0" w:color="auto"/>
              <w:right w:val="single" w:sz="4" w:space="0" w:color="auto"/>
            </w:tcBorders>
            <w:shd w:val="clear" w:color="auto" w:fill="auto"/>
            <w:tcMar>
              <w:top w:w="58" w:type="dxa"/>
              <w:left w:w="58" w:type="dxa"/>
              <w:bottom w:w="58" w:type="dxa"/>
              <w:right w:w="58" w:type="dxa"/>
            </w:tcMar>
          </w:tcPr>
          <w:p w14:paraId="158D9665" w14:textId="77777777" w:rsidR="003B6344" w:rsidRPr="00BB62DA" w:rsidRDefault="003B6344" w:rsidP="006F0A06">
            <w:pPr>
              <w:numPr>
                <w:ilvl w:val="0"/>
                <w:numId w:val="43"/>
              </w:numPr>
              <w:spacing w:after="0"/>
              <w:rPr>
                <w:sz w:val="20"/>
                <w:szCs w:val="20"/>
              </w:rPr>
            </w:pPr>
            <w:r w:rsidRPr="00BB62DA">
              <w:rPr>
                <w:sz w:val="20"/>
                <w:szCs w:val="20"/>
              </w:rPr>
              <w:t>Continue normal operation within permitted levels.</w:t>
            </w:r>
          </w:p>
          <w:p w14:paraId="158D9666" w14:textId="77777777" w:rsidR="003B6344" w:rsidRPr="00BB62DA" w:rsidRDefault="003B6344" w:rsidP="006F0A06">
            <w:pPr>
              <w:numPr>
                <w:ilvl w:val="0"/>
                <w:numId w:val="43"/>
              </w:numPr>
              <w:spacing w:after="0"/>
              <w:rPr>
                <w:sz w:val="20"/>
                <w:szCs w:val="20"/>
              </w:rPr>
            </w:pPr>
            <w:r w:rsidRPr="00BB62DA">
              <w:rPr>
                <w:sz w:val="20"/>
                <w:szCs w:val="20"/>
              </w:rPr>
              <w:t>Within 24 hours of the incident, notify the UIC Program Director, of the operating status of the well.</w:t>
            </w:r>
          </w:p>
          <w:p w14:paraId="04178B2B" w14:textId="77777777" w:rsidR="00BB62DA" w:rsidRPr="00BB62DA" w:rsidRDefault="003B6344" w:rsidP="006F0A06">
            <w:pPr>
              <w:numPr>
                <w:ilvl w:val="0"/>
                <w:numId w:val="43"/>
              </w:numPr>
              <w:spacing w:after="0"/>
              <w:rPr>
                <w:sz w:val="20"/>
                <w:szCs w:val="20"/>
              </w:rPr>
            </w:pPr>
            <w:r w:rsidRPr="00BB62DA">
              <w:rPr>
                <w:sz w:val="20"/>
                <w:szCs w:val="20"/>
              </w:rPr>
              <w:t>Review seismic and operational data.</w:t>
            </w:r>
          </w:p>
          <w:p w14:paraId="0D59EE08" w14:textId="77777777" w:rsidR="003B6344" w:rsidRPr="00BB62DA" w:rsidRDefault="003B6344" w:rsidP="006F0A06">
            <w:pPr>
              <w:numPr>
                <w:ilvl w:val="0"/>
                <w:numId w:val="43"/>
              </w:numPr>
              <w:spacing w:after="0"/>
              <w:rPr>
                <w:sz w:val="20"/>
                <w:szCs w:val="20"/>
              </w:rPr>
            </w:pPr>
            <w:r w:rsidRPr="00BB62DA">
              <w:rPr>
                <w:sz w:val="20"/>
                <w:szCs w:val="20"/>
              </w:rPr>
              <w:t>Report findings to the UIC Program Director and issue corrective actions</w:t>
            </w:r>
            <w:r w:rsidR="00BB62DA" w:rsidRPr="00BB62DA">
              <w:rPr>
                <w:sz w:val="20"/>
                <w:szCs w:val="20"/>
              </w:rPr>
              <w:t>.</w:t>
            </w:r>
          </w:p>
        </w:tc>
      </w:tr>
      <w:tr w:rsidR="003B6344" w:rsidRPr="006947DC" w14:paraId="158D966D" w14:textId="77777777" w:rsidTr="55530588">
        <w:trPr>
          <w:cantSplit/>
          <w:jc w:val="center"/>
        </w:trPr>
        <w:tc>
          <w:tcPr>
            <w:tcW w:w="1588" w:type="dxa"/>
            <w:vMerge/>
            <w:tcMar>
              <w:top w:w="58" w:type="dxa"/>
              <w:left w:w="58" w:type="dxa"/>
              <w:bottom w:w="58" w:type="dxa"/>
              <w:right w:w="58" w:type="dxa"/>
            </w:tcMar>
          </w:tcPr>
          <w:p w14:paraId="158D966A" w14:textId="77777777" w:rsidR="003B6344" w:rsidRPr="009577C2" w:rsidRDefault="003B6344" w:rsidP="006F0A06">
            <w:pPr>
              <w:spacing w:after="0"/>
              <w:rPr>
                <w:b/>
                <w:color w:val="FF9933"/>
                <w:sz w:val="28"/>
                <w:szCs w:val="28"/>
              </w:rPr>
            </w:pP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58D966B" w14:textId="4CA22BEE" w:rsidR="003B6344" w:rsidRPr="003B6344" w:rsidRDefault="003B6344" w:rsidP="00511357">
            <w:pPr>
              <w:pStyle w:val="TableText"/>
            </w:pPr>
            <w:r w:rsidRPr="003B6344">
              <w:t>Seismic event greater than M2.0 and no felt report</w:t>
            </w:r>
          </w:p>
        </w:tc>
        <w:tc>
          <w:tcPr>
            <w:tcW w:w="8370" w:type="dxa"/>
            <w:vMerge/>
            <w:tcMar>
              <w:top w:w="58" w:type="dxa"/>
              <w:left w:w="58" w:type="dxa"/>
              <w:bottom w:w="58" w:type="dxa"/>
              <w:right w:w="58" w:type="dxa"/>
            </w:tcMar>
          </w:tcPr>
          <w:p w14:paraId="158D966C" w14:textId="77777777" w:rsidR="003B6344" w:rsidRPr="006947DC" w:rsidRDefault="003B6344" w:rsidP="006F0A06">
            <w:pPr>
              <w:numPr>
                <w:ilvl w:val="0"/>
                <w:numId w:val="19"/>
              </w:numPr>
              <w:spacing w:after="0"/>
              <w:ind w:left="342" w:hanging="270"/>
            </w:pPr>
          </w:p>
        </w:tc>
      </w:tr>
      <w:tr w:rsidR="00134A9C" w:rsidRPr="006947DC" w14:paraId="34F4B9F8" w14:textId="77777777" w:rsidTr="55530588">
        <w:trPr>
          <w:cantSplit/>
          <w:jc w:val="center"/>
        </w:trPr>
        <w:tc>
          <w:tcPr>
            <w:tcW w:w="1588" w:type="dxa"/>
            <w:tcBorders>
              <w:left w:val="single" w:sz="4" w:space="0" w:color="auto"/>
              <w:right w:val="single" w:sz="4" w:space="0" w:color="auto"/>
            </w:tcBorders>
            <w:shd w:val="clear" w:color="auto" w:fill="auto"/>
            <w:tcMar>
              <w:top w:w="58" w:type="dxa"/>
              <w:left w:w="58" w:type="dxa"/>
              <w:bottom w:w="58" w:type="dxa"/>
              <w:right w:w="58" w:type="dxa"/>
            </w:tcMar>
          </w:tcPr>
          <w:p w14:paraId="073BD8F6" w14:textId="5D096441" w:rsidR="00134A9C" w:rsidRPr="00B2349B" w:rsidRDefault="00134A9C" w:rsidP="006F0A06">
            <w:pPr>
              <w:spacing w:after="0"/>
              <w:rPr>
                <w:b/>
                <w:sz w:val="28"/>
                <w:szCs w:val="28"/>
              </w:rPr>
            </w:pPr>
            <w:r w:rsidRPr="00B2349B">
              <w:rPr>
                <w:b/>
                <w:sz w:val="28"/>
                <w:szCs w:val="28"/>
              </w:rPr>
              <w:lastRenderedPageBreak/>
              <w:t>Magenta</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1DFF0673" w14:textId="074222C2" w:rsidR="00134A9C" w:rsidRPr="00134A9C" w:rsidRDefault="003B6344" w:rsidP="00511357">
            <w:pPr>
              <w:spacing w:after="0"/>
              <w:rPr>
                <w:sz w:val="20"/>
                <w:szCs w:val="20"/>
              </w:rPr>
            </w:pPr>
            <w:r w:rsidRPr="003B6344">
              <w:rPr>
                <w:sz w:val="20"/>
                <w:szCs w:val="20"/>
              </w:rPr>
              <w:t>Seismic event greater than M2.0 and</w:t>
            </w:r>
            <w:r w:rsidR="00BB62DA">
              <w:rPr>
                <w:sz w:val="20"/>
                <w:szCs w:val="20"/>
              </w:rPr>
              <w:t xml:space="preserve"> l</w:t>
            </w:r>
            <w:r w:rsidRPr="003B6344">
              <w:rPr>
                <w:sz w:val="20"/>
                <w:szCs w:val="20"/>
              </w:rPr>
              <w:t>ocal observation or report</w:t>
            </w:r>
          </w:p>
        </w:tc>
        <w:tc>
          <w:tcPr>
            <w:tcW w:w="8370" w:type="dxa"/>
            <w:tcBorders>
              <w:left w:val="single" w:sz="4" w:space="0" w:color="auto"/>
              <w:right w:val="single" w:sz="4" w:space="0" w:color="auto"/>
            </w:tcBorders>
            <w:shd w:val="clear" w:color="auto" w:fill="auto"/>
            <w:tcMar>
              <w:top w:w="58" w:type="dxa"/>
              <w:left w:w="58" w:type="dxa"/>
              <w:bottom w:w="58" w:type="dxa"/>
              <w:right w:w="58" w:type="dxa"/>
            </w:tcMar>
          </w:tcPr>
          <w:p w14:paraId="0961510E" w14:textId="631AFD68" w:rsidR="00134A9C" w:rsidRDefault="00134A9C" w:rsidP="00360ECD">
            <w:pPr>
              <w:numPr>
                <w:ilvl w:val="0"/>
                <w:numId w:val="44"/>
              </w:numPr>
              <w:spacing w:after="0"/>
              <w:rPr>
                <w:sz w:val="20"/>
                <w:szCs w:val="20"/>
              </w:rPr>
            </w:pPr>
            <w:r w:rsidRPr="00134A9C">
              <w:rPr>
                <w:sz w:val="20"/>
                <w:szCs w:val="20"/>
              </w:rPr>
              <w:t>Initiate rate reduction plan.</w:t>
            </w:r>
          </w:p>
          <w:p w14:paraId="1D786429" w14:textId="005C0BEF" w:rsidR="00360ECD" w:rsidRPr="00360ECD" w:rsidRDefault="00360ECD" w:rsidP="00360ECD">
            <w:pPr>
              <w:numPr>
                <w:ilvl w:val="0"/>
                <w:numId w:val="44"/>
              </w:numPr>
              <w:spacing w:after="0"/>
              <w:rPr>
                <w:sz w:val="20"/>
                <w:szCs w:val="20"/>
              </w:rPr>
            </w:pPr>
            <w:r w:rsidRPr="00FC048D">
              <w:rPr>
                <w:sz w:val="20"/>
                <w:szCs w:val="20"/>
              </w:rPr>
              <w:t>Vent CO</w:t>
            </w:r>
            <w:r w:rsidRPr="00FC048D">
              <w:rPr>
                <w:sz w:val="20"/>
                <w:szCs w:val="20"/>
                <w:vertAlign w:val="subscript"/>
              </w:rPr>
              <w:t>2</w:t>
            </w:r>
            <w:r w:rsidRPr="00FC048D">
              <w:rPr>
                <w:sz w:val="20"/>
                <w:szCs w:val="20"/>
              </w:rPr>
              <w:t xml:space="preserve"> from surface facilities.</w:t>
            </w:r>
          </w:p>
          <w:p w14:paraId="756F4BB1" w14:textId="32B56D0B" w:rsidR="00134A9C" w:rsidRDefault="00134A9C" w:rsidP="00360ECD">
            <w:pPr>
              <w:numPr>
                <w:ilvl w:val="0"/>
                <w:numId w:val="44"/>
              </w:numPr>
              <w:spacing w:after="0"/>
              <w:rPr>
                <w:sz w:val="20"/>
                <w:szCs w:val="20"/>
              </w:rPr>
            </w:pPr>
            <w:r w:rsidRPr="00134A9C">
              <w:rPr>
                <w:sz w:val="20"/>
                <w:szCs w:val="20"/>
              </w:rPr>
              <w:t>Within 24 hours of the incident, notify the UIC Program Director, of the operating status of the well.</w:t>
            </w:r>
          </w:p>
          <w:p w14:paraId="7525166F" w14:textId="3FF9ECC0" w:rsidR="00360ECD" w:rsidRPr="00360ECD" w:rsidRDefault="00360ECD" w:rsidP="00360ECD">
            <w:pPr>
              <w:numPr>
                <w:ilvl w:val="0"/>
                <w:numId w:val="44"/>
              </w:numPr>
              <w:spacing w:after="0"/>
              <w:rPr>
                <w:sz w:val="20"/>
                <w:szCs w:val="20"/>
              </w:rPr>
            </w:pPr>
            <w:r w:rsidRPr="00FC048D">
              <w:rPr>
                <w:sz w:val="20"/>
                <w:szCs w:val="20"/>
              </w:rPr>
              <w:t xml:space="preserve">Limit access to wellhead to authorized personnel only. </w:t>
            </w:r>
          </w:p>
          <w:p w14:paraId="2A6164AA" w14:textId="14C89643" w:rsidR="00134A9C" w:rsidRPr="00CC7C5A" w:rsidRDefault="00134A9C" w:rsidP="00360ECD">
            <w:pPr>
              <w:numPr>
                <w:ilvl w:val="0"/>
                <w:numId w:val="44"/>
              </w:numPr>
              <w:spacing w:after="0"/>
              <w:rPr>
                <w:sz w:val="20"/>
                <w:szCs w:val="20"/>
              </w:rPr>
            </w:pPr>
            <w:r w:rsidRPr="00134A9C">
              <w:rPr>
                <w:sz w:val="20"/>
                <w:szCs w:val="20"/>
              </w:rPr>
              <w:t xml:space="preserve">Communicate with facility personnel and local authorities to initiate evacuation plans, as necessary. </w:t>
            </w:r>
            <w:r w:rsidR="007217E4">
              <w:rPr>
                <w:i/>
                <w:color w:val="0070C0"/>
                <w:sz w:val="20"/>
                <w:szCs w:val="20"/>
              </w:rPr>
              <w:t>[</w:t>
            </w:r>
            <w:r w:rsidR="00CC7C5A" w:rsidRPr="00CC7C5A">
              <w:rPr>
                <w:i/>
                <w:color w:val="0070C0"/>
                <w:sz w:val="20"/>
                <w:szCs w:val="20"/>
              </w:rPr>
              <w:t>Insert additional appropriate steps.</w:t>
            </w:r>
            <w:r w:rsidR="007217E4">
              <w:rPr>
                <w:i/>
                <w:color w:val="0070C0"/>
                <w:sz w:val="20"/>
                <w:szCs w:val="20"/>
              </w:rPr>
              <w:t>]</w:t>
            </w:r>
          </w:p>
          <w:p w14:paraId="755F9AA2" w14:textId="77777777" w:rsidR="00134A9C" w:rsidRPr="00134A9C" w:rsidRDefault="00134A9C" w:rsidP="00360ECD">
            <w:pPr>
              <w:numPr>
                <w:ilvl w:val="0"/>
                <w:numId w:val="44"/>
              </w:numPr>
              <w:spacing w:after="0"/>
              <w:rPr>
                <w:sz w:val="20"/>
                <w:szCs w:val="20"/>
              </w:rPr>
            </w:pPr>
            <w:r w:rsidRPr="00134A9C">
              <w:rPr>
                <w:sz w:val="20"/>
                <w:szCs w:val="20"/>
              </w:rPr>
              <w:t xml:space="preserve">Monitor well pressure, temperature, and annulus pressure to verify well status and determine the cause and extent of any failure; identify and implement appropriate remedial actions (in consultation with the UIC Program Director). </w:t>
            </w:r>
          </w:p>
          <w:p w14:paraId="6FBC20A0" w14:textId="77777777" w:rsidR="00134A9C" w:rsidRPr="00134A9C" w:rsidRDefault="00134A9C" w:rsidP="00360ECD">
            <w:pPr>
              <w:numPr>
                <w:ilvl w:val="0"/>
                <w:numId w:val="44"/>
              </w:numPr>
              <w:spacing w:after="0"/>
              <w:rPr>
                <w:sz w:val="20"/>
                <w:szCs w:val="20"/>
              </w:rPr>
            </w:pPr>
            <w:r w:rsidRPr="00134A9C">
              <w:rPr>
                <w:sz w:val="20"/>
                <w:szCs w:val="20"/>
              </w:rPr>
              <w:t xml:space="preserve">Determine if leaks to ground water or surface water occurred. </w:t>
            </w:r>
          </w:p>
          <w:p w14:paraId="1F3C89FF" w14:textId="77777777" w:rsidR="00134A9C" w:rsidRPr="00134A9C" w:rsidRDefault="00134A9C" w:rsidP="00360ECD">
            <w:pPr>
              <w:numPr>
                <w:ilvl w:val="0"/>
                <w:numId w:val="44"/>
              </w:numPr>
              <w:spacing w:after="0"/>
              <w:rPr>
                <w:sz w:val="20"/>
                <w:szCs w:val="20"/>
              </w:rPr>
            </w:pPr>
            <w:r w:rsidRPr="00134A9C">
              <w:rPr>
                <w:sz w:val="20"/>
                <w:szCs w:val="20"/>
              </w:rPr>
              <w:t xml:space="preserve">If USDW contamination is detected: </w:t>
            </w:r>
          </w:p>
          <w:p w14:paraId="7086B674" w14:textId="4B1475F0" w:rsidR="00134A9C" w:rsidRDefault="00134A9C" w:rsidP="00360ECD">
            <w:pPr>
              <w:numPr>
                <w:ilvl w:val="1"/>
                <w:numId w:val="44"/>
              </w:numPr>
              <w:spacing w:after="0"/>
              <w:rPr>
                <w:sz w:val="20"/>
                <w:szCs w:val="20"/>
              </w:rPr>
            </w:pPr>
            <w:r w:rsidRPr="00134A9C">
              <w:rPr>
                <w:sz w:val="20"/>
                <w:szCs w:val="20"/>
              </w:rPr>
              <w:t>Notify the UIC Program Director within 24 hours of the determination.</w:t>
            </w:r>
          </w:p>
          <w:p w14:paraId="6AFD43B7" w14:textId="04A343C6" w:rsidR="00CC7C5A" w:rsidRPr="00134A9C" w:rsidRDefault="007217E4" w:rsidP="00360ECD">
            <w:pPr>
              <w:numPr>
                <w:ilvl w:val="1"/>
                <w:numId w:val="44"/>
              </w:numPr>
              <w:spacing w:after="0"/>
              <w:rPr>
                <w:sz w:val="20"/>
                <w:szCs w:val="20"/>
              </w:rPr>
            </w:pPr>
            <w:r>
              <w:rPr>
                <w:i/>
                <w:color w:val="0070C0"/>
                <w:sz w:val="20"/>
                <w:szCs w:val="20"/>
              </w:rPr>
              <w:t>[</w:t>
            </w:r>
            <w:r w:rsidR="00CC7C5A" w:rsidRPr="00CC7C5A">
              <w:rPr>
                <w:i/>
                <w:color w:val="0070C0"/>
                <w:sz w:val="20"/>
                <w:szCs w:val="20"/>
              </w:rPr>
              <w:t>Insert additional appropriate steps.</w:t>
            </w:r>
            <w:r>
              <w:rPr>
                <w:i/>
                <w:color w:val="0070C0"/>
                <w:sz w:val="20"/>
                <w:szCs w:val="20"/>
              </w:rPr>
              <w:t>]</w:t>
            </w:r>
          </w:p>
          <w:p w14:paraId="726A83C3" w14:textId="77777777" w:rsidR="00BB62DA" w:rsidRDefault="00134A9C" w:rsidP="00360ECD">
            <w:pPr>
              <w:numPr>
                <w:ilvl w:val="0"/>
                <w:numId w:val="44"/>
              </w:numPr>
              <w:spacing w:after="0"/>
              <w:rPr>
                <w:sz w:val="20"/>
                <w:szCs w:val="20"/>
              </w:rPr>
            </w:pPr>
            <w:r w:rsidRPr="00134A9C">
              <w:rPr>
                <w:sz w:val="20"/>
                <w:szCs w:val="20"/>
              </w:rPr>
              <w:t>Review seismic and operational data.</w:t>
            </w:r>
          </w:p>
          <w:p w14:paraId="7D3A00BF" w14:textId="6DDB24DC" w:rsidR="00134A9C" w:rsidRPr="00BB62DA" w:rsidRDefault="00134A9C" w:rsidP="00360ECD">
            <w:pPr>
              <w:numPr>
                <w:ilvl w:val="0"/>
                <w:numId w:val="44"/>
              </w:numPr>
              <w:spacing w:after="0"/>
              <w:rPr>
                <w:sz w:val="20"/>
                <w:szCs w:val="20"/>
              </w:rPr>
            </w:pPr>
            <w:r w:rsidRPr="00BB62DA">
              <w:rPr>
                <w:sz w:val="20"/>
                <w:szCs w:val="20"/>
              </w:rPr>
              <w:t>Report findings to the UIC Program Director and issue corrective actions</w:t>
            </w:r>
            <w:r w:rsidR="00BB62DA" w:rsidRPr="00BB62DA">
              <w:rPr>
                <w:sz w:val="20"/>
                <w:szCs w:val="20"/>
              </w:rPr>
              <w:t>.</w:t>
            </w:r>
          </w:p>
        </w:tc>
      </w:tr>
      <w:tr w:rsidR="0052722D" w:rsidRPr="006947DC" w14:paraId="6726AEFF" w14:textId="77777777" w:rsidTr="55530588">
        <w:trPr>
          <w:cantSplit/>
          <w:jc w:val="center"/>
        </w:trPr>
        <w:tc>
          <w:tcPr>
            <w:tcW w:w="1588" w:type="dxa"/>
            <w:vMerge w:val="restart"/>
            <w:tcBorders>
              <w:left w:val="single" w:sz="4" w:space="0" w:color="auto"/>
              <w:right w:val="single" w:sz="4" w:space="0" w:color="auto"/>
            </w:tcBorders>
            <w:shd w:val="clear" w:color="auto" w:fill="auto"/>
            <w:tcMar>
              <w:top w:w="58" w:type="dxa"/>
              <w:left w:w="58" w:type="dxa"/>
              <w:bottom w:w="58" w:type="dxa"/>
              <w:right w:w="58" w:type="dxa"/>
            </w:tcMar>
          </w:tcPr>
          <w:p w14:paraId="00D76C1A" w14:textId="582D52C4" w:rsidR="0052722D" w:rsidRPr="00B2349B" w:rsidRDefault="0052722D" w:rsidP="0052722D">
            <w:pPr>
              <w:spacing w:after="0"/>
              <w:rPr>
                <w:b/>
                <w:sz w:val="28"/>
                <w:szCs w:val="28"/>
              </w:rPr>
            </w:pPr>
            <w:r w:rsidRPr="00B2349B">
              <w:rPr>
                <w:b/>
                <w:sz w:val="28"/>
                <w:szCs w:val="28"/>
              </w:rPr>
              <w:t>Red</w:t>
            </w: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635ADAD7" w14:textId="2427A691" w:rsidR="0052722D" w:rsidRPr="003B6344" w:rsidRDefault="00511357" w:rsidP="0052722D">
            <w:pPr>
              <w:spacing w:after="0"/>
              <w:rPr>
                <w:sz w:val="20"/>
                <w:szCs w:val="20"/>
              </w:rPr>
            </w:pPr>
            <w:r>
              <w:rPr>
                <w:sz w:val="20"/>
                <w:szCs w:val="20"/>
              </w:rPr>
              <w:t>Seismic event greater than M2.0</w:t>
            </w:r>
            <w:r w:rsidR="00D04B0E">
              <w:rPr>
                <w:sz w:val="20"/>
                <w:szCs w:val="20"/>
              </w:rPr>
              <w:t>,</w:t>
            </w:r>
            <w:r w:rsidR="0052722D">
              <w:rPr>
                <w:sz w:val="20"/>
                <w:szCs w:val="20"/>
                <w:vertAlign w:val="superscript"/>
              </w:rPr>
              <w:t xml:space="preserve"> </w:t>
            </w:r>
            <w:r w:rsidR="0052722D" w:rsidRPr="00BB62DA">
              <w:rPr>
                <w:sz w:val="20"/>
                <w:szCs w:val="20"/>
              </w:rPr>
              <w:t>and</w:t>
            </w:r>
            <w:r w:rsidR="006605E7">
              <w:rPr>
                <w:sz w:val="20"/>
                <w:szCs w:val="20"/>
                <w:vertAlign w:val="superscript"/>
              </w:rPr>
              <w:t xml:space="preserve"> </w:t>
            </w:r>
            <w:r w:rsidR="0052722D">
              <w:rPr>
                <w:sz w:val="20"/>
                <w:szCs w:val="20"/>
              </w:rPr>
              <w:t>l</w:t>
            </w:r>
            <w:r>
              <w:rPr>
                <w:sz w:val="20"/>
                <w:szCs w:val="20"/>
              </w:rPr>
              <w:t>ocal observation or report</w:t>
            </w:r>
            <w:r w:rsidR="00D04B0E">
              <w:rPr>
                <w:sz w:val="20"/>
                <w:szCs w:val="20"/>
              </w:rPr>
              <w:t>,</w:t>
            </w:r>
            <w:r w:rsidR="0052722D" w:rsidRPr="003B6344">
              <w:rPr>
                <w:sz w:val="20"/>
                <w:szCs w:val="20"/>
              </w:rPr>
              <w:t xml:space="preserve"> and</w:t>
            </w:r>
            <w:r w:rsidR="0052722D">
              <w:rPr>
                <w:sz w:val="20"/>
                <w:szCs w:val="20"/>
              </w:rPr>
              <w:t xml:space="preserve"> l</w:t>
            </w:r>
            <w:r w:rsidR="0052722D" w:rsidRPr="003B6344">
              <w:rPr>
                <w:sz w:val="20"/>
                <w:szCs w:val="20"/>
              </w:rPr>
              <w:t>ocal re</w:t>
            </w:r>
            <w:r w:rsidR="006605E7">
              <w:rPr>
                <w:sz w:val="20"/>
                <w:szCs w:val="20"/>
              </w:rPr>
              <w:t>port and confirmation of damage</w:t>
            </w:r>
            <w:r w:rsidR="00D04B0E">
              <w:rPr>
                <w:rStyle w:val="FootnoteReference"/>
                <w:sz w:val="20"/>
                <w:szCs w:val="20"/>
              </w:rPr>
              <w:footnoteReference w:id="5"/>
            </w:r>
          </w:p>
        </w:tc>
        <w:tc>
          <w:tcPr>
            <w:tcW w:w="8370" w:type="dxa"/>
            <w:vMerge w:val="restart"/>
            <w:tcBorders>
              <w:left w:val="single" w:sz="4" w:space="0" w:color="auto"/>
              <w:right w:val="single" w:sz="4" w:space="0" w:color="auto"/>
            </w:tcBorders>
            <w:shd w:val="clear" w:color="auto" w:fill="auto"/>
            <w:tcMar>
              <w:top w:w="58" w:type="dxa"/>
              <w:left w:w="58" w:type="dxa"/>
              <w:bottom w:w="58" w:type="dxa"/>
              <w:right w:w="58" w:type="dxa"/>
            </w:tcMar>
          </w:tcPr>
          <w:p w14:paraId="2178DCE1" w14:textId="4A6BB651" w:rsidR="0052722D" w:rsidRDefault="0052722D" w:rsidP="00360ECD">
            <w:pPr>
              <w:numPr>
                <w:ilvl w:val="0"/>
                <w:numId w:val="45"/>
              </w:numPr>
              <w:spacing w:after="0"/>
              <w:rPr>
                <w:sz w:val="20"/>
                <w:szCs w:val="20"/>
              </w:rPr>
            </w:pPr>
            <w:r w:rsidRPr="009577C2">
              <w:rPr>
                <w:sz w:val="20"/>
                <w:szCs w:val="20"/>
              </w:rPr>
              <w:t>Initiate shutdown plan.</w:t>
            </w:r>
          </w:p>
          <w:p w14:paraId="213E1CEA" w14:textId="3732D10D" w:rsidR="00360ECD" w:rsidRPr="00360ECD" w:rsidRDefault="00360ECD" w:rsidP="00360ECD">
            <w:pPr>
              <w:numPr>
                <w:ilvl w:val="0"/>
                <w:numId w:val="45"/>
              </w:numPr>
              <w:spacing w:after="0"/>
              <w:rPr>
                <w:sz w:val="20"/>
                <w:szCs w:val="20"/>
              </w:rPr>
            </w:pPr>
            <w:r w:rsidRPr="00FC048D">
              <w:rPr>
                <w:sz w:val="20"/>
                <w:szCs w:val="20"/>
              </w:rPr>
              <w:t>Vent CO</w:t>
            </w:r>
            <w:r w:rsidRPr="00FC048D">
              <w:rPr>
                <w:sz w:val="20"/>
                <w:szCs w:val="20"/>
                <w:vertAlign w:val="subscript"/>
              </w:rPr>
              <w:t>2</w:t>
            </w:r>
            <w:r w:rsidRPr="00FC048D">
              <w:rPr>
                <w:sz w:val="20"/>
                <w:szCs w:val="20"/>
              </w:rPr>
              <w:t xml:space="preserve"> from surface facilities.</w:t>
            </w:r>
          </w:p>
          <w:p w14:paraId="34BE7749" w14:textId="3D536F7B" w:rsidR="0052722D" w:rsidRDefault="0052722D" w:rsidP="00360ECD">
            <w:pPr>
              <w:numPr>
                <w:ilvl w:val="0"/>
                <w:numId w:val="45"/>
              </w:numPr>
              <w:spacing w:after="0"/>
              <w:rPr>
                <w:sz w:val="20"/>
                <w:szCs w:val="20"/>
              </w:rPr>
            </w:pPr>
            <w:r w:rsidRPr="009577C2">
              <w:rPr>
                <w:sz w:val="20"/>
                <w:szCs w:val="20"/>
              </w:rPr>
              <w:t>Within 24 hours of the incident, notify the UIC Program Director</w:t>
            </w:r>
            <w:r>
              <w:rPr>
                <w:sz w:val="20"/>
                <w:szCs w:val="20"/>
              </w:rPr>
              <w:t xml:space="preserve"> </w:t>
            </w:r>
            <w:r w:rsidRPr="009577C2">
              <w:rPr>
                <w:sz w:val="20"/>
                <w:szCs w:val="20"/>
              </w:rPr>
              <w:t>of the operating status of the well.</w:t>
            </w:r>
          </w:p>
          <w:p w14:paraId="44E8A2B7" w14:textId="0BB882C0" w:rsidR="00360ECD" w:rsidRPr="00360ECD" w:rsidRDefault="00360ECD" w:rsidP="00360ECD">
            <w:pPr>
              <w:numPr>
                <w:ilvl w:val="0"/>
                <w:numId w:val="45"/>
              </w:numPr>
              <w:spacing w:after="0"/>
              <w:rPr>
                <w:sz w:val="20"/>
                <w:szCs w:val="20"/>
              </w:rPr>
            </w:pPr>
            <w:r w:rsidRPr="00FC048D">
              <w:rPr>
                <w:sz w:val="20"/>
                <w:szCs w:val="20"/>
              </w:rPr>
              <w:t xml:space="preserve">Limit access to wellhead to authorized personnel only. </w:t>
            </w:r>
          </w:p>
          <w:p w14:paraId="09F2F34E" w14:textId="77777777" w:rsidR="0052722D" w:rsidRPr="009577C2" w:rsidRDefault="0052722D" w:rsidP="00360ECD">
            <w:pPr>
              <w:numPr>
                <w:ilvl w:val="0"/>
                <w:numId w:val="45"/>
              </w:numPr>
              <w:spacing w:after="0"/>
              <w:rPr>
                <w:sz w:val="20"/>
                <w:szCs w:val="20"/>
              </w:rPr>
            </w:pPr>
            <w:r w:rsidRPr="009577C2">
              <w:rPr>
                <w:sz w:val="20"/>
                <w:szCs w:val="20"/>
              </w:rPr>
              <w:t xml:space="preserve">Communicate with facility personnel and local authorities to initiate evacuation plans, as necessary. </w:t>
            </w:r>
          </w:p>
          <w:p w14:paraId="486CAB43" w14:textId="05514279" w:rsidR="0052722D" w:rsidRPr="009577C2" w:rsidRDefault="0052722D" w:rsidP="00360ECD">
            <w:pPr>
              <w:numPr>
                <w:ilvl w:val="0"/>
                <w:numId w:val="45"/>
              </w:numPr>
              <w:spacing w:after="0"/>
              <w:rPr>
                <w:sz w:val="20"/>
                <w:szCs w:val="20"/>
              </w:rPr>
            </w:pPr>
            <w:r w:rsidRPr="009577C2">
              <w:rPr>
                <w:sz w:val="20"/>
                <w:szCs w:val="20"/>
              </w:rPr>
              <w:t xml:space="preserve">Monitor well pressure, temperature, and annulus pressure to verify well status and determine the cause and extent of any failure; identify and implement appropriate remedial actions (in consultation with the UIC Program Director). </w:t>
            </w:r>
            <w:r w:rsidR="007217E4">
              <w:rPr>
                <w:i/>
                <w:color w:val="0070C0"/>
                <w:sz w:val="20"/>
                <w:szCs w:val="20"/>
              </w:rPr>
              <w:t>[</w:t>
            </w:r>
            <w:r w:rsidRPr="00CC7C5A">
              <w:rPr>
                <w:i/>
                <w:color w:val="0070C0"/>
                <w:sz w:val="20"/>
                <w:szCs w:val="20"/>
              </w:rPr>
              <w:t>Insert additional appropriate steps.</w:t>
            </w:r>
            <w:r w:rsidR="007217E4">
              <w:rPr>
                <w:i/>
                <w:color w:val="0070C0"/>
                <w:sz w:val="20"/>
                <w:szCs w:val="20"/>
              </w:rPr>
              <w:t>]</w:t>
            </w:r>
          </w:p>
          <w:p w14:paraId="0418B589" w14:textId="77777777" w:rsidR="0052722D" w:rsidRPr="009577C2" w:rsidRDefault="0052722D" w:rsidP="00360ECD">
            <w:pPr>
              <w:numPr>
                <w:ilvl w:val="0"/>
                <w:numId w:val="45"/>
              </w:numPr>
              <w:spacing w:after="0"/>
              <w:rPr>
                <w:sz w:val="20"/>
                <w:szCs w:val="20"/>
              </w:rPr>
            </w:pPr>
            <w:r w:rsidRPr="009577C2">
              <w:rPr>
                <w:sz w:val="20"/>
                <w:szCs w:val="20"/>
              </w:rPr>
              <w:t xml:space="preserve">Determine if leaks to ground water or surface water occurred. </w:t>
            </w:r>
          </w:p>
          <w:p w14:paraId="42F8F2E1" w14:textId="77777777" w:rsidR="0052722D" w:rsidRPr="009577C2" w:rsidRDefault="0052722D" w:rsidP="00360ECD">
            <w:pPr>
              <w:numPr>
                <w:ilvl w:val="0"/>
                <w:numId w:val="45"/>
              </w:numPr>
              <w:spacing w:after="0"/>
              <w:rPr>
                <w:sz w:val="20"/>
                <w:szCs w:val="20"/>
              </w:rPr>
            </w:pPr>
            <w:r w:rsidRPr="009577C2">
              <w:rPr>
                <w:sz w:val="20"/>
                <w:szCs w:val="20"/>
              </w:rPr>
              <w:t xml:space="preserve">If USDW contamination is detected: </w:t>
            </w:r>
          </w:p>
          <w:p w14:paraId="4A348B90" w14:textId="77777777" w:rsidR="0052722D" w:rsidRDefault="0052722D" w:rsidP="00360ECD">
            <w:pPr>
              <w:keepNext/>
              <w:numPr>
                <w:ilvl w:val="1"/>
                <w:numId w:val="45"/>
              </w:numPr>
              <w:spacing w:after="0"/>
              <w:rPr>
                <w:sz w:val="20"/>
                <w:szCs w:val="20"/>
              </w:rPr>
            </w:pPr>
            <w:r w:rsidRPr="009577C2">
              <w:rPr>
                <w:sz w:val="20"/>
                <w:szCs w:val="20"/>
              </w:rPr>
              <w:t>Notify the UIC Program Director within 24 hours of the determination.</w:t>
            </w:r>
          </w:p>
          <w:p w14:paraId="638A7EB9" w14:textId="118832AE" w:rsidR="0052722D" w:rsidRPr="009577C2" w:rsidRDefault="007217E4" w:rsidP="00360ECD">
            <w:pPr>
              <w:keepNext/>
              <w:numPr>
                <w:ilvl w:val="1"/>
                <w:numId w:val="45"/>
              </w:numPr>
              <w:spacing w:after="0"/>
              <w:rPr>
                <w:sz w:val="20"/>
                <w:szCs w:val="20"/>
              </w:rPr>
            </w:pPr>
            <w:r>
              <w:rPr>
                <w:i/>
                <w:color w:val="0070C0"/>
                <w:sz w:val="20"/>
                <w:szCs w:val="20"/>
              </w:rPr>
              <w:t>[</w:t>
            </w:r>
            <w:r w:rsidR="0052722D" w:rsidRPr="00CC7C5A">
              <w:rPr>
                <w:i/>
                <w:color w:val="0070C0"/>
                <w:sz w:val="20"/>
                <w:szCs w:val="20"/>
              </w:rPr>
              <w:t>Insert additional appropriate steps.</w:t>
            </w:r>
            <w:r>
              <w:rPr>
                <w:i/>
                <w:color w:val="0070C0"/>
                <w:sz w:val="20"/>
                <w:szCs w:val="20"/>
              </w:rPr>
              <w:t>]</w:t>
            </w:r>
          </w:p>
          <w:p w14:paraId="5482D37F" w14:textId="77777777" w:rsidR="0052722D" w:rsidRDefault="0052722D" w:rsidP="00360ECD">
            <w:pPr>
              <w:numPr>
                <w:ilvl w:val="0"/>
                <w:numId w:val="45"/>
              </w:numPr>
              <w:spacing w:after="0"/>
              <w:rPr>
                <w:sz w:val="20"/>
                <w:szCs w:val="20"/>
              </w:rPr>
            </w:pPr>
            <w:r w:rsidRPr="008F1CE2">
              <w:rPr>
                <w:sz w:val="20"/>
                <w:szCs w:val="20"/>
              </w:rPr>
              <w:t>Review seismic and operational data.</w:t>
            </w:r>
          </w:p>
          <w:p w14:paraId="2F8A4931" w14:textId="2FD7B08B" w:rsidR="0052722D" w:rsidRPr="0052722D" w:rsidRDefault="0052722D" w:rsidP="00360ECD">
            <w:pPr>
              <w:numPr>
                <w:ilvl w:val="0"/>
                <w:numId w:val="45"/>
              </w:numPr>
              <w:spacing w:after="0"/>
              <w:rPr>
                <w:sz w:val="20"/>
                <w:szCs w:val="20"/>
              </w:rPr>
            </w:pPr>
            <w:r w:rsidRPr="0052722D">
              <w:rPr>
                <w:sz w:val="20"/>
                <w:szCs w:val="20"/>
              </w:rPr>
              <w:t>Report findings to the UIC Program Director and issue corrective actions.</w:t>
            </w:r>
          </w:p>
        </w:tc>
      </w:tr>
      <w:tr w:rsidR="0052722D" w:rsidRPr="006947DC" w14:paraId="3769BFF7" w14:textId="77777777" w:rsidTr="55530588">
        <w:trPr>
          <w:cantSplit/>
          <w:jc w:val="center"/>
        </w:trPr>
        <w:tc>
          <w:tcPr>
            <w:tcW w:w="1588" w:type="dxa"/>
            <w:vMerge/>
            <w:tcMar>
              <w:top w:w="58" w:type="dxa"/>
              <w:left w:w="58" w:type="dxa"/>
              <w:bottom w:w="58" w:type="dxa"/>
              <w:right w:w="58" w:type="dxa"/>
            </w:tcMar>
          </w:tcPr>
          <w:p w14:paraId="213FB3EB" w14:textId="330E5F0E" w:rsidR="0052722D" w:rsidRDefault="0052722D" w:rsidP="0052722D">
            <w:pPr>
              <w:spacing w:after="0"/>
              <w:rPr>
                <w:b/>
                <w:color w:val="CC00CC"/>
                <w:sz w:val="28"/>
                <w:szCs w:val="28"/>
              </w:rPr>
            </w:pPr>
          </w:p>
        </w:tc>
        <w:tc>
          <w:tcPr>
            <w:tcW w:w="300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23E601CF" w14:textId="27B6067B" w:rsidR="0052722D" w:rsidRPr="003B6344" w:rsidRDefault="0052722D" w:rsidP="0052722D">
            <w:pPr>
              <w:spacing w:after="0"/>
              <w:rPr>
                <w:sz w:val="20"/>
                <w:szCs w:val="20"/>
              </w:rPr>
            </w:pPr>
            <w:r w:rsidRPr="003B6344">
              <w:rPr>
                <w:sz w:val="20"/>
                <w:szCs w:val="20"/>
              </w:rPr>
              <w:t>Seismic</w:t>
            </w:r>
            <w:r w:rsidR="00D04B0E">
              <w:rPr>
                <w:sz w:val="20"/>
                <w:szCs w:val="20"/>
              </w:rPr>
              <w:t xml:space="preserve"> event &gt;M3.5</w:t>
            </w:r>
          </w:p>
        </w:tc>
        <w:tc>
          <w:tcPr>
            <w:tcW w:w="8370" w:type="dxa"/>
            <w:vMerge/>
            <w:tcMar>
              <w:top w:w="58" w:type="dxa"/>
              <w:left w:w="58" w:type="dxa"/>
              <w:bottom w:w="58" w:type="dxa"/>
              <w:right w:w="58" w:type="dxa"/>
            </w:tcMar>
          </w:tcPr>
          <w:p w14:paraId="49E027F5" w14:textId="755305E0" w:rsidR="0052722D" w:rsidRDefault="0052722D" w:rsidP="0052722D">
            <w:pPr>
              <w:spacing w:after="0"/>
              <w:rPr>
                <w:sz w:val="20"/>
                <w:szCs w:val="20"/>
              </w:rPr>
            </w:pPr>
          </w:p>
        </w:tc>
      </w:tr>
    </w:tbl>
    <w:p w14:paraId="16F4F617" w14:textId="499C2FC1" w:rsidR="003B6344" w:rsidRDefault="003B6344" w:rsidP="006F0A06"/>
    <w:p w14:paraId="158D96AA" w14:textId="6FDFA950" w:rsidR="00D45148" w:rsidRPr="00761F16" w:rsidRDefault="00D45148" w:rsidP="006F0A06">
      <w:pPr>
        <w:spacing w:after="0"/>
        <w:rPr>
          <w:szCs w:val="24"/>
          <w:u w:val="single"/>
        </w:rPr>
        <w:sectPr w:rsidR="00D45148" w:rsidRPr="00761F16" w:rsidSect="00CC7C5A">
          <w:footerReference w:type="default" r:id="rId16"/>
          <w:pgSz w:w="15840" w:h="12240" w:orient="landscape" w:code="1"/>
          <w:pgMar w:top="1440" w:right="1440" w:bottom="1440" w:left="1440" w:header="720" w:footer="720" w:gutter="0"/>
          <w:cols w:space="720"/>
          <w:docGrid w:linePitch="360"/>
        </w:sectPr>
      </w:pPr>
    </w:p>
    <w:p w14:paraId="04EA7C1D" w14:textId="77777777" w:rsidR="00F940D2" w:rsidRPr="00F940D2" w:rsidRDefault="00F940D2" w:rsidP="00F940D2">
      <w:pPr>
        <w:spacing w:after="120"/>
        <w:rPr>
          <w:color w:val="31849B" w:themeColor="accent5" w:themeShade="BF"/>
        </w:rPr>
      </w:pPr>
      <w:r w:rsidRPr="00F940D2">
        <w:rPr>
          <w:b/>
        </w:rPr>
        <w:lastRenderedPageBreak/>
        <w:t>Response personnel:</w:t>
      </w:r>
      <w:r w:rsidRPr="00F1738D">
        <w:t xml:space="preserve"> </w:t>
      </w:r>
      <w:r w:rsidRPr="00F1738D">
        <w:rPr>
          <w:i/>
          <w:iCs/>
          <w:color w:val="0070C0"/>
        </w:rPr>
        <w:t>[Identify the on-call or available staff (e.g., operator staff, contractor staff) who would respond to the scenario.]</w:t>
      </w:r>
    </w:p>
    <w:p w14:paraId="32A81398" w14:textId="2DBCA2DD" w:rsidR="00F940D2" w:rsidRPr="00F940D2" w:rsidRDefault="00F940D2" w:rsidP="00F940D2">
      <w:pPr>
        <w:rPr>
          <w:szCs w:val="24"/>
        </w:rPr>
      </w:pPr>
      <w:r w:rsidRPr="00F940D2">
        <w:rPr>
          <w:b/>
        </w:rPr>
        <w:t xml:space="preserve">Equipment: </w:t>
      </w:r>
      <w:r w:rsidRPr="00F1738D">
        <w:rPr>
          <w:i/>
          <w:iCs/>
          <w:color w:val="0070C0"/>
        </w:rPr>
        <w:t xml:space="preserve">[Describe the types of equipment (e.g., </w:t>
      </w:r>
      <w:r w:rsidR="00ED3619">
        <w:rPr>
          <w:i/>
          <w:iCs/>
          <w:color w:val="0070C0"/>
        </w:rPr>
        <w:t>groundwater remediation</w:t>
      </w:r>
      <w:r w:rsidR="00ED3619" w:rsidRPr="00F1738D">
        <w:rPr>
          <w:i/>
          <w:iCs/>
          <w:color w:val="0070C0"/>
        </w:rPr>
        <w:t xml:space="preserve"> equipment</w:t>
      </w:r>
      <w:r w:rsidR="00ED3619">
        <w:rPr>
          <w:i/>
          <w:iCs/>
          <w:color w:val="0070C0"/>
        </w:rPr>
        <w:t>,</w:t>
      </w:r>
      <w:r w:rsidR="00ED3619" w:rsidRPr="00F1738D">
        <w:rPr>
          <w:i/>
          <w:iCs/>
          <w:color w:val="0070C0"/>
        </w:rPr>
        <w:t xml:space="preserve"> </w:t>
      </w:r>
      <w:r w:rsidRPr="00F1738D">
        <w:rPr>
          <w:i/>
          <w:iCs/>
          <w:color w:val="0070C0"/>
        </w:rPr>
        <w:t>drill rig, logging equipment, and cement or casing as required) that would be used to implement the response actions described.]</w:t>
      </w:r>
    </w:p>
    <w:p w14:paraId="158D96AB" w14:textId="67954A54" w:rsidR="00D45148" w:rsidRPr="005F0D57" w:rsidRDefault="00D45148" w:rsidP="006F0A06">
      <w:pPr>
        <w:pStyle w:val="Heading2"/>
      </w:pPr>
      <w:r w:rsidRPr="005F0D57">
        <w:t>Response Personnel and Equipment</w:t>
      </w:r>
    </w:p>
    <w:p w14:paraId="158D96AD" w14:textId="21BBB3EC" w:rsidR="00D45148" w:rsidRPr="00761F16" w:rsidRDefault="00D45148" w:rsidP="006F0A06">
      <w:pPr>
        <w:rPr>
          <w:szCs w:val="24"/>
        </w:rPr>
      </w:pPr>
      <w:r w:rsidRPr="00761F16">
        <w:rPr>
          <w:szCs w:val="24"/>
        </w:rPr>
        <w:t>Site personnel, project personnel, and local authorities will be relied upon to implement this ERRP.</w:t>
      </w:r>
      <w:r w:rsidR="00134A9C">
        <w:rPr>
          <w:szCs w:val="24"/>
        </w:rPr>
        <w:t xml:space="preserve"> </w:t>
      </w:r>
    </w:p>
    <w:p w14:paraId="158D96AF" w14:textId="4116ADD7" w:rsidR="00D45148" w:rsidRPr="00761F16" w:rsidRDefault="00ED34EB" w:rsidP="006605E7">
      <w:pPr>
        <w:spacing w:after="120"/>
      </w:pPr>
      <w:r>
        <w:t>Site p</w:t>
      </w:r>
      <w:r w:rsidR="00D45148" w:rsidRPr="00761F16">
        <w:t>ersonnel</w:t>
      </w:r>
      <w:r>
        <w:t xml:space="preserve"> to be notified (not listed in order of notification)</w:t>
      </w:r>
      <w:r w:rsidR="00D45148" w:rsidRPr="00761F16">
        <w:t xml:space="preserve">: </w:t>
      </w:r>
      <w:r w:rsidR="007217E4">
        <w:rPr>
          <w:i/>
          <w:color w:val="0070C0"/>
        </w:rPr>
        <w:t>[</w:t>
      </w:r>
      <w:r w:rsidR="008F1CE2" w:rsidRPr="006605E7">
        <w:rPr>
          <w:i/>
          <w:color w:val="0070C0"/>
        </w:rPr>
        <w:t>This list is provided as an example; modify as appropriate to include all appropriate facility staff and their titles/roles.</w:t>
      </w:r>
      <w:r w:rsidR="001221D6">
        <w:rPr>
          <w:i/>
          <w:color w:val="0070C0"/>
        </w:rPr>
        <w:t>]</w:t>
      </w:r>
    </w:p>
    <w:p w14:paraId="158D96B0" w14:textId="77777777" w:rsidR="00D45148" w:rsidRPr="00494599" w:rsidRDefault="00D45148" w:rsidP="006605E7">
      <w:pPr>
        <w:numPr>
          <w:ilvl w:val="0"/>
          <w:numId w:val="30"/>
        </w:numPr>
        <w:spacing w:after="120"/>
        <w:rPr>
          <w:szCs w:val="24"/>
        </w:rPr>
      </w:pPr>
      <w:r w:rsidRPr="00494599">
        <w:rPr>
          <w:szCs w:val="24"/>
        </w:rPr>
        <w:t>Project Engineer(s)</w:t>
      </w:r>
    </w:p>
    <w:p w14:paraId="158D96B1" w14:textId="77777777" w:rsidR="00D45148" w:rsidRPr="00494599" w:rsidRDefault="00ED34EB" w:rsidP="006605E7">
      <w:pPr>
        <w:numPr>
          <w:ilvl w:val="0"/>
          <w:numId w:val="30"/>
        </w:numPr>
        <w:spacing w:after="120"/>
        <w:rPr>
          <w:szCs w:val="24"/>
        </w:rPr>
      </w:pPr>
      <w:r w:rsidRPr="00494599">
        <w:rPr>
          <w:szCs w:val="24"/>
        </w:rPr>
        <w:t xml:space="preserve">Plant Safety </w:t>
      </w:r>
      <w:r w:rsidR="00D45148" w:rsidRPr="00494599">
        <w:rPr>
          <w:szCs w:val="24"/>
        </w:rPr>
        <w:t>Manager(s)</w:t>
      </w:r>
    </w:p>
    <w:p w14:paraId="158D96B2" w14:textId="77777777" w:rsidR="00ED34EB" w:rsidRPr="00494599" w:rsidRDefault="00ED34EB" w:rsidP="006605E7">
      <w:pPr>
        <w:numPr>
          <w:ilvl w:val="0"/>
          <w:numId w:val="30"/>
        </w:numPr>
        <w:spacing w:after="120"/>
        <w:rPr>
          <w:szCs w:val="24"/>
        </w:rPr>
      </w:pPr>
      <w:r w:rsidRPr="00494599">
        <w:rPr>
          <w:szCs w:val="24"/>
        </w:rPr>
        <w:t>Environmental Manager(s)</w:t>
      </w:r>
    </w:p>
    <w:p w14:paraId="158D96B3" w14:textId="77777777" w:rsidR="00D45148" w:rsidRPr="00494599" w:rsidRDefault="00D45148" w:rsidP="006605E7">
      <w:pPr>
        <w:numPr>
          <w:ilvl w:val="0"/>
          <w:numId w:val="30"/>
        </w:numPr>
        <w:spacing w:after="120"/>
        <w:rPr>
          <w:szCs w:val="24"/>
        </w:rPr>
      </w:pPr>
      <w:r w:rsidRPr="00494599">
        <w:rPr>
          <w:szCs w:val="24"/>
        </w:rPr>
        <w:t>Plant Manager</w:t>
      </w:r>
    </w:p>
    <w:p w14:paraId="158D96B4" w14:textId="77777777" w:rsidR="00D45148" w:rsidRPr="00494599" w:rsidRDefault="00D45148" w:rsidP="006F0A06">
      <w:pPr>
        <w:numPr>
          <w:ilvl w:val="0"/>
          <w:numId w:val="30"/>
        </w:numPr>
        <w:rPr>
          <w:szCs w:val="24"/>
        </w:rPr>
      </w:pPr>
      <w:r w:rsidRPr="00494599">
        <w:rPr>
          <w:szCs w:val="24"/>
        </w:rPr>
        <w:t>Plant Superintendent</w:t>
      </w:r>
    </w:p>
    <w:p w14:paraId="158D96B8" w14:textId="3824608F" w:rsidR="00ED34EB" w:rsidRDefault="00ED34EB" w:rsidP="006F0A06">
      <w:pPr>
        <w:rPr>
          <w:b/>
          <w:szCs w:val="24"/>
        </w:rPr>
      </w:pPr>
      <w:r w:rsidRPr="009C5604">
        <w:rPr>
          <w:rFonts w:eastAsia="Times New Roman"/>
          <w:szCs w:val="24"/>
        </w:rPr>
        <w:t>A site-specific emergency contact list will be developed and maintained during the life of the project.</w:t>
      </w:r>
      <w:r w:rsidR="00134A9C">
        <w:rPr>
          <w:rFonts w:eastAsia="Times New Roman"/>
          <w:szCs w:val="24"/>
        </w:rPr>
        <w:t xml:space="preserve"> </w:t>
      </w:r>
      <w:r w:rsidR="00606093" w:rsidRPr="00606093">
        <w:rPr>
          <w:rFonts w:eastAsia="Times New Roman"/>
          <w:szCs w:val="24"/>
          <w:highlight w:val="yellow"/>
        </w:rPr>
        <w:t xml:space="preserve">INSERT </w:t>
      </w:r>
      <w:r w:rsidR="00494599" w:rsidRPr="00606093">
        <w:rPr>
          <w:rFonts w:eastAsia="Times New Roman"/>
          <w:szCs w:val="24"/>
          <w:highlight w:val="yellow"/>
        </w:rPr>
        <w:t>PERM</w:t>
      </w:r>
      <w:r w:rsidR="00494599" w:rsidRPr="00494599">
        <w:rPr>
          <w:rFonts w:eastAsia="Times New Roman"/>
          <w:szCs w:val="24"/>
          <w:highlight w:val="yellow"/>
        </w:rPr>
        <w:t>IT</w:t>
      </w:r>
      <w:r w:rsidR="00606093">
        <w:rPr>
          <w:rFonts w:eastAsia="Times New Roman"/>
          <w:szCs w:val="24"/>
          <w:highlight w:val="yellow"/>
        </w:rPr>
        <w:t xml:space="preserve"> APPLICANT NAME</w:t>
      </w:r>
      <w:r w:rsidR="00494599">
        <w:rPr>
          <w:rFonts w:eastAsia="Times New Roman"/>
          <w:szCs w:val="24"/>
        </w:rPr>
        <w:t xml:space="preserve"> </w:t>
      </w:r>
      <w:r w:rsidR="008740FF">
        <w:rPr>
          <w:rFonts w:eastAsia="Times New Roman"/>
          <w:szCs w:val="24"/>
        </w:rPr>
        <w:t xml:space="preserve">will </w:t>
      </w:r>
      <w:r>
        <w:rPr>
          <w:rFonts w:eastAsia="Times New Roman"/>
          <w:szCs w:val="24"/>
        </w:rPr>
        <w:t xml:space="preserve">provide the current </w:t>
      </w:r>
      <w:r w:rsidRPr="009C5604">
        <w:rPr>
          <w:rFonts w:eastAsia="Times New Roman"/>
          <w:szCs w:val="24"/>
        </w:rPr>
        <w:t xml:space="preserve">site-specific emergency contact list </w:t>
      </w:r>
      <w:r>
        <w:rPr>
          <w:rFonts w:eastAsia="Times New Roman"/>
          <w:szCs w:val="24"/>
        </w:rPr>
        <w:t>to the UIC Program Director.</w:t>
      </w:r>
    </w:p>
    <w:p w14:paraId="62020159" w14:textId="45675AA0" w:rsidR="009577C2" w:rsidRPr="00606093" w:rsidRDefault="006605E7" w:rsidP="006605E7">
      <w:pPr>
        <w:pStyle w:val="Caption"/>
        <w:spacing w:before="360" w:after="60"/>
        <w:rPr>
          <w:b w:val="0"/>
          <w:color w:val="0070C0"/>
        </w:rPr>
      </w:pPr>
      <w:r w:rsidRPr="006605E7">
        <w:t xml:space="preserve">Table </w:t>
      </w:r>
      <w:r w:rsidR="001638A2">
        <w:rPr>
          <w:noProof/>
        </w:rPr>
        <w:fldChar w:fldCharType="begin"/>
      </w:r>
      <w:r w:rsidR="001638A2">
        <w:rPr>
          <w:noProof/>
        </w:rPr>
        <w:instrText xml:space="preserve"> SEQ Table \* ARABIC </w:instrText>
      </w:r>
      <w:r w:rsidR="001638A2">
        <w:rPr>
          <w:noProof/>
        </w:rPr>
        <w:fldChar w:fldCharType="separate"/>
      </w:r>
      <w:r>
        <w:rPr>
          <w:noProof/>
        </w:rPr>
        <w:t>3</w:t>
      </w:r>
      <w:r w:rsidR="001638A2">
        <w:rPr>
          <w:noProof/>
        </w:rPr>
        <w:fldChar w:fldCharType="end"/>
      </w:r>
      <w:r w:rsidRPr="006605E7">
        <w:t xml:space="preserve">. </w:t>
      </w:r>
      <w:r w:rsidR="005E28D5">
        <w:t>Contact information for key local, state, and other authorities.</w:t>
      </w:r>
      <w:r w:rsidR="00606093">
        <w:t xml:space="preserve"> </w:t>
      </w:r>
      <w:r w:rsidR="001221D6">
        <w:rPr>
          <w:b w:val="0"/>
          <w:i/>
          <w:color w:val="0070C0"/>
        </w:rPr>
        <w:t>[</w:t>
      </w:r>
      <w:r w:rsidR="00606093" w:rsidRPr="006605E7">
        <w:rPr>
          <w:b w:val="0"/>
          <w:i/>
          <w:color w:val="0070C0"/>
        </w:rPr>
        <w:t>The organizations in this table are provided as examples.</w:t>
      </w:r>
      <w:r w:rsidR="001221D6">
        <w:rPr>
          <w:b w:val="0"/>
          <w:i/>
          <w:color w:val="0070C0"/>
        </w:rPr>
        <w:t>]</w:t>
      </w:r>
    </w:p>
    <w:tbl>
      <w:tblPr>
        <w:tblStyle w:val="TableGrid"/>
        <w:tblW w:w="0" w:type="auto"/>
        <w:tblLook w:val="04A0" w:firstRow="1" w:lastRow="0" w:firstColumn="1" w:lastColumn="0" w:noHBand="0" w:noVBand="1"/>
      </w:tblPr>
      <w:tblGrid>
        <w:gridCol w:w="4682"/>
        <w:gridCol w:w="4668"/>
      </w:tblGrid>
      <w:tr w:rsidR="009577C2" w14:paraId="0FBA39B2" w14:textId="77777777" w:rsidTr="00454366">
        <w:trPr>
          <w:cantSplit/>
          <w:tblHeader/>
        </w:trPr>
        <w:tc>
          <w:tcPr>
            <w:tcW w:w="4741" w:type="dxa"/>
            <w:shd w:val="pct10" w:color="auto" w:fill="auto"/>
            <w:tcMar>
              <w:top w:w="58" w:type="dxa"/>
              <w:left w:w="58" w:type="dxa"/>
              <w:bottom w:w="58" w:type="dxa"/>
              <w:right w:w="58" w:type="dxa"/>
            </w:tcMar>
          </w:tcPr>
          <w:p w14:paraId="257C0D44" w14:textId="6DC3B899" w:rsidR="009577C2" w:rsidRPr="009577C2" w:rsidRDefault="009577C2" w:rsidP="006F0A06">
            <w:pPr>
              <w:pStyle w:val="TableText"/>
              <w:spacing w:line="240" w:lineRule="auto"/>
              <w:rPr>
                <w:b/>
              </w:rPr>
            </w:pPr>
            <w:r w:rsidRPr="009577C2">
              <w:rPr>
                <w:b/>
              </w:rPr>
              <w:t>Agency</w:t>
            </w:r>
          </w:p>
        </w:tc>
        <w:tc>
          <w:tcPr>
            <w:tcW w:w="4735" w:type="dxa"/>
            <w:shd w:val="pct10" w:color="auto" w:fill="auto"/>
            <w:tcMar>
              <w:top w:w="58" w:type="dxa"/>
              <w:left w:w="58" w:type="dxa"/>
              <w:bottom w:w="58" w:type="dxa"/>
              <w:right w:w="58" w:type="dxa"/>
            </w:tcMar>
          </w:tcPr>
          <w:p w14:paraId="2315A07A" w14:textId="088DA75E" w:rsidR="009577C2" w:rsidRPr="009577C2" w:rsidRDefault="009577C2" w:rsidP="006F0A06">
            <w:pPr>
              <w:pStyle w:val="TableText"/>
              <w:spacing w:line="240" w:lineRule="auto"/>
              <w:rPr>
                <w:b/>
              </w:rPr>
            </w:pPr>
            <w:r w:rsidRPr="009577C2">
              <w:rPr>
                <w:b/>
              </w:rPr>
              <w:t>Phone Number</w:t>
            </w:r>
          </w:p>
        </w:tc>
      </w:tr>
      <w:tr w:rsidR="009577C2" w14:paraId="279C277D" w14:textId="77777777" w:rsidTr="00454366">
        <w:trPr>
          <w:cantSplit/>
        </w:trPr>
        <w:tc>
          <w:tcPr>
            <w:tcW w:w="4741" w:type="dxa"/>
            <w:tcMar>
              <w:top w:w="58" w:type="dxa"/>
              <w:left w:w="58" w:type="dxa"/>
              <w:bottom w:w="58" w:type="dxa"/>
              <w:right w:w="58" w:type="dxa"/>
            </w:tcMar>
          </w:tcPr>
          <w:p w14:paraId="76441F2D" w14:textId="1256EAE5" w:rsidR="009577C2" w:rsidRDefault="009577C2" w:rsidP="006F0A06">
            <w:pPr>
              <w:pStyle w:val="TableText"/>
              <w:spacing w:line="240" w:lineRule="auto"/>
            </w:pPr>
            <w:r>
              <w:t>Local police</w:t>
            </w:r>
          </w:p>
        </w:tc>
        <w:tc>
          <w:tcPr>
            <w:tcW w:w="4735" w:type="dxa"/>
            <w:tcMar>
              <w:top w:w="58" w:type="dxa"/>
              <w:left w:w="58" w:type="dxa"/>
              <w:bottom w:w="58" w:type="dxa"/>
              <w:right w:w="58" w:type="dxa"/>
            </w:tcMar>
          </w:tcPr>
          <w:p w14:paraId="2E6D066C" w14:textId="77777777" w:rsidR="009577C2" w:rsidRDefault="009577C2" w:rsidP="006F0A06">
            <w:pPr>
              <w:pStyle w:val="TableText"/>
              <w:spacing w:line="240" w:lineRule="auto"/>
            </w:pPr>
          </w:p>
        </w:tc>
      </w:tr>
      <w:tr w:rsidR="009577C2" w14:paraId="4EE07FA5" w14:textId="77777777" w:rsidTr="00454366">
        <w:trPr>
          <w:cantSplit/>
        </w:trPr>
        <w:tc>
          <w:tcPr>
            <w:tcW w:w="4741" w:type="dxa"/>
            <w:tcMar>
              <w:top w:w="58" w:type="dxa"/>
              <w:left w:w="58" w:type="dxa"/>
              <w:bottom w:w="58" w:type="dxa"/>
              <w:right w:w="58" w:type="dxa"/>
            </w:tcMar>
          </w:tcPr>
          <w:p w14:paraId="509F43E3" w14:textId="3D5A7646" w:rsidR="009577C2" w:rsidRDefault="009577C2" w:rsidP="006F0A06">
            <w:pPr>
              <w:pStyle w:val="TableText"/>
              <w:spacing w:line="240" w:lineRule="auto"/>
            </w:pPr>
            <w:r>
              <w:t>State police</w:t>
            </w:r>
          </w:p>
        </w:tc>
        <w:tc>
          <w:tcPr>
            <w:tcW w:w="4735" w:type="dxa"/>
            <w:tcMar>
              <w:top w:w="58" w:type="dxa"/>
              <w:left w:w="58" w:type="dxa"/>
              <w:bottom w:w="58" w:type="dxa"/>
              <w:right w:w="58" w:type="dxa"/>
            </w:tcMar>
          </w:tcPr>
          <w:p w14:paraId="08FC3741" w14:textId="77777777" w:rsidR="009577C2" w:rsidRDefault="009577C2" w:rsidP="006F0A06">
            <w:pPr>
              <w:pStyle w:val="TableText"/>
              <w:spacing w:line="240" w:lineRule="auto"/>
            </w:pPr>
          </w:p>
        </w:tc>
      </w:tr>
      <w:tr w:rsidR="009577C2" w14:paraId="41E8FCCC" w14:textId="77777777" w:rsidTr="00454366">
        <w:trPr>
          <w:cantSplit/>
        </w:trPr>
        <w:tc>
          <w:tcPr>
            <w:tcW w:w="4741" w:type="dxa"/>
            <w:tcMar>
              <w:top w:w="58" w:type="dxa"/>
              <w:left w:w="58" w:type="dxa"/>
              <w:bottom w:w="58" w:type="dxa"/>
              <w:right w:w="58" w:type="dxa"/>
            </w:tcMar>
          </w:tcPr>
          <w:p w14:paraId="2CA3C07A" w14:textId="11EC6772" w:rsidR="009577C2" w:rsidRDefault="009577C2" w:rsidP="006F0A06">
            <w:pPr>
              <w:pStyle w:val="TableText"/>
              <w:spacing w:line="240" w:lineRule="auto"/>
            </w:pPr>
            <w:r>
              <w:t>State emergency management agency</w:t>
            </w:r>
          </w:p>
        </w:tc>
        <w:tc>
          <w:tcPr>
            <w:tcW w:w="4735" w:type="dxa"/>
            <w:tcMar>
              <w:top w:w="58" w:type="dxa"/>
              <w:left w:w="58" w:type="dxa"/>
              <w:bottom w:w="58" w:type="dxa"/>
              <w:right w:w="58" w:type="dxa"/>
            </w:tcMar>
          </w:tcPr>
          <w:p w14:paraId="211BC889" w14:textId="77777777" w:rsidR="009577C2" w:rsidRDefault="009577C2" w:rsidP="006F0A06">
            <w:pPr>
              <w:pStyle w:val="TableText"/>
              <w:spacing w:line="240" w:lineRule="auto"/>
            </w:pPr>
          </w:p>
        </w:tc>
      </w:tr>
      <w:tr w:rsidR="009577C2" w14:paraId="36D6B8FA" w14:textId="77777777" w:rsidTr="00454366">
        <w:trPr>
          <w:cantSplit/>
        </w:trPr>
        <w:tc>
          <w:tcPr>
            <w:tcW w:w="4741" w:type="dxa"/>
            <w:tcMar>
              <w:top w:w="58" w:type="dxa"/>
              <w:left w:w="58" w:type="dxa"/>
              <w:bottom w:w="58" w:type="dxa"/>
              <w:right w:w="58" w:type="dxa"/>
            </w:tcMar>
          </w:tcPr>
          <w:p w14:paraId="2236ED76" w14:textId="7870576E" w:rsidR="009577C2" w:rsidRDefault="009577C2" w:rsidP="006F0A06">
            <w:pPr>
              <w:pStyle w:val="TableText"/>
              <w:spacing w:line="240" w:lineRule="auto"/>
            </w:pPr>
            <w:r>
              <w:t>Environmental services contractor</w:t>
            </w:r>
          </w:p>
        </w:tc>
        <w:tc>
          <w:tcPr>
            <w:tcW w:w="4735" w:type="dxa"/>
            <w:tcMar>
              <w:top w:w="58" w:type="dxa"/>
              <w:left w:w="58" w:type="dxa"/>
              <w:bottom w:w="58" w:type="dxa"/>
              <w:right w:w="58" w:type="dxa"/>
            </w:tcMar>
          </w:tcPr>
          <w:p w14:paraId="3040890E" w14:textId="77777777" w:rsidR="009577C2" w:rsidRDefault="009577C2" w:rsidP="006F0A06">
            <w:pPr>
              <w:pStyle w:val="TableText"/>
              <w:spacing w:line="240" w:lineRule="auto"/>
            </w:pPr>
          </w:p>
        </w:tc>
      </w:tr>
      <w:tr w:rsidR="009577C2" w14:paraId="0A935E12" w14:textId="77777777" w:rsidTr="00454366">
        <w:trPr>
          <w:cantSplit/>
        </w:trPr>
        <w:tc>
          <w:tcPr>
            <w:tcW w:w="4741" w:type="dxa"/>
            <w:tcMar>
              <w:top w:w="58" w:type="dxa"/>
              <w:left w:w="58" w:type="dxa"/>
              <w:bottom w:w="58" w:type="dxa"/>
              <w:right w:w="58" w:type="dxa"/>
            </w:tcMar>
          </w:tcPr>
          <w:p w14:paraId="66830EF5" w14:textId="08D70B41" w:rsidR="009577C2" w:rsidRDefault="009577C2" w:rsidP="006F0A06">
            <w:pPr>
              <w:pStyle w:val="TableText"/>
              <w:spacing w:line="240" w:lineRule="auto"/>
            </w:pPr>
            <w:r>
              <w:t>UIC Program Director</w:t>
            </w:r>
          </w:p>
        </w:tc>
        <w:tc>
          <w:tcPr>
            <w:tcW w:w="4735" w:type="dxa"/>
            <w:tcMar>
              <w:top w:w="58" w:type="dxa"/>
              <w:left w:w="58" w:type="dxa"/>
              <w:bottom w:w="58" w:type="dxa"/>
              <w:right w:w="58" w:type="dxa"/>
            </w:tcMar>
          </w:tcPr>
          <w:p w14:paraId="4CE1B96D" w14:textId="77777777" w:rsidR="009577C2" w:rsidRDefault="009577C2" w:rsidP="006F0A06">
            <w:pPr>
              <w:pStyle w:val="TableText"/>
              <w:spacing w:line="240" w:lineRule="auto"/>
            </w:pPr>
          </w:p>
        </w:tc>
      </w:tr>
      <w:tr w:rsidR="009577C2" w14:paraId="217F108E" w14:textId="77777777" w:rsidTr="00454366">
        <w:trPr>
          <w:cantSplit/>
        </w:trPr>
        <w:tc>
          <w:tcPr>
            <w:tcW w:w="4741" w:type="dxa"/>
            <w:tcMar>
              <w:top w:w="58" w:type="dxa"/>
              <w:left w:w="58" w:type="dxa"/>
              <w:bottom w:w="58" w:type="dxa"/>
              <w:right w:w="58" w:type="dxa"/>
            </w:tcMar>
          </w:tcPr>
          <w:p w14:paraId="528C995A" w14:textId="3CD76C7E" w:rsidR="009577C2" w:rsidRDefault="009577C2" w:rsidP="006F0A06">
            <w:pPr>
              <w:pStyle w:val="TableText"/>
              <w:spacing w:line="240" w:lineRule="auto"/>
            </w:pPr>
            <w:r>
              <w:t>EPA National Response Center (24 hours)</w:t>
            </w:r>
          </w:p>
        </w:tc>
        <w:tc>
          <w:tcPr>
            <w:tcW w:w="4735" w:type="dxa"/>
            <w:tcMar>
              <w:top w:w="58" w:type="dxa"/>
              <w:left w:w="58" w:type="dxa"/>
              <w:bottom w:w="58" w:type="dxa"/>
              <w:right w:w="58" w:type="dxa"/>
            </w:tcMar>
          </w:tcPr>
          <w:p w14:paraId="76E3F01A" w14:textId="0FB1AF2F" w:rsidR="009577C2" w:rsidRPr="009577C2" w:rsidRDefault="009577C2" w:rsidP="006F0A06">
            <w:pPr>
              <w:pStyle w:val="TableText"/>
              <w:spacing w:line="240" w:lineRule="auto"/>
            </w:pPr>
            <w:r w:rsidRPr="009577C2">
              <w:t>800-424-8802</w:t>
            </w:r>
          </w:p>
        </w:tc>
      </w:tr>
      <w:tr w:rsidR="009577C2" w14:paraId="746573F1" w14:textId="77777777" w:rsidTr="00454366">
        <w:trPr>
          <w:cantSplit/>
        </w:trPr>
        <w:tc>
          <w:tcPr>
            <w:tcW w:w="4741" w:type="dxa"/>
            <w:tcMar>
              <w:top w:w="58" w:type="dxa"/>
              <w:left w:w="58" w:type="dxa"/>
              <w:bottom w:w="58" w:type="dxa"/>
              <w:right w:w="58" w:type="dxa"/>
            </w:tcMar>
          </w:tcPr>
          <w:p w14:paraId="22AADBD9" w14:textId="2E9A5A51" w:rsidR="009577C2" w:rsidRDefault="009577C2" w:rsidP="006F0A06">
            <w:pPr>
              <w:pStyle w:val="TableText"/>
              <w:spacing w:line="240" w:lineRule="auto"/>
            </w:pPr>
            <w:r>
              <w:t>State geological survey</w:t>
            </w:r>
          </w:p>
        </w:tc>
        <w:tc>
          <w:tcPr>
            <w:tcW w:w="4735" w:type="dxa"/>
            <w:tcMar>
              <w:top w:w="58" w:type="dxa"/>
              <w:left w:w="58" w:type="dxa"/>
              <w:bottom w:w="58" w:type="dxa"/>
              <w:right w:w="58" w:type="dxa"/>
            </w:tcMar>
          </w:tcPr>
          <w:p w14:paraId="0FC0D985" w14:textId="77777777" w:rsidR="009577C2" w:rsidRDefault="009577C2" w:rsidP="006F0A06">
            <w:pPr>
              <w:pStyle w:val="TableText"/>
              <w:spacing w:line="240" w:lineRule="auto"/>
            </w:pPr>
          </w:p>
        </w:tc>
      </w:tr>
      <w:tr w:rsidR="009577C2" w14:paraId="50F43DEF" w14:textId="77777777" w:rsidTr="000628D6">
        <w:trPr>
          <w:cantSplit/>
          <w:trHeight w:val="337"/>
        </w:trPr>
        <w:tc>
          <w:tcPr>
            <w:tcW w:w="4741" w:type="dxa"/>
            <w:tcMar>
              <w:top w:w="58" w:type="dxa"/>
              <w:left w:w="58" w:type="dxa"/>
              <w:bottom w:w="58" w:type="dxa"/>
              <w:right w:w="58" w:type="dxa"/>
            </w:tcMar>
          </w:tcPr>
          <w:p w14:paraId="731DE054" w14:textId="583C68AB" w:rsidR="009577C2" w:rsidRPr="006605E7" w:rsidRDefault="000628D6" w:rsidP="006F0A06">
            <w:pPr>
              <w:pStyle w:val="TableText"/>
              <w:spacing w:line="240" w:lineRule="auto"/>
              <w:rPr>
                <w:i/>
              </w:rPr>
            </w:pPr>
            <w:r w:rsidRPr="005A0A0F">
              <w:rPr>
                <w:highlight w:val="yellow"/>
              </w:rPr>
              <w:t xml:space="preserve">INSERT </w:t>
            </w:r>
            <w:r w:rsidR="006605E7" w:rsidRPr="006605E7">
              <w:rPr>
                <w:i/>
                <w:highlight w:val="yellow"/>
              </w:rPr>
              <w:t>add rows as needed</w:t>
            </w:r>
          </w:p>
        </w:tc>
        <w:tc>
          <w:tcPr>
            <w:tcW w:w="4735" w:type="dxa"/>
            <w:tcMar>
              <w:top w:w="58" w:type="dxa"/>
              <w:left w:w="58" w:type="dxa"/>
              <w:bottom w:w="58" w:type="dxa"/>
              <w:right w:w="58" w:type="dxa"/>
            </w:tcMar>
          </w:tcPr>
          <w:p w14:paraId="5C33F96A" w14:textId="77777777" w:rsidR="009577C2" w:rsidRDefault="009577C2" w:rsidP="006F0A06">
            <w:pPr>
              <w:pStyle w:val="TableText"/>
              <w:spacing w:line="240" w:lineRule="auto"/>
            </w:pPr>
          </w:p>
        </w:tc>
      </w:tr>
    </w:tbl>
    <w:p w14:paraId="158D96C6" w14:textId="03EABBAA" w:rsidR="00D45148" w:rsidRPr="00CF6EE6" w:rsidRDefault="00D45148" w:rsidP="006F0A06">
      <w:pPr>
        <w:spacing w:before="240"/>
        <w:rPr>
          <w:szCs w:val="24"/>
        </w:rPr>
      </w:pPr>
      <w:r w:rsidRPr="005F2A1E">
        <w:rPr>
          <w:szCs w:val="24"/>
        </w:rPr>
        <w:t>Equipment needed in the event of an emergency and remedial response will vary, depending on the triggering emergency event.</w:t>
      </w:r>
      <w:r w:rsidR="00134A9C">
        <w:rPr>
          <w:szCs w:val="24"/>
        </w:rPr>
        <w:t xml:space="preserve"> </w:t>
      </w:r>
      <w:r w:rsidRPr="005F2A1E">
        <w:rPr>
          <w:szCs w:val="24"/>
        </w:rPr>
        <w:t>Response actions (cessation of injection, well shut-in, and evacuation) will generally not require specialized equipment to implement.</w:t>
      </w:r>
      <w:r w:rsidR="00134A9C">
        <w:rPr>
          <w:szCs w:val="24"/>
        </w:rPr>
        <w:t xml:space="preserve"> </w:t>
      </w:r>
      <w:r w:rsidRPr="005F2A1E">
        <w:rPr>
          <w:szCs w:val="24"/>
        </w:rPr>
        <w:t>Where specialized equipment (such as a drilling rig</w:t>
      </w:r>
      <w:r w:rsidR="00926E5A">
        <w:rPr>
          <w:szCs w:val="24"/>
        </w:rPr>
        <w:t xml:space="preserve"> or logging equipment</w:t>
      </w:r>
      <w:r w:rsidRPr="005F2A1E">
        <w:rPr>
          <w:szCs w:val="24"/>
        </w:rPr>
        <w:t xml:space="preserve">) is required, </w:t>
      </w:r>
      <w:r w:rsidR="00454366" w:rsidRPr="00454366">
        <w:rPr>
          <w:szCs w:val="24"/>
          <w:highlight w:val="yellow"/>
        </w:rPr>
        <w:t>INSERT NAME OR ORGANIZATION</w:t>
      </w:r>
      <w:r w:rsidR="00454366">
        <w:rPr>
          <w:szCs w:val="24"/>
        </w:rPr>
        <w:t xml:space="preserve"> </w:t>
      </w:r>
      <w:r w:rsidRPr="005F2A1E">
        <w:rPr>
          <w:szCs w:val="24"/>
        </w:rPr>
        <w:t xml:space="preserve">shall be responsible for its procurement. </w:t>
      </w:r>
    </w:p>
    <w:p w14:paraId="158D96C8" w14:textId="50E88B0C" w:rsidR="00D45148" w:rsidRPr="005F0D57" w:rsidRDefault="00D45148" w:rsidP="006F0A06">
      <w:pPr>
        <w:pStyle w:val="Heading2"/>
      </w:pPr>
      <w:r w:rsidRPr="005F0D57">
        <w:lastRenderedPageBreak/>
        <w:t>Emergency Communications Plan</w:t>
      </w:r>
    </w:p>
    <w:p w14:paraId="06A8B28A" w14:textId="555E25F1" w:rsidR="008F1CE2" w:rsidRPr="009D325C" w:rsidRDefault="001221D6" w:rsidP="006F0A06">
      <w:pPr>
        <w:rPr>
          <w:bCs/>
          <w:i/>
          <w:color w:val="0070C0"/>
        </w:rPr>
      </w:pPr>
      <w:r>
        <w:rPr>
          <w:bCs/>
          <w:i/>
          <w:color w:val="0070C0"/>
        </w:rPr>
        <w:t>[</w:t>
      </w:r>
      <w:r w:rsidR="008F1CE2" w:rsidRPr="009D325C">
        <w:rPr>
          <w:bCs/>
          <w:i/>
          <w:color w:val="0070C0"/>
        </w:rPr>
        <w:t>The following items are provided as examples. Add/delete</w:t>
      </w:r>
      <w:r w:rsidR="00543B18" w:rsidRPr="009D325C">
        <w:rPr>
          <w:bCs/>
          <w:i/>
          <w:color w:val="0070C0"/>
        </w:rPr>
        <w:t>/expand upon the</w:t>
      </w:r>
      <w:r w:rsidR="008F1CE2" w:rsidRPr="009D325C">
        <w:rPr>
          <w:bCs/>
          <w:i/>
          <w:color w:val="0070C0"/>
        </w:rPr>
        <w:t xml:space="preserve"> </w:t>
      </w:r>
      <w:r w:rsidR="00543B18" w:rsidRPr="009D325C">
        <w:rPr>
          <w:bCs/>
          <w:i/>
          <w:color w:val="0070C0"/>
        </w:rPr>
        <w:t>activities</w:t>
      </w:r>
      <w:r w:rsidR="008F1CE2" w:rsidRPr="009D325C">
        <w:rPr>
          <w:bCs/>
          <w:i/>
          <w:color w:val="0070C0"/>
        </w:rPr>
        <w:t xml:space="preserve"> </w:t>
      </w:r>
      <w:r w:rsidR="00543B18" w:rsidRPr="009D325C">
        <w:rPr>
          <w:bCs/>
          <w:i/>
          <w:color w:val="0070C0"/>
        </w:rPr>
        <w:t>the activities listed below to describe public communication in the event of an emergency</w:t>
      </w:r>
      <w:r w:rsidR="006605E7" w:rsidRPr="009D325C">
        <w:rPr>
          <w:bCs/>
          <w:i/>
          <w:color w:val="0070C0"/>
        </w:rPr>
        <w:t>.</w:t>
      </w:r>
      <w:r>
        <w:rPr>
          <w:bCs/>
          <w:i/>
          <w:color w:val="0070C0"/>
        </w:rPr>
        <w:t>]</w:t>
      </w:r>
    </w:p>
    <w:p w14:paraId="158D96CC" w14:textId="4908719F" w:rsidR="0059057D" w:rsidRPr="0059057D" w:rsidRDefault="00454366" w:rsidP="006F0A06">
      <w:r w:rsidRPr="00454366">
        <w:rPr>
          <w:highlight w:val="yellow"/>
        </w:rPr>
        <w:t>INSERT PERMIT APPLICANT NAME</w:t>
      </w:r>
      <w:r>
        <w:t xml:space="preserve"> </w:t>
      </w:r>
      <w:r w:rsidR="0059057D" w:rsidRPr="0059057D">
        <w:t xml:space="preserve">will communicate to the public about any event that requires an emergency response to ensure that the public understands what happened and </w:t>
      </w:r>
      <w:proofErr w:type="gramStart"/>
      <w:r w:rsidR="0059057D" w:rsidRPr="0059057D">
        <w:t>whether or not</w:t>
      </w:r>
      <w:proofErr w:type="gramEnd"/>
      <w:r w:rsidR="0059057D" w:rsidRPr="0059057D">
        <w:t xml:space="preserve"> there are any environmental or safety implications.</w:t>
      </w:r>
      <w:r w:rsidR="00134A9C">
        <w:t xml:space="preserve"> </w:t>
      </w:r>
      <w:r w:rsidR="0059057D" w:rsidRPr="0059057D">
        <w:t>The amount of information, timing, and communications method(s) will be appropriate to the event, its severity, whether any impacts to drinking water or other environmental resources occurred, any impacts to the surrounding community, and their awareness of the event.</w:t>
      </w:r>
      <w:r w:rsidR="00134A9C">
        <w:t xml:space="preserve"> </w:t>
      </w:r>
    </w:p>
    <w:p w14:paraId="158D96CE" w14:textId="238EF093" w:rsidR="0059057D" w:rsidRPr="0059057D" w:rsidRDefault="00454366" w:rsidP="006F0A06">
      <w:r w:rsidRPr="00454366">
        <w:rPr>
          <w:highlight w:val="yellow"/>
        </w:rPr>
        <w:t>INSERT PERMIT APPLICANT NAME</w:t>
      </w:r>
      <w:r w:rsidRPr="0059057D">
        <w:t xml:space="preserve"> </w:t>
      </w:r>
      <w:r w:rsidR="0059057D" w:rsidRPr="0059057D">
        <w:t xml:space="preserve">will describe what happened, any impacts to the environment or other local resources, how the event was investigated, what responses were taken, and the status of the response. For responses that occur over the long-term (e.g., ongoing cleanups), </w:t>
      </w:r>
      <w:r w:rsidRPr="00454366">
        <w:rPr>
          <w:highlight w:val="yellow"/>
        </w:rPr>
        <w:t>INSERT PERMIT APPLICANT NAME</w:t>
      </w:r>
      <w:r w:rsidRPr="0059057D">
        <w:t xml:space="preserve"> </w:t>
      </w:r>
      <w:r w:rsidR="0059057D" w:rsidRPr="0059057D">
        <w:t>will provide periodic updates on the progress of the response action(s).</w:t>
      </w:r>
    </w:p>
    <w:p w14:paraId="158D96CF" w14:textId="651FC8D0" w:rsidR="0028232F" w:rsidRPr="00F807A3" w:rsidRDefault="00454366" w:rsidP="006F0A06">
      <w:r w:rsidRPr="00454366">
        <w:rPr>
          <w:highlight w:val="yellow"/>
        </w:rPr>
        <w:t>INSERT PERMIT APPLICANT NAME</w:t>
      </w:r>
      <w:r w:rsidRPr="0059057D">
        <w:t xml:space="preserve"> </w:t>
      </w:r>
      <w:r w:rsidR="0059057D" w:rsidRPr="0059057D">
        <w:t xml:space="preserve">will also communicate with entities who may need to be informed about or take action in response to the event, including local water systems, CO2 source(s) and pipeline operators, </w:t>
      </w:r>
      <w:proofErr w:type="gramStart"/>
      <w:r w:rsidR="0059057D" w:rsidRPr="0059057D">
        <w:t>land owners</w:t>
      </w:r>
      <w:proofErr w:type="gramEnd"/>
      <w:r w:rsidR="0059057D" w:rsidRPr="0059057D">
        <w:t>, and Regional Response Teams (as part of the National Response Team).</w:t>
      </w:r>
    </w:p>
    <w:p w14:paraId="158D96D0" w14:textId="34883FA0" w:rsidR="00D45148" w:rsidRPr="005F0D57" w:rsidRDefault="00D45148" w:rsidP="006F0A06">
      <w:pPr>
        <w:pStyle w:val="Heading2"/>
      </w:pPr>
      <w:r w:rsidRPr="005F0D57">
        <w:t>Plan Review</w:t>
      </w:r>
    </w:p>
    <w:p w14:paraId="158D96D2" w14:textId="16DC628A" w:rsidR="00D45148" w:rsidRPr="005F2A1E" w:rsidRDefault="00D45148" w:rsidP="006605E7">
      <w:pPr>
        <w:spacing w:after="120"/>
        <w:rPr>
          <w:szCs w:val="24"/>
        </w:rPr>
      </w:pPr>
      <w:r w:rsidRPr="005F2A1E">
        <w:rPr>
          <w:szCs w:val="24"/>
        </w:rPr>
        <w:t>This ERRP shall be reviewed:</w:t>
      </w:r>
    </w:p>
    <w:p w14:paraId="158D96D3" w14:textId="4A57002E" w:rsidR="00D45148" w:rsidRPr="00545867" w:rsidRDefault="00BE23F3" w:rsidP="006605E7">
      <w:pPr>
        <w:numPr>
          <w:ilvl w:val="0"/>
          <w:numId w:val="2"/>
        </w:numPr>
        <w:spacing w:after="120"/>
        <w:rPr>
          <w:szCs w:val="24"/>
        </w:rPr>
      </w:pPr>
      <w:r>
        <w:rPr>
          <w:szCs w:val="24"/>
        </w:rPr>
        <w:t>A</w:t>
      </w:r>
      <w:r w:rsidR="00D45148" w:rsidRPr="00CF6EE6">
        <w:rPr>
          <w:szCs w:val="24"/>
        </w:rPr>
        <w:t>t least once every five (5</w:t>
      </w:r>
      <w:r w:rsidR="00D45148" w:rsidRPr="00545867">
        <w:rPr>
          <w:szCs w:val="24"/>
        </w:rPr>
        <w:t>) years following its app</w:t>
      </w:r>
      <w:r>
        <w:rPr>
          <w:szCs w:val="24"/>
        </w:rPr>
        <w:t xml:space="preserve">roval by the permitting </w:t>
      </w:r>
      <w:proofErr w:type="gramStart"/>
      <w:r>
        <w:rPr>
          <w:szCs w:val="24"/>
        </w:rPr>
        <w:t>agency;</w:t>
      </w:r>
      <w:proofErr w:type="gramEnd"/>
    </w:p>
    <w:p w14:paraId="158D96D4" w14:textId="75562F80" w:rsidR="00D45148" w:rsidRPr="00545867" w:rsidRDefault="00BE23F3" w:rsidP="006605E7">
      <w:pPr>
        <w:numPr>
          <w:ilvl w:val="0"/>
          <w:numId w:val="2"/>
        </w:numPr>
        <w:spacing w:after="120"/>
        <w:rPr>
          <w:szCs w:val="24"/>
        </w:rPr>
      </w:pPr>
      <w:r>
        <w:rPr>
          <w:szCs w:val="24"/>
        </w:rPr>
        <w:t>W</w:t>
      </w:r>
      <w:r w:rsidR="00D45148" w:rsidRPr="00545867">
        <w:rPr>
          <w:szCs w:val="24"/>
        </w:rPr>
        <w:t>ithin one (1) yea</w:t>
      </w:r>
      <w:r w:rsidR="006605E7">
        <w:rPr>
          <w:szCs w:val="24"/>
        </w:rPr>
        <w:t xml:space="preserve">r of an area of review (AOR) </w:t>
      </w:r>
      <w:proofErr w:type="gramStart"/>
      <w:r w:rsidR="006605E7">
        <w:rPr>
          <w:szCs w:val="24"/>
        </w:rPr>
        <w:t>re</w:t>
      </w:r>
      <w:r w:rsidR="00D45148" w:rsidRPr="00545867">
        <w:rPr>
          <w:szCs w:val="24"/>
        </w:rPr>
        <w:t>ev</w:t>
      </w:r>
      <w:r>
        <w:rPr>
          <w:szCs w:val="24"/>
        </w:rPr>
        <w:t>aluation;</w:t>
      </w:r>
      <w:proofErr w:type="gramEnd"/>
    </w:p>
    <w:p w14:paraId="158D96D5" w14:textId="7A5332AF" w:rsidR="00D45148" w:rsidRPr="00B85FE3" w:rsidRDefault="00BE23F3" w:rsidP="006605E7">
      <w:pPr>
        <w:numPr>
          <w:ilvl w:val="0"/>
          <w:numId w:val="2"/>
        </w:numPr>
        <w:spacing w:after="120"/>
        <w:rPr>
          <w:szCs w:val="24"/>
        </w:rPr>
      </w:pPr>
      <w:r>
        <w:rPr>
          <w:szCs w:val="24"/>
        </w:rPr>
        <w:t>W</w:t>
      </w:r>
      <w:r w:rsidR="00D45148" w:rsidRPr="00545867">
        <w:rPr>
          <w:szCs w:val="24"/>
        </w:rPr>
        <w:t xml:space="preserve">ithin </w:t>
      </w:r>
      <w:r w:rsidR="00454366" w:rsidRPr="00454366">
        <w:rPr>
          <w:szCs w:val="24"/>
          <w:highlight w:val="yellow"/>
        </w:rPr>
        <w:t>INSERT TIME</w:t>
      </w:r>
      <w:r w:rsidR="00D45148" w:rsidRPr="00545867">
        <w:rPr>
          <w:szCs w:val="24"/>
        </w:rPr>
        <w:t xml:space="preserve"> following any significant changes to the injection process</w:t>
      </w:r>
      <w:r w:rsidR="00454366">
        <w:rPr>
          <w:szCs w:val="24"/>
        </w:rPr>
        <w:t xml:space="preserve"> or</w:t>
      </w:r>
      <w:r w:rsidR="00110E17" w:rsidRPr="008A6634">
        <w:rPr>
          <w:szCs w:val="24"/>
        </w:rPr>
        <w:t xml:space="preserve"> the</w:t>
      </w:r>
      <w:r w:rsidR="00D45148" w:rsidRPr="00A97BE0">
        <w:rPr>
          <w:szCs w:val="24"/>
        </w:rPr>
        <w:t xml:space="preserve"> injection facility</w:t>
      </w:r>
      <w:r w:rsidR="00454366">
        <w:rPr>
          <w:szCs w:val="24"/>
        </w:rPr>
        <w:t>,</w:t>
      </w:r>
      <w:r w:rsidR="00651B66" w:rsidRPr="00A97BE0">
        <w:rPr>
          <w:szCs w:val="24"/>
        </w:rPr>
        <w:t xml:space="preserve"> or an emergency event</w:t>
      </w:r>
      <w:r>
        <w:rPr>
          <w:szCs w:val="24"/>
        </w:rPr>
        <w:t>; or</w:t>
      </w:r>
    </w:p>
    <w:p w14:paraId="158D96D7" w14:textId="4D11B597" w:rsidR="00D45148" w:rsidRPr="00C077C9" w:rsidRDefault="00BE23F3" w:rsidP="006F0A06">
      <w:pPr>
        <w:numPr>
          <w:ilvl w:val="0"/>
          <w:numId w:val="2"/>
        </w:numPr>
        <w:rPr>
          <w:szCs w:val="24"/>
        </w:rPr>
      </w:pPr>
      <w:r>
        <w:rPr>
          <w:szCs w:val="24"/>
        </w:rPr>
        <w:t>A</w:t>
      </w:r>
      <w:r w:rsidR="00D45148" w:rsidRPr="003964AB">
        <w:rPr>
          <w:szCs w:val="24"/>
        </w:rPr>
        <w:t>s required by the permitting agency.</w:t>
      </w:r>
      <w:r w:rsidR="00134A9C">
        <w:rPr>
          <w:szCs w:val="24"/>
        </w:rPr>
        <w:t xml:space="preserve"> </w:t>
      </w:r>
    </w:p>
    <w:p w14:paraId="158D96D9" w14:textId="2E9E7083" w:rsidR="00D45148" w:rsidRPr="00761F16" w:rsidRDefault="00D45148" w:rsidP="006F0A06">
      <w:pPr>
        <w:rPr>
          <w:szCs w:val="24"/>
        </w:rPr>
      </w:pPr>
      <w:r w:rsidRPr="00E266E1">
        <w:rPr>
          <w:szCs w:val="24"/>
        </w:rPr>
        <w:t>If the review indic</w:t>
      </w:r>
      <w:r w:rsidRPr="00761F16">
        <w:rPr>
          <w:szCs w:val="24"/>
        </w:rPr>
        <w:t xml:space="preserve">ates that no amendments to the ERRP are necessary, </w:t>
      </w:r>
      <w:r w:rsidR="00454366" w:rsidRPr="00454366">
        <w:rPr>
          <w:highlight w:val="yellow"/>
        </w:rPr>
        <w:t>INSERT PERMIT APPLICANT NAME</w:t>
      </w:r>
      <w:r w:rsidR="00454366">
        <w:rPr>
          <w:szCs w:val="24"/>
        </w:rPr>
        <w:t xml:space="preserve"> will </w:t>
      </w:r>
      <w:r w:rsidRPr="00761F16">
        <w:rPr>
          <w:szCs w:val="24"/>
        </w:rPr>
        <w:t>provide the permitting agency with the documentation supporting the “no amendment necessary” determination.</w:t>
      </w:r>
    </w:p>
    <w:p w14:paraId="158D96DC" w14:textId="4BE87977" w:rsidR="0030286D" w:rsidRPr="00761F16" w:rsidRDefault="00D45148" w:rsidP="006F0A06">
      <w:pPr>
        <w:rPr>
          <w:szCs w:val="24"/>
        </w:rPr>
      </w:pPr>
      <w:r w:rsidRPr="00761F16">
        <w:rPr>
          <w:szCs w:val="24"/>
        </w:rPr>
        <w:t xml:space="preserve">If the review indicates that amendments to the ERRP are necessary, amendments shall be made and submitted to the permitting agency within </w:t>
      </w:r>
      <w:r w:rsidR="00454366" w:rsidRPr="00454366">
        <w:rPr>
          <w:szCs w:val="24"/>
          <w:highlight w:val="yellow"/>
        </w:rPr>
        <w:t>INSERT TIME</w:t>
      </w:r>
      <w:r w:rsidR="00454366">
        <w:rPr>
          <w:szCs w:val="24"/>
        </w:rPr>
        <w:t xml:space="preserve"> </w:t>
      </w:r>
      <w:r w:rsidRPr="00761F16">
        <w:rPr>
          <w:szCs w:val="24"/>
        </w:rPr>
        <w:t>following an event that initiates the ERRP review procedure.</w:t>
      </w:r>
    </w:p>
    <w:p w14:paraId="158D96DD" w14:textId="37BFE6F2" w:rsidR="001B49A7" w:rsidRPr="005F0D57" w:rsidRDefault="001B49A7" w:rsidP="00C52688">
      <w:pPr>
        <w:pStyle w:val="Heading2"/>
        <w:keepLines/>
      </w:pPr>
      <w:r w:rsidRPr="005F0D57">
        <w:lastRenderedPageBreak/>
        <w:t>Staff Training and Exercise Procedures</w:t>
      </w:r>
    </w:p>
    <w:p w14:paraId="163DC7E5" w14:textId="6315C632" w:rsidR="006605E7" w:rsidRPr="009D325C" w:rsidRDefault="000628D6" w:rsidP="00C52688">
      <w:pPr>
        <w:keepNext/>
        <w:keepLines/>
        <w:spacing w:after="120"/>
        <w:rPr>
          <w:bCs/>
          <w:i/>
          <w:iCs/>
          <w:color w:val="0070C0"/>
        </w:rPr>
      </w:pPr>
      <w:r>
        <w:rPr>
          <w:color w:val="0070C0"/>
        </w:rPr>
        <w:t xml:space="preserve"> </w:t>
      </w:r>
      <w:r w:rsidR="001221D6">
        <w:rPr>
          <w:i/>
          <w:iCs/>
          <w:color w:val="0070C0"/>
        </w:rPr>
        <w:t>[</w:t>
      </w:r>
      <w:r w:rsidR="006605E7" w:rsidRPr="009D325C">
        <w:rPr>
          <w:bCs/>
          <w:i/>
          <w:iCs/>
          <w:color w:val="0070C0"/>
        </w:rPr>
        <w:t>Recommended considerations include:</w:t>
      </w:r>
    </w:p>
    <w:p w14:paraId="01FC22F1" w14:textId="16A12635" w:rsidR="009D325C" w:rsidRDefault="00543B18" w:rsidP="00C52688">
      <w:pPr>
        <w:pStyle w:val="ListParagraph"/>
        <w:keepNext/>
        <w:keepLines/>
        <w:numPr>
          <w:ilvl w:val="0"/>
          <w:numId w:val="37"/>
        </w:numPr>
        <w:spacing w:after="120"/>
        <w:contextualSpacing w:val="0"/>
        <w:rPr>
          <w:i/>
          <w:iCs/>
          <w:color w:val="0070C0"/>
        </w:rPr>
      </w:pPr>
      <w:r w:rsidRPr="009D325C">
        <w:rPr>
          <w:i/>
          <w:iCs/>
          <w:color w:val="0070C0"/>
        </w:rPr>
        <w:t xml:space="preserve">What training or drill </w:t>
      </w:r>
      <w:r w:rsidR="3EA2182B" w:rsidRPr="009D325C">
        <w:rPr>
          <w:i/>
          <w:iCs/>
          <w:color w:val="0070C0"/>
        </w:rPr>
        <w:t>procedures</w:t>
      </w:r>
      <w:r w:rsidR="006605E7" w:rsidRPr="009D325C">
        <w:rPr>
          <w:i/>
          <w:iCs/>
          <w:color w:val="0070C0"/>
        </w:rPr>
        <w:t xml:space="preserve"> will be implemented? (For example, p</w:t>
      </w:r>
      <w:r w:rsidRPr="009D325C">
        <w:rPr>
          <w:i/>
          <w:iCs/>
          <w:color w:val="0070C0"/>
        </w:rPr>
        <w:t>rovide a list of steps or similar description, or attach a manual if available.)</w:t>
      </w:r>
      <w:r w:rsidR="00E11161">
        <w:rPr>
          <w:i/>
          <w:iCs/>
          <w:color w:val="0070C0"/>
        </w:rPr>
        <w:t xml:space="preserve"> </w:t>
      </w:r>
    </w:p>
    <w:p w14:paraId="195B3916" w14:textId="41347E54" w:rsidR="00AC2C25" w:rsidRDefault="009B2E3C" w:rsidP="00C52688">
      <w:pPr>
        <w:pStyle w:val="ListParagraph"/>
        <w:keepNext/>
        <w:keepLines/>
        <w:numPr>
          <w:ilvl w:val="0"/>
          <w:numId w:val="37"/>
        </w:numPr>
        <w:spacing w:after="120"/>
        <w:contextualSpacing w:val="0"/>
        <w:rPr>
          <w:i/>
          <w:iCs/>
          <w:color w:val="0070C0"/>
        </w:rPr>
      </w:pPr>
      <w:r w:rsidRPr="009D325C">
        <w:rPr>
          <w:i/>
          <w:iCs/>
          <w:color w:val="0070C0"/>
        </w:rPr>
        <w:t>Who will receive the t</w:t>
      </w:r>
      <w:r w:rsidR="00DC76A5" w:rsidRPr="009D325C">
        <w:rPr>
          <w:i/>
          <w:iCs/>
          <w:color w:val="0070C0"/>
        </w:rPr>
        <w:t>raining</w:t>
      </w:r>
      <w:r w:rsidR="00543B18" w:rsidRPr="009D325C">
        <w:rPr>
          <w:i/>
          <w:iCs/>
          <w:color w:val="0070C0"/>
        </w:rPr>
        <w:t xml:space="preserve"> and how often will it be provided?</w:t>
      </w:r>
      <w:r w:rsidR="001221D6" w:rsidRPr="009D325C">
        <w:rPr>
          <w:i/>
          <w:iCs/>
          <w:color w:val="0070C0"/>
        </w:rPr>
        <w:t>]</w:t>
      </w:r>
    </w:p>
    <w:p w14:paraId="15DF30F6" w14:textId="15A12BDB" w:rsidR="00C52688" w:rsidRPr="009D325C" w:rsidRDefault="00C52688" w:rsidP="00C52688">
      <w:pPr>
        <w:pStyle w:val="ListParagraph"/>
        <w:keepNext/>
        <w:keepLines/>
        <w:numPr>
          <w:ilvl w:val="0"/>
          <w:numId w:val="37"/>
        </w:numPr>
        <w:spacing w:after="120"/>
        <w:contextualSpacing w:val="0"/>
        <w:rPr>
          <w:i/>
          <w:iCs/>
          <w:color w:val="0070C0"/>
        </w:rPr>
      </w:pPr>
      <w:r>
        <w:rPr>
          <w:i/>
          <w:iCs/>
          <w:color w:val="0070C0"/>
        </w:rPr>
        <w:t xml:space="preserve">What </w:t>
      </w:r>
      <w:r w:rsidRPr="00C52688">
        <w:rPr>
          <w:i/>
          <w:iCs/>
          <w:color w:val="0070C0"/>
        </w:rPr>
        <w:t>training or drill procedures will be implemented? (For example, provide a list of steps or similar description, or attach a manual if available.)</w:t>
      </w:r>
    </w:p>
    <w:sectPr w:rsidR="00C52688" w:rsidRPr="009D325C" w:rsidSect="004D6B23">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EDBB" w14:textId="77777777" w:rsidR="005F1CC0" w:rsidRDefault="005F1CC0" w:rsidP="00D45148">
      <w:pPr>
        <w:spacing w:after="0"/>
      </w:pPr>
      <w:r>
        <w:separator/>
      </w:r>
    </w:p>
  </w:endnote>
  <w:endnote w:type="continuationSeparator" w:id="0">
    <w:p w14:paraId="24261E8A" w14:textId="77777777" w:rsidR="005F1CC0" w:rsidRDefault="005F1CC0" w:rsidP="00D45148">
      <w:pPr>
        <w:spacing w:after="0"/>
      </w:pPr>
      <w:r>
        <w:continuationSeparator/>
      </w:r>
    </w:p>
  </w:endnote>
  <w:endnote w:type="continuationNotice" w:id="1">
    <w:p w14:paraId="5353769E" w14:textId="77777777" w:rsidR="005F1CC0" w:rsidRDefault="005F1C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D96F3" w14:textId="59E80D3F" w:rsidR="005F1CC0" w:rsidRPr="00134F56" w:rsidRDefault="005F1CC0" w:rsidP="004D6B23">
    <w:pPr>
      <w:pStyle w:val="Footer"/>
      <w:pBdr>
        <w:top w:val="single" w:sz="4" w:space="6" w:color="auto"/>
      </w:pBdr>
      <w:tabs>
        <w:tab w:val="left" w:pos="-3060"/>
      </w:tabs>
      <w:spacing w:after="0"/>
      <w:rPr>
        <w:i/>
        <w:sz w:val="20"/>
        <w:szCs w:val="20"/>
      </w:rPr>
    </w:pPr>
    <w:r w:rsidRPr="00134F56">
      <w:rPr>
        <w:i/>
        <w:sz w:val="20"/>
        <w:szCs w:val="20"/>
        <w:lang w:val="en-US"/>
      </w:rPr>
      <w:t xml:space="preserve">Emergency and </w:t>
    </w:r>
    <w:r w:rsidRPr="00522751">
      <w:rPr>
        <w:i/>
        <w:sz w:val="20"/>
        <w:szCs w:val="20"/>
        <w:lang w:val="en-US"/>
      </w:rPr>
      <w:t xml:space="preserve">Remedial </w:t>
    </w:r>
    <w:r w:rsidRPr="00134F56">
      <w:rPr>
        <w:i/>
        <w:sz w:val="20"/>
        <w:szCs w:val="20"/>
        <w:lang w:val="en-US"/>
      </w:rPr>
      <w:t xml:space="preserve">Response Plan for </w:t>
    </w:r>
    <w:r>
      <w:rPr>
        <w:i/>
        <w:sz w:val="20"/>
        <w:szCs w:val="20"/>
        <w:highlight w:val="yellow"/>
        <w:lang w:val="en-US"/>
      </w:rPr>
      <w:t>INSERT FACILITY</w:t>
    </w:r>
    <w:r w:rsidRPr="00B47F2B">
      <w:rPr>
        <w:i/>
        <w:sz w:val="20"/>
        <w:szCs w:val="20"/>
        <w:highlight w:val="yellow"/>
      </w:rPr>
      <w:t xml:space="preserve"> NAME</w:t>
    </w:r>
  </w:p>
  <w:p w14:paraId="158D96F4" w14:textId="03FA931F" w:rsidR="005F1CC0" w:rsidRPr="008D5F77" w:rsidRDefault="005F1CC0" w:rsidP="004D6B23">
    <w:pPr>
      <w:pStyle w:val="Footer"/>
      <w:tabs>
        <w:tab w:val="clear" w:pos="4680"/>
      </w:tabs>
      <w:spacing w:after="0"/>
      <w:rPr>
        <w:lang w:val="en-US"/>
      </w:rPr>
    </w:pPr>
    <w:r w:rsidRPr="00134F56">
      <w:rPr>
        <w:i/>
        <w:sz w:val="20"/>
        <w:szCs w:val="20"/>
      </w:rPr>
      <w:t xml:space="preserve">Permit Number: </w:t>
    </w:r>
    <w:r w:rsidRPr="006F0A06">
      <w:rPr>
        <w:i/>
        <w:sz w:val="20"/>
        <w:szCs w:val="20"/>
        <w:highlight w:val="yellow"/>
        <w:lang w:val="en-US"/>
      </w:rPr>
      <w:t xml:space="preserve">INSERT </w:t>
    </w:r>
    <w:r w:rsidRPr="006F0A06">
      <w:rPr>
        <w:i/>
        <w:sz w:val="20"/>
        <w:szCs w:val="20"/>
        <w:highlight w:val="yellow"/>
      </w:rPr>
      <w:t>PERMIT NUMBER</w:t>
    </w:r>
    <w:r>
      <w:rPr>
        <w:i/>
        <w:sz w:val="20"/>
        <w:szCs w:val="20"/>
      </w:rPr>
      <w:tab/>
    </w:r>
    <w:r w:rsidRPr="00717375">
      <w:rPr>
        <w:i/>
        <w:sz w:val="20"/>
        <w:szCs w:val="20"/>
        <w:lang w:val="en-US"/>
      </w:rPr>
      <w:t xml:space="preserve">Page </w:t>
    </w:r>
    <w:r w:rsidRPr="00717375">
      <w:rPr>
        <w:bCs/>
        <w:i/>
        <w:sz w:val="20"/>
        <w:szCs w:val="20"/>
        <w:lang w:val="en-US"/>
      </w:rPr>
      <w:fldChar w:fldCharType="begin"/>
    </w:r>
    <w:r w:rsidRPr="00717375">
      <w:rPr>
        <w:bCs/>
        <w:i/>
        <w:sz w:val="20"/>
        <w:szCs w:val="20"/>
        <w:lang w:val="en-US"/>
      </w:rPr>
      <w:instrText xml:space="preserve"> PAGE  \* Arabic  \* MERGEFORMAT </w:instrText>
    </w:r>
    <w:r w:rsidRPr="00717375">
      <w:rPr>
        <w:bCs/>
        <w:i/>
        <w:sz w:val="20"/>
        <w:szCs w:val="20"/>
        <w:lang w:val="en-US"/>
      </w:rPr>
      <w:fldChar w:fldCharType="separate"/>
    </w:r>
    <w:r>
      <w:rPr>
        <w:bCs/>
        <w:i/>
        <w:noProof/>
        <w:sz w:val="20"/>
        <w:szCs w:val="20"/>
        <w:lang w:val="en-US"/>
      </w:rPr>
      <w:t>2</w:t>
    </w:r>
    <w:r w:rsidRPr="00717375">
      <w:rPr>
        <w:bCs/>
        <w:i/>
        <w:sz w:val="20"/>
        <w:szCs w:val="20"/>
        <w:lang w:val="en-US"/>
      </w:rPr>
      <w:fldChar w:fldCharType="end"/>
    </w:r>
    <w:r w:rsidRPr="00717375">
      <w:rPr>
        <w:i/>
        <w:sz w:val="20"/>
        <w:szCs w:val="20"/>
        <w:lang w:val="en-US"/>
      </w:rPr>
      <w:t xml:space="preserve"> of </w:t>
    </w:r>
    <w:r w:rsidRPr="00717375">
      <w:rPr>
        <w:bCs/>
        <w:i/>
        <w:sz w:val="20"/>
        <w:szCs w:val="20"/>
        <w:lang w:val="en-US"/>
      </w:rPr>
      <w:fldChar w:fldCharType="begin"/>
    </w:r>
    <w:r w:rsidRPr="00717375">
      <w:rPr>
        <w:bCs/>
        <w:i/>
        <w:sz w:val="20"/>
        <w:szCs w:val="20"/>
        <w:lang w:val="en-US"/>
      </w:rPr>
      <w:instrText xml:space="preserve"> NUMPAGES  \* Arabic  \* MERGEFORMAT </w:instrText>
    </w:r>
    <w:r w:rsidRPr="00717375">
      <w:rPr>
        <w:bCs/>
        <w:i/>
        <w:sz w:val="20"/>
        <w:szCs w:val="20"/>
        <w:lang w:val="en-US"/>
      </w:rPr>
      <w:fldChar w:fldCharType="separate"/>
    </w:r>
    <w:r>
      <w:rPr>
        <w:bCs/>
        <w:i/>
        <w:noProof/>
        <w:sz w:val="20"/>
        <w:szCs w:val="20"/>
        <w:lang w:val="en-US"/>
      </w:rPr>
      <w:t>11</w:t>
    </w:r>
    <w:r w:rsidRPr="00717375">
      <w:rPr>
        <w:bCs/>
        <w:i/>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9C6E" w14:textId="77777777" w:rsidR="005F1CC0" w:rsidRPr="00134F56" w:rsidRDefault="005F1CC0" w:rsidP="004D6B23">
    <w:pPr>
      <w:pStyle w:val="Footer"/>
      <w:pBdr>
        <w:top w:val="single" w:sz="4" w:space="6" w:color="auto"/>
      </w:pBdr>
      <w:tabs>
        <w:tab w:val="left" w:pos="-3060"/>
      </w:tabs>
      <w:spacing w:after="0"/>
      <w:rPr>
        <w:i/>
        <w:sz w:val="20"/>
        <w:szCs w:val="20"/>
      </w:rPr>
    </w:pPr>
    <w:r w:rsidRPr="00134F56">
      <w:rPr>
        <w:i/>
        <w:sz w:val="20"/>
        <w:szCs w:val="20"/>
        <w:lang w:val="en-US"/>
      </w:rPr>
      <w:t xml:space="preserve">Emergency and </w:t>
    </w:r>
    <w:r w:rsidRPr="00522751">
      <w:rPr>
        <w:i/>
        <w:sz w:val="20"/>
        <w:szCs w:val="20"/>
        <w:lang w:val="en-US"/>
      </w:rPr>
      <w:t xml:space="preserve">Remedial </w:t>
    </w:r>
    <w:r w:rsidRPr="00134F56">
      <w:rPr>
        <w:i/>
        <w:sz w:val="20"/>
        <w:szCs w:val="20"/>
        <w:lang w:val="en-US"/>
      </w:rPr>
      <w:t xml:space="preserve">Response Plan for </w:t>
    </w:r>
    <w:r w:rsidRPr="00B47F2B">
      <w:rPr>
        <w:i/>
        <w:sz w:val="20"/>
        <w:szCs w:val="20"/>
        <w:highlight w:val="yellow"/>
      </w:rPr>
      <w:t>FACILITY NAME</w:t>
    </w:r>
  </w:p>
  <w:p w14:paraId="37C41E46" w14:textId="3A04EB70" w:rsidR="005F1CC0" w:rsidRPr="008D5F77" w:rsidRDefault="005F1CC0" w:rsidP="0052722D">
    <w:pPr>
      <w:pStyle w:val="Footer"/>
      <w:tabs>
        <w:tab w:val="clear" w:pos="4680"/>
        <w:tab w:val="clear" w:pos="9360"/>
        <w:tab w:val="right" w:pos="12960"/>
      </w:tabs>
      <w:spacing w:after="0"/>
      <w:rPr>
        <w:lang w:val="en-US"/>
      </w:rPr>
    </w:pPr>
    <w:r w:rsidRPr="00134F56">
      <w:rPr>
        <w:i/>
        <w:sz w:val="20"/>
        <w:szCs w:val="20"/>
      </w:rPr>
      <w:t xml:space="preserve">Permit Number: </w:t>
    </w:r>
    <w:r w:rsidRPr="006F0A06">
      <w:rPr>
        <w:i/>
        <w:sz w:val="20"/>
        <w:szCs w:val="20"/>
        <w:highlight w:val="yellow"/>
        <w:lang w:val="en-US"/>
      </w:rPr>
      <w:t xml:space="preserve">INSERT </w:t>
    </w:r>
    <w:r w:rsidRPr="006F0A06">
      <w:rPr>
        <w:i/>
        <w:sz w:val="20"/>
        <w:szCs w:val="20"/>
        <w:highlight w:val="yellow"/>
      </w:rPr>
      <w:t>PERMIT NUMBER</w:t>
    </w:r>
    <w:r>
      <w:rPr>
        <w:i/>
        <w:sz w:val="20"/>
        <w:szCs w:val="20"/>
      </w:rPr>
      <w:tab/>
    </w:r>
    <w:r w:rsidRPr="00717375">
      <w:rPr>
        <w:i/>
        <w:sz w:val="20"/>
        <w:szCs w:val="20"/>
        <w:lang w:val="en-US"/>
      </w:rPr>
      <w:t xml:space="preserve">Page </w:t>
    </w:r>
    <w:r w:rsidRPr="00717375">
      <w:rPr>
        <w:bCs/>
        <w:i/>
        <w:sz w:val="20"/>
        <w:szCs w:val="20"/>
        <w:lang w:val="en-US"/>
      </w:rPr>
      <w:fldChar w:fldCharType="begin"/>
    </w:r>
    <w:r w:rsidRPr="00717375">
      <w:rPr>
        <w:bCs/>
        <w:i/>
        <w:sz w:val="20"/>
        <w:szCs w:val="20"/>
        <w:lang w:val="en-US"/>
      </w:rPr>
      <w:instrText xml:space="preserve"> PAGE  \* Arabic  \* MERGEFORMAT </w:instrText>
    </w:r>
    <w:r w:rsidRPr="00717375">
      <w:rPr>
        <w:bCs/>
        <w:i/>
        <w:sz w:val="20"/>
        <w:szCs w:val="20"/>
        <w:lang w:val="en-US"/>
      </w:rPr>
      <w:fldChar w:fldCharType="separate"/>
    </w:r>
    <w:r>
      <w:rPr>
        <w:bCs/>
        <w:i/>
        <w:noProof/>
        <w:sz w:val="20"/>
        <w:szCs w:val="20"/>
        <w:lang w:val="en-US"/>
      </w:rPr>
      <w:t>9</w:t>
    </w:r>
    <w:r w:rsidRPr="00717375">
      <w:rPr>
        <w:bCs/>
        <w:i/>
        <w:sz w:val="20"/>
        <w:szCs w:val="20"/>
        <w:lang w:val="en-US"/>
      </w:rPr>
      <w:fldChar w:fldCharType="end"/>
    </w:r>
    <w:r w:rsidRPr="00717375">
      <w:rPr>
        <w:i/>
        <w:sz w:val="20"/>
        <w:szCs w:val="20"/>
        <w:lang w:val="en-US"/>
      </w:rPr>
      <w:t xml:space="preserve"> of </w:t>
    </w:r>
    <w:r w:rsidRPr="00717375">
      <w:rPr>
        <w:bCs/>
        <w:i/>
        <w:sz w:val="20"/>
        <w:szCs w:val="20"/>
        <w:lang w:val="en-US"/>
      </w:rPr>
      <w:fldChar w:fldCharType="begin"/>
    </w:r>
    <w:r w:rsidRPr="00717375">
      <w:rPr>
        <w:bCs/>
        <w:i/>
        <w:sz w:val="20"/>
        <w:szCs w:val="20"/>
        <w:lang w:val="en-US"/>
      </w:rPr>
      <w:instrText xml:space="preserve"> NUMPAGES  \* Arabic  \* MERGEFORMAT </w:instrText>
    </w:r>
    <w:r w:rsidRPr="00717375">
      <w:rPr>
        <w:bCs/>
        <w:i/>
        <w:sz w:val="20"/>
        <w:szCs w:val="20"/>
        <w:lang w:val="en-US"/>
      </w:rPr>
      <w:fldChar w:fldCharType="separate"/>
    </w:r>
    <w:r>
      <w:rPr>
        <w:bCs/>
        <w:i/>
        <w:noProof/>
        <w:sz w:val="20"/>
        <w:szCs w:val="20"/>
        <w:lang w:val="en-US"/>
      </w:rPr>
      <w:t>11</w:t>
    </w:r>
    <w:r w:rsidRPr="00717375">
      <w:rPr>
        <w:bCs/>
        <w:i/>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29D4E" w14:textId="77777777" w:rsidR="005F1CC0" w:rsidRPr="00134F56" w:rsidRDefault="005F1CC0" w:rsidP="0052722D">
    <w:pPr>
      <w:pStyle w:val="Footer"/>
      <w:pBdr>
        <w:top w:val="single" w:sz="4" w:space="6" w:color="auto"/>
      </w:pBdr>
      <w:tabs>
        <w:tab w:val="left" w:pos="-3060"/>
      </w:tabs>
      <w:spacing w:after="0"/>
      <w:rPr>
        <w:i/>
        <w:sz w:val="20"/>
        <w:szCs w:val="20"/>
      </w:rPr>
    </w:pPr>
    <w:r w:rsidRPr="00134F56">
      <w:rPr>
        <w:i/>
        <w:sz w:val="20"/>
        <w:szCs w:val="20"/>
        <w:lang w:val="en-US"/>
      </w:rPr>
      <w:t xml:space="preserve">Emergency and </w:t>
    </w:r>
    <w:r w:rsidRPr="00522751">
      <w:rPr>
        <w:i/>
        <w:sz w:val="20"/>
        <w:szCs w:val="20"/>
        <w:lang w:val="en-US"/>
      </w:rPr>
      <w:t xml:space="preserve">Remedial </w:t>
    </w:r>
    <w:r w:rsidRPr="00134F56">
      <w:rPr>
        <w:i/>
        <w:sz w:val="20"/>
        <w:szCs w:val="20"/>
        <w:lang w:val="en-US"/>
      </w:rPr>
      <w:t xml:space="preserve">Response Plan for </w:t>
    </w:r>
    <w:r w:rsidRPr="00B47F2B">
      <w:rPr>
        <w:i/>
        <w:sz w:val="20"/>
        <w:szCs w:val="20"/>
        <w:highlight w:val="yellow"/>
      </w:rPr>
      <w:t>FACILITY NAME</w:t>
    </w:r>
  </w:p>
  <w:p w14:paraId="7B999113" w14:textId="02C2968F" w:rsidR="005F1CC0" w:rsidRPr="008D5F77" w:rsidRDefault="005F1CC0" w:rsidP="0052722D">
    <w:pPr>
      <w:pStyle w:val="Footer"/>
      <w:tabs>
        <w:tab w:val="clear" w:pos="4680"/>
      </w:tabs>
      <w:spacing w:after="0"/>
      <w:rPr>
        <w:lang w:val="en-US"/>
      </w:rPr>
    </w:pPr>
    <w:r w:rsidRPr="00134F56">
      <w:rPr>
        <w:i/>
        <w:sz w:val="20"/>
        <w:szCs w:val="20"/>
      </w:rPr>
      <w:t xml:space="preserve">Permit Number: </w:t>
    </w:r>
    <w:r w:rsidRPr="006F0A06">
      <w:rPr>
        <w:i/>
        <w:sz w:val="20"/>
        <w:szCs w:val="20"/>
        <w:highlight w:val="yellow"/>
        <w:lang w:val="en-US"/>
      </w:rPr>
      <w:t xml:space="preserve">INSERT </w:t>
    </w:r>
    <w:r w:rsidRPr="006F0A06">
      <w:rPr>
        <w:i/>
        <w:sz w:val="20"/>
        <w:szCs w:val="20"/>
        <w:highlight w:val="yellow"/>
      </w:rPr>
      <w:t>PERMIT NUMBER</w:t>
    </w:r>
    <w:r>
      <w:rPr>
        <w:i/>
        <w:sz w:val="20"/>
        <w:szCs w:val="20"/>
      </w:rPr>
      <w:tab/>
    </w:r>
    <w:r w:rsidRPr="00717375">
      <w:rPr>
        <w:i/>
        <w:sz w:val="20"/>
        <w:szCs w:val="20"/>
        <w:lang w:val="en-US"/>
      </w:rPr>
      <w:t xml:space="preserve">Page </w:t>
    </w:r>
    <w:r w:rsidRPr="00717375">
      <w:rPr>
        <w:bCs/>
        <w:i/>
        <w:sz w:val="20"/>
        <w:szCs w:val="20"/>
        <w:lang w:val="en-US"/>
      </w:rPr>
      <w:fldChar w:fldCharType="begin"/>
    </w:r>
    <w:r w:rsidRPr="00717375">
      <w:rPr>
        <w:bCs/>
        <w:i/>
        <w:sz w:val="20"/>
        <w:szCs w:val="20"/>
        <w:lang w:val="en-US"/>
      </w:rPr>
      <w:instrText xml:space="preserve"> PAGE  \* Arabic  \* MERGEFORMAT </w:instrText>
    </w:r>
    <w:r w:rsidRPr="00717375">
      <w:rPr>
        <w:bCs/>
        <w:i/>
        <w:sz w:val="20"/>
        <w:szCs w:val="20"/>
        <w:lang w:val="en-US"/>
      </w:rPr>
      <w:fldChar w:fldCharType="separate"/>
    </w:r>
    <w:r>
      <w:rPr>
        <w:bCs/>
        <w:i/>
        <w:noProof/>
        <w:sz w:val="20"/>
        <w:szCs w:val="20"/>
        <w:lang w:val="en-US"/>
      </w:rPr>
      <w:t>11</w:t>
    </w:r>
    <w:r w:rsidRPr="00717375">
      <w:rPr>
        <w:bCs/>
        <w:i/>
        <w:sz w:val="20"/>
        <w:szCs w:val="20"/>
        <w:lang w:val="en-US"/>
      </w:rPr>
      <w:fldChar w:fldCharType="end"/>
    </w:r>
    <w:r w:rsidRPr="00717375">
      <w:rPr>
        <w:i/>
        <w:sz w:val="20"/>
        <w:szCs w:val="20"/>
        <w:lang w:val="en-US"/>
      </w:rPr>
      <w:t xml:space="preserve"> of </w:t>
    </w:r>
    <w:r w:rsidRPr="00717375">
      <w:rPr>
        <w:bCs/>
        <w:i/>
        <w:sz w:val="20"/>
        <w:szCs w:val="20"/>
        <w:lang w:val="en-US"/>
      </w:rPr>
      <w:fldChar w:fldCharType="begin"/>
    </w:r>
    <w:r w:rsidRPr="00717375">
      <w:rPr>
        <w:bCs/>
        <w:i/>
        <w:sz w:val="20"/>
        <w:szCs w:val="20"/>
        <w:lang w:val="en-US"/>
      </w:rPr>
      <w:instrText xml:space="preserve"> NUMPAGES  \* Arabic  \* MERGEFORMAT </w:instrText>
    </w:r>
    <w:r w:rsidRPr="00717375">
      <w:rPr>
        <w:bCs/>
        <w:i/>
        <w:sz w:val="20"/>
        <w:szCs w:val="20"/>
        <w:lang w:val="en-US"/>
      </w:rPr>
      <w:fldChar w:fldCharType="separate"/>
    </w:r>
    <w:r>
      <w:rPr>
        <w:bCs/>
        <w:i/>
        <w:noProof/>
        <w:sz w:val="20"/>
        <w:szCs w:val="20"/>
        <w:lang w:val="en-US"/>
      </w:rPr>
      <w:t>11</w:t>
    </w:r>
    <w:r w:rsidRPr="00717375">
      <w:rPr>
        <w:bCs/>
        <w: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8F163" w14:textId="77777777" w:rsidR="005F1CC0" w:rsidRDefault="005F1CC0" w:rsidP="00D45148">
      <w:pPr>
        <w:spacing w:after="0"/>
      </w:pPr>
      <w:r>
        <w:separator/>
      </w:r>
    </w:p>
  </w:footnote>
  <w:footnote w:type="continuationSeparator" w:id="0">
    <w:p w14:paraId="301EE635" w14:textId="77777777" w:rsidR="005F1CC0" w:rsidRDefault="005F1CC0" w:rsidP="00D45148">
      <w:pPr>
        <w:spacing w:after="0"/>
      </w:pPr>
      <w:r>
        <w:continuationSeparator/>
      </w:r>
    </w:p>
  </w:footnote>
  <w:footnote w:type="continuationNotice" w:id="1">
    <w:p w14:paraId="3A12DC6B" w14:textId="77777777" w:rsidR="005F1CC0" w:rsidRDefault="005F1CC0">
      <w:pPr>
        <w:spacing w:after="0"/>
      </w:pPr>
    </w:p>
  </w:footnote>
  <w:footnote w:id="2">
    <w:p w14:paraId="246BE3DD" w14:textId="06B036FC" w:rsidR="005F1CC0" w:rsidRPr="00D04B0E" w:rsidRDefault="005F1CC0" w:rsidP="00D04B0E">
      <w:pPr>
        <w:spacing w:before="60" w:after="0"/>
        <w:rPr>
          <w:sz w:val="18"/>
          <w:szCs w:val="18"/>
        </w:rPr>
      </w:pPr>
      <w:r w:rsidRPr="00D04B0E">
        <w:rPr>
          <w:rStyle w:val="FootnoteReference"/>
          <w:sz w:val="18"/>
          <w:szCs w:val="18"/>
        </w:rPr>
        <w:footnoteRef/>
      </w:r>
      <w:r w:rsidRPr="00D04B0E">
        <w:rPr>
          <w:sz w:val="18"/>
          <w:szCs w:val="18"/>
        </w:rPr>
        <w:t xml:space="preserve"> Specified magnitudes refer to magnitudes determined by local </w:t>
      </w:r>
      <w:r w:rsidRPr="00D04B0E">
        <w:rPr>
          <w:sz w:val="18"/>
          <w:szCs w:val="18"/>
          <w:highlight w:val="yellow"/>
        </w:rPr>
        <w:t>INSERT ORGANIZATION NAME</w:t>
      </w:r>
      <w:r w:rsidRPr="00D04B0E">
        <w:rPr>
          <w:sz w:val="18"/>
          <w:szCs w:val="18"/>
        </w:rPr>
        <w:t xml:space="preserve"> or USGS seismic monitoring stations or reported by the USGS National Earthquake Information Center using the national seismic network.</w:t>
      </w:r>
    </w:p>
  </w:footnote>
  <w:footnote w:id="3">
    <w:p w14:paraId="2EBF22A0" w14:textId="6706B6A2" w:rsidR="005F1CC0" w:rsidRPr="00D04B0E" w:rsidRDefault="005F1CC0" w:rsidP="00D04B0E">
      <w:pPr>
        <w:spacing w:before="60" w:after="0"/>
        <w:rPr>
          <w:sz w:val="18"/>
          <w:szCs w:val="18"/>
        </w:rPr>
      </w:pPr>
      <w:r w:rsidRPr="00D04B0E">
        <w:rPr>
          <w:rStyle w:val="FootnoteReference"/>
          <w:sz w:val="18"/>
          <w:szCs w:val="18"/>
        </w:rPr>
        <w:footnoteRef/>
      </w:r>
      <w:r w:rsidRPr="00D04B0E">
        <w:rPr>
          <w:sz w:val="18"/>
          <w:szCs w:val="18"/>
        </w:rPr>
        <w:t xml:space="preserve"> “Felt report” and “local observation and report” refer to events confirmed by local reports of felt ground motion or reported on the USGS “Did You Feel It?” reporting system.</w:t>
      </w:r>
    </w:p>
  </w:footnote>
  <w:footnote w:id="4">
    <w:p w14:paraId="0D9CC665" w14:textId="66582994" w:rsidR="005F1CC0" w:rsidRPr="00D04B0E" w:rsidRDefault="005F1CC0" w:rsidP="00D04B0E">
      <w:pPr>
        <w:spacing w:before="60" w:after="0"/>
        <w:rPr>
          <w:sz w:val="18"/>
          <w:szCs w:val="18"/>
        </w:rPr>
      </w:pPr>
      <w:r w:rsidRPr="00D04B0E">
        <w:rPr>
          <w:rStyle w:val="FootnoteReference"/>
          <w:sz w:val="18"/>
          <w:szCs w:val="18"/>
        </w:rPr>
        <w:footnoteRef/>
      </w:r>
      <w:r w:rsidRPr="00D04B0E">
        <w:rPr>
          <w:sz w:val="18"/>
          <w:szCs w:val="18"/>
        </w:rPr>
        <w:t xml:space="preserve"> Reporting findings to the UIC Program Director and issuing corrective action will occur within 25 business days (five weeks) of change in operating state.</w:t>
      </w:r>
    </w:p>
    <w:p w14:paraId="6EFBA451" w14:textId="727D1722" w:rsidR="005F1CC0" w:rsidRDefault="005F1CC0">
      <w:pPr>
        <w:pStyle w:val="FootnoteText"/>
      </w:pPr>
    </w:p>
  </w:footnote>
  <w:footnote w:id="5">
    <w:p w14:paraId="11A7E1EB" w14:textId="5E271325" w:rsidR="005F1CC0" w:rsidRPr="00D04B0E" w:rsidRDefault="005F1CC0" w:rsidP="00D04B0E">
      <w:pPr>
        <w:spacing w:before="60" w:after="0"/>
        <w:rPr>
          <w:sz w:val="18"/>
          <w:szCs w:val="18"/>
        </w:rPr>
      </w:pPr>
      <w:r w:rsidRPr="00D04B0E">
        <w:rPr>
          <w:rStyle w:val="FootnoteReference"/>
          <w:sz w:val="18"/>
          <w:szCs w:val="18"/>
        </w:rPr>
        <w:footnoteRef/>
      </w:r>
      <w:r w:rsidRPr="00D04B0E">
        <w:rPr>
          <w:sz w:val="18"/>
          <w:szCs w:val="18"/>
        </w:rPr>
        <w:t xml:space="preserve"> Onset of damage is defined as </w:t>
      </w:r>
      <w:r>
        <w:rPr>
          <w:sz w:val="18"/>
          <w:szCs w:val="18"/>
        </w:rPr>
        <w:t xml:space="preserve">cosmetic damage to structures, </w:t>
      </w:r>
      <w:r w:rsidRPr="00D04B0E">
        <w:rPr>
          <w:sz w:val="18"/>
          <w:szCs w:val="18"/>
        </w:rPr>
        <w:t>such as bricks dislodged from chimneys and parapet walls, broken windows, and fallen objects from walls, shelves, and cabinets.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D5C79" w14:textId="3847BFA0" w:rsidR="005F1CC0" w:rsidRDefault="005F1CC0" w:rsidP="005C1CD9">
    <w:pPr>
      <w:pStyle w:val="Header"/>
      <w:tabs>
        <w:tab w:val="clear" w:pos="4680"/>
      </w:tabs>
      <w:spacing w:after="0"/>
      <w:rPr>
        <w:sz w:val="20"/>
        <w:szCs w:val="20"/>
      </w:rPr>
    </w:pPr>
    <w:r>
      <w:rPr>
        <w:sz w:val="20"/>
        <w:szCs w:val="20"/>
      </w:rPr>
      <w:t>Plan r</w:t>
    </w:r>
    <w:r w:rsidRPr="005E479A">
      <w:rPr>
        <w:sz w:val="20"/>
        <w:szCs w:val="20"/>
      </w:rPr>
      <w:t xml:space="preserve">evision number: </w:t>
    </w:r>
    <w:r w:rsidRPr="005E479A">
      <w:rPr>
        <w:sz w:val="20"/>
        <w:szCs w:val="20"/>
        <w:highlight w:val="yellow"/>
      </w:rPr>
      <w:t>INSERT</w:t>
    </w:r>
  </w:p>
  <w:p w14:paraId="158D96F2" w14:textId="175F1D5D" w:rsidR="005F1CC0" w:rsidRPr="006F0A06" w:rsidRDefault="005F1CC0" w:rsidP="006F0A06">
    <w:pPr>
      <w:pStyle w:val="Header"/>
      <w:tabs>
        <w:tab w:val="clear" w:pos="4680"/>
      </w:tabs>
      <w:spacing w:after="0"/>
      <w:rPr>
        <w:sz w:val="20"/>
        <w:szCs w:val="20"/>
      </w:rPr>
    </w:pPr>
    <w:r>
      <w:rPr>
        <w:sz w:val="20"/>
        <w:szCs w:val="20"/>
      </w:rPr>
      <w:t xml:space="preserve">Plan revision date: </w:t>
    </w:r>
    <w:r w:rsidRPr="008A0DF8">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5A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995173"/>
    <w:multiLevelType w:val="hybridMultilevel"/>
    <w:tmpl w:val="DA7A1102"/>
    <w:lvl w:ilvl="0" w:tplc="8F3A0890">
      <w:start w:val="1"/>
      <w:numFmt w:val="decimal"/>
      <w:lvlText w:val="%1."/>
      <w:lvlJc w:val="left"/>
      <w:pPr>
        <w:tabs>
          <w:tab w:val="num" w:pos="720"/>
        </w:tabs>
        <w:ind w:left="720" w:hanging="360"/>
      </w:pPr>
      <w:rPr>
        <w:rFonts w:hint="default"/>
      </w:rPr>
    </w:lvl>
    <w:lvl w:ilvl="1" w:tplc="E716B754">
      <w:start w:val="1"/>
      <w:numFmt w:val="lowerLetter"/>
      <w:lvlText w:val="%2."/>
      <w:lvlJc w:val="left"/>
      <w:pPr>
        <w:tabs>
          <w:tab w:val="num" w:pos="1440"/>
        </w:tabs>
        <w:ind w:left="1440" w:hanging="360"/>
      </w:pPr>
    </w:lvl>
    <w:lvl w:ilvl="2" w:tplc="B396065E">
      <w:start w:val="1"/>
      <w:numFmt w:val="bullet"/>
      <w:lvlText w:val=""/>
      <w:lvlJc w:val="left"/>
      <w:pPr>
        <w:tabs>
          <w:tab w:val="num" w:pos="2340"/>
        </w:tabs>
        <w:ind w:left="2340" w:hanging="360"/>
      </w:pPr>
      <w:rPr>
        <w:rFonts w:ascii="Symbol" w:hAnsi="Symbol" w:hint="default"/>
      </w:rPr>
    </w:lvl>
    <w:lvl w:ilvl="3" w:tplc="93FCBC8E">
      <w:start w:val="1"/>
      <w:numFmt w:val="decimal"/>
      <w:lvlText w:val="%4."/>
      <w:lvlJc w:val="left"/>
      <w:pPr>
        <w:tabs>
          <w:tab w:val="num" w:pos="2880"/>
        </w:tabs>
        <w:ind w:left="2880" w:hanging="360"/>
      </w:pPr>
    </w:lvl>
    <w:lvl w:ilvl="4" w:tplc="45B8FAD2">
      <w:start w:val="1"/>
      <w:numFmt w:val="lowerLetter"/>
      <w:lvlText w:val="%5."/>
      <w:lvlJc w:val="left"/>
      <w:pPr>
        <w:tabs>
          <w:tab w:val="num" w:pos="3600"/>
        </w:tabs>
        <w:ind w:left="3600" w:hanging="360"/>
      </w:pPr>
    </w:lvl>
    <w:lvl w:ilvl="5" w:tplc="0E0E86C4">
      <w:start w:val="1"/>
      <w:numFmt w:val="lowerRoman"/>
      <w:lvlText w:val="%6."/>
      <w:lvlJc w:val="right"/>
      <w:pPr>
        <w:tabs>
          <w:tab w:val="num" w:pos="4320"/>
        </w:tabs>
        <w:ind w:left="4320" w:hanging="180"/>
      </w:pPr>
    </w:lvl>
    <w:lvl w:ilvl="6" w:tplc="90C8CEB2">
      <w:start w:val="1"/>
      <w:numFmt w:val="decimal"/>
      <w:lvlText w:val="%7."/>
      <w:lvlJc w:val="left"/>
      <w:pPr>
        <w:tabs>
          <w:tab w:val="num" w:pos="5040"/>
        </w:tabs>
        <w:ind w:left="5040" w:hanging="360"/>
      </w:pPr>
    </w:lvl>
    <w:lvl w:ilvl="7" w:tplc="1834D272">
      <w:start w:val="1"/>
      <w:numFmt w:val="lowerLetter"/>
      <w:lvlText w:val="%8."/>
      <w:lvlJc w:val="left"/>
      <w:pPr>
        <w:tabs>
          <w:tab w:val="num" w:pos="5760"/>
        </w:tabs>
        <w:ind w:left="5760" w:hanging="360"/>
      </w:pPr>
    </w:lvl>
    <w:lvl w:ilvl="8" w:tplc="EE3AC2C6">
      <w:start w:val="1"/>
      <w:numFmt w:val="lowerRoman"/>
      <w:lvlText w:val="%9."/>
      <w:lvlJc w:val="right"/>
      <w:pPr>
        <w:tabs>
          <w:tab w:val="num" w:pos="6480"/>
        </w:tabs>
        <w:ind w:left="6480" w:hanging="180"/>
      </w:pPr>
    </w:lvl>
  </w:abstractNum>
  <w:abstractNum w:abstractNumId="2" w15:restartNumberingAfterBreak="0">
    <w:nsid w:val="0E8D6E4D"/>
    <w:multiLevelType w:val="hybridMultilevel"/>
    <w:tmpl w:val="DA7A1102"/>
    <w:lvl w:ilvl="0" w:tplc="8D905F64">
      <w:start w:val="1"/>
      <w:numFmt w:val="decimal"/>
      <w:lvlText w:val="%1."/>
      <w:lvlJc w:val="left"/>
      <w:pPr>
        <w:tabs>
          <w:tab w:val="num" w:pos="720"/>
        </w:tabs>
        <w:ind w:left="720" w:hanging="360"/>
      </w:pPr>
      <w:rPr>
        <w:rFonts w:hint="default"/>
      </w:rPr>
    </w:lvl>
    <w:lvl w:ilvl="1" w:tplc="04E05316">
      <w:start w:val="1"/>
      <w:numFmt w:val="lowerLetter"/>
      <w:lvlText w:val="%2."/>
      <w:lvlJc w:val="left"/>
      <w:pPr>
        <w:tabs>
          <w:tab w:val="num" w:pos="1440"/>
        </w:tabs>
        <w:ind w:left="1440" w:hanging="360"/>
      </w:pPr>
    </w:lvl>
    <w:lvl w:ilvl="2" w:tplc="0406DBCC">
      <w:start w:val="1"/>
      <w:numFmt w:val="bullet"/>
      <w:lvlText w:val=""/>
      <w:lvlJc w:val="left"/>
      <w:pPr>
        <w:tabs>
          <w:tab w:val="num" w:pos="2340"/>
        </w:tabs>
        <w:ind w:left="2340" w:hanging="360"/>
      </w:pPr>
      <w:rPr>
        <w:rFonts w:ascii="Symbol" w:hAnsi="Symbol" w:hint="default"/>
      </w:rPr>
    </w:lvl>
    <w:lvl w:ilvl="3" w:tplc="D55CB166">
      <w:start w:val="1"/>
      <w:numFmt w:val="decimal"/>
      <w:lvlText w:val="%4."/>
      <w:lvlJc w:val="left"/>
      <w:pPr>
        <w:tabs>
          <w:tab w:val="num" w:pos="2880"/>
        </w:tabs>
        <w:ind w:left="2880" w:hanging="360"/>
      </w:pPr>
    </w:lvl>
    <w:lvl w:ilvl="4" w:tplc="47D878A6">
      <w:start w:val="1"/>
      <w:numFmt w:val="lowerLetter"/>
      <w:lvlText w:val="%5."/>
      <w:lvlJc w:val="left"/>
      <w:pPr>
        <w:tabs>
          <w:tab w:val="num" w:pos="3600"/>
        </w:tabs>
        <w:ind w:left="3600" w:hanging="360"/>
      </w:pPr>
    </w:lvl>
    <w:lvl w:ilvl="5" w:tplc="E550E53E">
      <w:start w:val="1"/>
      <w:numFmt w:val="lowerRoman"/>
      <w:lvlText w:val="%6."/>
      <w:lvlJc w:val="right"/>
      <w:pPr>
        <w:tabs>
          <w:tab w:val="num" w:pos="4320"/>
        </w:tabs>
        <w:ind w:left="4320" w:hanging="180"/>
      </w:pPr>
    </w:lvl>
    <w:lvl w:ilvl="6" w:tplc="3ADEE386">
      <w:start w:val="1"/>
      <w:numFmt w:val="decimal"/>
      <w:lvlText w:val="%7."/>
      <w:lvlJc w:val="left"/>
      <w:pPr>
        <w:tabs>
          <w:tab w:val="num" w:pos="5040"/>
        </w:tabs>
        <w:ind w:left="5040" w:hanging="360"/>
      </w:pPr>
    </w:lvl>
    <w:lvl w:ilvl="7" w:tplc="1646DE30">
      <w:start w:val="1"/>
      <w:numFmt w:val="lowerLetter"/>
      <w:lvlText w:val="%8."/>
      <w:lvlJc w:val="left"/>
      <w:pPr>
        <w:tabs>
          <w:tab w:val="num" w:pos="5760"/>
        </w:tabs>
        <w:ind w:left="5760" w:hanging="360"/>
      </w:pPr>
    </w:lvl>
    <w:lvl w:ilvl="8" w:tplc="6180E950">
      <w:start w:val="1"/>
      <w:numFmt w:val="lowerRoman"/>
      <w:lvlText w:val="%9."/>
      <w:lvlJc w:val="right"/>
      <w:pPr>
        <w:tabs>
          <w:tab w:val="num" w:pos="6480"/>
        </w:tabs>
        <w:ind w:left="6480" w:hanging="180"/>
      </w:pPr>
    </w:lvl>
  </w:abstractNum>
  <w:abstractNum w:abstractNumId="3" w15:restartNumberingAfterBreak="0">
    <w:nsid w:val="0F061381"/>
    <w:multiLevelType w:val="hybridMultilevel"/>
    <w:tmpl w:val="2E94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5320"/>
    <w:multiLevelType w:val="hybridMultilevel"/>
    <w:tmpl w:val="6348305E"/>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0FF55DC9"/>
    <w:multiLevelType w:val="hybridMultilevel"/>
    <w:tmpl w:val="946C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A782C"/>
    <w:multiLevelType w:val="hybridMultilevel"/>
    <w:tmpl w:val="052A6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6337C6"/>
    <w:multiLevelType w:val="hybridMultilevel"/>
    <w:tmpl w:val="D66EC932"/>
    <w:lvl w:ilvl="0" w:tplc="061246EE">
      <w:start w:val="4"/>
      <w:numFmt w:val="decimal"/>
      <w:lvlText w:val="%1"/>
      <w:lvlJc w:val="left"/>
      <w:pPr>
        <w:ind w:hanging="112"/>
      </w:pPr>
      <w:rPr>
        <w:rFonts w:ascii="Calibri" w:eastAsia="Calibri" w:hAnsi="Calibri" w:hint="default"/>
        <w:w w:val="99"/>
        <w:position w:val="10"/>
        <w:sz w:val="13"/>
        <w:szCs w:val="13"/>
      </w:rPr>
    </w:lvl>
    <w:lvl w:ilvl="1" w:tplc="9C8C1EAA">
      <w:start w:val="1"/>
      <w:numFmt w:val="bullet"/>
      <w:lvlText w:val="•"/>
      <w:lvlJc w:val="left"/>
      <w:rPr>
        <w:rFonts w:hint="default"/>
      </w:rPr>
    </w:lvl>
    <w:lvl w:ilvl="2" w:tplc="D640EE98">
      <w:start w:val="1"/>
      <w:numFmt w:val="bullet"/>
      <w:lvlText w:val="•"/>
      <w:lvlJc w:val="left"/>
      <w:rPr>
        <w:rFonts w:hint="default"/>
      </w:rPr>
    </w:lvl>
    <w:lvl w:ilvl="3" w:tplc="C7DA70CE">
      <w:start w:val="1"/>
      <w:numFmt w:val="bullet"/>
      <w:lvlText w:val="•"/>
      <w:lvlJc w:val="left"/>
      <w:rPr>
        <w:rFonts w:hint="default"/>
      </w:rPr>
    </w:lvl>
    <w:lvl w:ilvl="4" w:tplc="0284DC76">
      <w:start w:val="1"/>
      <w:numFmt w:val="bullet"/>
      <w:lvlText w:val="•"/>
      <w:lvlJc w:val="left"/>
      <w:rPr>
        <w:rFonts w:hint="default"/>
      </w:rPr>
    </w:lvl>
    <w:lvl w:ilvl="5" w:tplc="4D88D746">
      <w:start w:val="1"/>
      <w:numFmt w:val="bullet"/>
      <w:lvlText w:val="•"/>
      <w:lvlJc w:val="left"/>
      <w:rPr>
        <w:rFonts w:hint="default"/>
      </w:rPr>
    </w:lvl>
    <w:lvl w:ilvl="6" w:tplc="4EC657AA">
      <w:start w:val="1"/>
      <w:numFmt w:val="bullet"/>
      <w:lvlText w:val="•"/>
      <w:lvlJc w:val="left"/>
      <w:rPr>
        <w:rFonts w:hint="default"/>
      </w:rPr>
    </w:lvl>
    <w:lvl w:ilvl="7" w:tplc="9C6AFC14">
      <w:start w:val="1"/>
      <w:numFmt w:val="bullet"/>
      <w:lvlText w:val="•"/>
      <w:lvlJc w:val="left"/>
      <w:rPr>
        <w:rFonts w:hint="default"/>
      </w:rPr>
    </w:lvl>
    <w:lvl w:ilvl="8" w:tplc="4D5C5082">
      <w:start w:val="1"/>
      <w:numFmt w:val="bullet"/>
      <w:lvlText w:val="•"/>
      <w:lvlJc w:val="left"/>
      <w:rPr>
        <w:rFonts w:hint="default"/>
      </w:rPr>
    </w:lvl>
  </w:abstractNum>
  <w:abstractNum w:abstractNumId="8" w15:restartNumberingAfterBreak="0">
    <w:nsid w:val="183563AE"/>
    <w:multiLevelType w:val="hybridMultilevel"/>
    <w:tmpl w:val="FD207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1E6D51"/>
    <w:multiLevelType w:val="hybridMultilevel"/>
    <w:tmpl w:val="2E94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332E02"/>
    <w:multiLevelType w:val="hybridMultilevel"/>
    <w:tmpl w:val="2E94562A"/>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15:restartNumberingAfterBreak="0">
    <w:nsid w:val="27A77EE9"/>
    <w:multiLevelType w:val="hybridMultilevel"/>
    <w:tmpl w:val="FD207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B010F6"/>
    <w:multiLevelType w:val="hybridMultilevel"/>
    <w:tmpl w:val="CE58AEA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520"/>
        </w:tabs>
        <w:ind w:left="2520" w:hanging="360"/>
      </w:pPr>
      <w:rPr>
        <w:rFonts w:ascii="Courier New" w:hAnsi="Courier New" w:cs="Arial"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33228C"/>
    <w:multiLevelType w:val="hybridMultilevel"/>
    <w:tmpl w:val="0A7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56868"/>
    <w:multiLevelType w:val="hybridMultilevel"/>
    <w:tmpl w:val="6044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9767D"/>
    <w:multiLevelType w:val="hybridMultilevel"/>
    <w:tmpl w:val="E0746722"/>
    <w:lvl w:ilvl="0" w:tplc="1A7EBBF0">
      <w:start w:val="1"/>
      <w:numFmt w:val="decimal"/>
      <w:lvlText w:val="%1."/>
      <w:lvlJc w:val="left"/>
      <w:pPr>
        <w:tabs>
          <w:tab w:val="num" w:pos="720"/>
        </w:tabs>
        <w:ind w:left="720" w:hanging="360"/>
      </w:pPr>
    </w:lvl>
    <w:lvl w:ilvl="1" w:tplc="8798603A" w:tentative="1">
      <w:start w:val="1"/>
      <w:numFmt w:val="decimal"/>
      <w:lvlText w:val="%2."/>
      <w:lvlJc w:val="left"/>
      <w:pPr>
        <w:tabs>
          <w:tab w:val="num" w:pos="1440"/>
        </w:tabs>
        <w:ind w:left="1440" w:hanging="360"/>
      </w:pPr>
    </w:lvl>
    <w:lvl w:ilvl="2" w:tplc="2DF2E83A" w:tentative="1">
      <w:start w:val="1"/>
      <w:numFmt w:val="decimal"/>
      <w:lvlText w:val="%3."/>
      <w:lvlJc w:val="left"/>
      <w:pPr>
        <w:tabs>
          <w:tab w:val="num" w:pos="2160"/>
        </w:tabs>
        <w:ind w:left="2160" w:hanging="360"/>
      </w:pPr>
    </w:lvl>
    <w:lvl w:ilvl="3" w:tplc="AF12DE18" w:tentative="1">
      <w:start w:val="1"/>
      <w:numFmt w:val="decimal"/>
      <w:lvlText w:val="%4."/>
      <w:lvlJc w:val="left"/>
      <w:pPr>
        <w:tabs>
          <w:tab w:val="num" w:pos="2880"/>
        </w:tabs>
        <w:ind w:left="2880" w:hanging="360"/>
      </w:pPr>
    </w:lvl>
    <w:lvl w:ilvl="4" w:tplc="B8400D26" w:tentative="1">
      <w:start w:val="1"/>
      <w:numFmt w:val="decimal"/>
      <w:lvlText w:val="%5."/>
      <w:lvlJc w:val="left"/>
      <w:pPr>
        <w:tabs>
          <w:tab w:val="num" w:pos="3600"/>
        </w:tabs>
        <w:ind w:left="3600" w:hanging="360"/>
      </w:pPr>
    </w:lvl>
    <w:lvl w:ilvl="5" w:tplc="A79A3934" w:tentative="1">
      <w:start w:val="1"/>
      <w:numFmt w:val="decimal"/>
      <w:lvlText w:val="%6."/>
      <w:lvlJc w:val="left"/>
      <w:pPr>
        <w:tabs>
          <w:tab w:val="num" w:pos="4320"/>
        </w:tabs>
        <w:ind w:left="4320" w:hanging="360"/>
      </w:pPr>
    </w:lvl>
    <w:lvl w:ilvl="6" w:tplc="DE641B3E" w:tentative="1">
      <w:start w:val="1"/>
      <w:numFmt w:val="decimal"/>
      <w:lvlText w:val="%7."/>
      <w:lvlJc w:val="left"/>
      <w:pPr>
        <w:tabs>
          <w:tab w:val="num" w:pos="5040"/>
        </w:tabs>
        <w:ind w:left="5040" w:hanging="360"/>
      </w:pPr>
    </w:lvl>
    <w:lvl w:ilvl="7" w:tplc="6B7A98D8" w:tentative="1">
      <w:start w:val="1"/>
      <w:numFmt w:val="decimal"/>
      <w:lvlText w:val="%8."/>
      <w:lvlJc w:val="left"/>
      <w:pPr>
        <w:tabs>
          <w:tab w:val="num" w:pos="5760"/>
        </w:tabs>
        <w:ind w:left="5760" w:hanging="360"/>
      </w:pPr>
    </w:lvl>
    <w:lvl w:ilvl="8" w:tplc="212CEADC" w:tentative="1">
      <w:start w:val="1"/>
      <w:numFmt w:val="decimal"/>
      <w:lvlText w:val="%9."/>
      <w:lvlJc w:val="left"/>
      <w:pPr>
        <w:tabs>
          <w:tab w:val="num" w:pos="6480"/>
        </w:tabs>
        <w:ind w:left="6480" w:hanging="360"/>
      </w:pPr>
    </w:lvl>
  </w:abstractNum>
  <w:abstractNum w:abstractNumId="16" w15:restartNumberingAfterBreak="0">
    <w:nsid w:val="3631330E"/>
    <w:multiLevelType w:val="hybridMultilevel"/>
    <w:tmpl w:val="A7AC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379E8"/>
    <w:multiLevelType w:val="hybridMultilevel"/>
    <w:tmpl w:val="2E945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280FFF"/>
    <w:multiLevelType w:val="hybridMultilevel"/>
    <w:tmpl w:val="D506E9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F8686DCC">
      <w:start w:val="1"/>
      <w:numFmt w:val="decimal"/>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4F419F"/>
    <w:multiLevelType w:val="hybridMultilevel"/>
    <w:tmpl w:val="69C8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50406"/>
    <w:multiLevelType w:val="hybridMultilevel"/>
    <w:tmpl w:val="0409001D"/>
    <w:lvl w:ilvl="0" w:tplc="8E027D4A">
      <w:start w:val="1"/>
      <w:numFmt w:val="decimal"/>
      <w:lvlText w:val="%1)"/>
      <w:lvlJc w:val="left"/>
      <w:pPr>
        <w:ind w:left="360" w:hanging="360"/>
      </w:pPr>
    </w:lvl>
    <w:lvl w:ilvl="1" w:tplc="FD72C8AE">
      <w:start w:val="1"/>
      <w:numFmt w:val="lowerLetter"/>
      <w:lvlText w:val="%2)"/>
      <w:lvlJc w:val="left"/>
      <w:pPr>
        <w:ind w:left="720" w:hanging="360"/>
      </w:pPr>
    </w:lvl>
    <w:lvl w:ilvl="2" w:tplc="75B08138">
      <w:start w:val="1"/>
      <w:numFmt w:val="lowerRoman"/>
      <w:lvlText w:val="%3)"/>
      <w:lvlJc w:val="left"/>
      <w:pPr>
        <w:ind w:left="1080" w:hanging="360"/>
      </w:pPr>
    </w:lvl>
    <w:lvl w:ilvl="3" w:tplc="ADE22792">
      <w:start w:val="1"/>
      <w:numFmt w:val="decimal"/>
      <w:lvlText w:val="(%4)"/>
      <w:lvlJc w:val="left"/>
      <w:pPr>
        <w:ind w:left="1440" w:hanging="360"/>
      </w:pPr>
    </w:lvl>
    <w:lvl w:ilvl="4" w:tplc="93CC7B26">
      <w:start w:val="1"/>
      <w:numFmt w:val="lowerLetter"/>
      <w:lvlText w:val="(%5)"/>
      <w:lvlJc w:val="left"/>
      <w:pPr>
        <w:ind w:left="1800" w:hanging="360"/>
      </w:pPr>
    </w:lvl>
    <w:lvl w:ilvl="5" w:tplc="E7924EC2">
      <w:start w:val="1"/>
      <w:numFmt w:val="lowerRoman"/>
      <w:lvlText w:val="(%6)"/>
      <w:lvlJc w:val="left"/>
      <w:pPr>
        <w:ind w:left="2160" w:hanging="360"/>
      </w:pPr>
    </w:lvl>
    <w:lvl w:ilvl="6" w:tplc="EA569D9C">
      <w:start w:val="1"/>
      <w:numFmt w:val="decimal"/>
      <w:lvlText w:val="%7."/>
      <w:lvlJc w:val="left"/>
      <w:pPr>
        <w:ind w:left="2520" w:hanging="360"/>
      </w:pPr>
    </w:lvl>
    <w:lvl w:ilvl="7" w:tplc="FC46ABD2">
      <w:start w:val="1"/>
      <w:numFmt w:val="lowerLetter"/>
      <w:lvlText w:val="%8."/>
      <w:lvlJc w:val="left"/>
      <w:pPr>
        <w:ind w:left="2880" w:hanging="360"/>
      </w:pPr>
    </w:lvl>
    <w:lvl w:ilvl="8" w:tplc="38324AC4">
      <w:start w:val="1"/>
      <w:numFmt w:val="lowerRoman"/>
      <w:lvlText w:val="%9."/>
      <w:lvlJc w:val="left"/>
      <w:pPr>
        <w:ind w:left="3240" w:hanging="360"/>
      </w:pPr>
    </w:lvl>
  </w:abstractNum>
  <w:abstractNum w:abstractNumId="21" w15:restartNumberingAfterBreak="0">
    <w:nsid w:val="44D97DAC"/>
    <w:multiLevelType w:val="hybridMultilevel"/>
    <w:tmpl w:val="FD207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264191"/>
    <w:multiLevelType w:val="hybridMultilevel"/>
    <w:tmpl w:val="4996635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12551"/>
    <w:multiLevelType w:val="hybridMultilevel"/>
    <w:tmpl w:val="967ED800"/>
    <w:lvl w:ilvl="0" w:tplc="79A2A988">
      <w:start w:val="1"/>
      <w:numFmt w:val="decimal"/>
      <w:lvlText w:val="%1."/>
      <w:lvlJc w:val="left"/>
      <w:pPr>
        <w:tabs>
          <w:tab w:val="num" w:pos="720"/>
        </w:tabs>
        <w:ind w:left="720" w:hanging="360"/>
      </w:pPr>
      <w:rPr>
        <w:rFonts w:hint="default"/>
      </w:rPr>
    </w:lvl>
    <w:lvl w:ilvl="1" w:tplc="4F803F20">
      <w:start w:val="1"/>
      <w:numFmt w:val="lowerLetter"/>
      <w:lvlText w:val="%2."/>
      <w:lvlJc w:val="left"/>
      <w:pPr>
        <w:tabs>
          <w:tab w:val="num" w:pos="1440"/>
        </w:tabs>
        <w:ind w:left="1440" w:hanging="360"/>
      </w:pPr>
    </w:lvl>
    <w:lvl w:ilvl="2" w:tplc="12CA5372">
      <w:start w:val="1"/>
      <w:numFmt w:val="bullet"/>
      <w:lvlText w:val=""/>
      <w:lvlJc w:val="left"/>
      <w:pPr>
        <w:tabs>
          <w:tab w:val="num" w:pos="2340"/>
        </w:tabs>
        <w:ind w:left="2340" w:hanging="360"/>
      </w:pPr>
      <w:rPr>
        <w:rFonts w:ascii="Symbol" w:hAnsi="Symbol" w:hint="default"/>
      </w:rPr>
    </w:lvl>
    <w:lvl w:ilvl="3" w:tplc="D39A751C">
      <w:start w:val="1"/>
      <w:numFmt w:val="decimal"/>
      <w:lvlText w:val="%4."/>
      <w:lvlJc w:val="left"/>
      <w:pPr>
        <w:tabs>
          <w:tab w:val="num" w:pos="2880"/>
        </w:tabs>
        <w:ind w:left="2880" w:hanging="360"/>
      </w:pPr>
    </w:lvl>
    <w:lvl w:ilvl="4" w:tplc="4EC8C64E">
      <w:start w:val="1"/>
      <w:numFmt w:val="lowerLetter"/>
      <w:lvlText w:val="%5."/>
      <w:lvlJc w:val="left"/>
      <w:pPr>
        <w:tabs>
          <w:tab w:val="num" w:pos="3600"/>
        </w:tabs>
        <w:ind w:left="3600" w:hanging="360"/>
      </w:pPr>
    </w:lvl>
    <w:lvl w:ilvl="5" w:tplc="537C4AB0">
      <w:start w:val="1"/>
      <w:numFmt w:val="lowerRoman"/>
      <w:lvlText w:val="%6."/>
      <w:lvlJc w:val="right"/>
      <w:pPr>
        <w:tabs>
          <w:tab w:val="num" w:pos="4320"/>
        </w:tabs>
        <w:ind w:left="4320" w:hanging="180"/>
      </w:pPr>
    </w:lvl>
    <w:lvl w:ilvl="6" w:tplc="A6DA840C">
      <w:start w:val="1"/>
      <w:numFmt w:val="decimal"/>
      <w:lvlText w:val="%7."/>
      <w:lvlJc w:val="left"/>
      <w:pPr>
        <w:tabs>
          <w:tab w:val="num" w:pos="5040"/>
        </w:tabs>
        <w:ind w:left="5040" w:hanging="360"/>
      </w:pPr>
    </w:lvl>
    <w:lvl w:ilvl="7" w:tplc="6332D6F6">
      <w:start w:val="1"/>
      <w:numFmt w:val="lowerLetter"/>
      <w:lvlText w:val="%8."/>
      <w:lvlJc w:val="left"/>
      <w:pPr>
        <w:tabs>
          <w:tab w:val="num" w:pos="5760"/>
        </w:tabs>
        <w:ind w:left="5760" w:hanging="360"/>
      </w:pPr>
    </w:lvl>
    <w:lvl w:ilvl="8" w:tplc="12D6F090">
      <w:start w:val="1"/>
      <w:numFmt w:val="lowerRoman"/>
      <w:lvlText w:val="%9."/>
      <w:lvlJc w:val="right"/>
      <w:pPr>
        <w:tabs>
          <w:tab w:val="num" w:pos="6480"/>
        </w:tabs>
        <w:ind w:left="6480" w:hanging="180"/>
      </w:pPr>
    </w:lvl>
  </w:abstractNum>
  <w:abstractNum w:abstractNumId="24" w15:restartNumberingAfterBreak="0">
    <w:nsid w:val="4D1C7504"/>
    <w:multiLevelType w:val="hybridMultilevel"/>
    <w:tmpl w:val="C63ED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A479F"/>
    <w:multiLevelType w:val="hybridMultilevel"/>
    <w:tmpl w:val="4996635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105F0"/>
    <w:multiLevelType w:val="hybridMultilevel"/>
    <w:tmpl w:val="E9145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40695"/>
    <w:multiLevelType w:val="hybridMultilevel"/>
    <w:tmpl w:val="0409001D"/>
    <w:lvl w:ilvl="0" w:tplc="E30C097C">
      <w:start w:val="1"/>
      <w:numFmt w:val="decimal"/>
      <w:lvlText w:val="%1)"/>
      <w:lvlJc w:val="left"/>
      <w:pPr>
        <w:ind w:left="360" w:hanging="360"/>
      </w:pPr>
    </w:lvl>
    <w:lvl w:ilvl="1" w:tplc="1CBA6696">
      <w:start w:val="1"/>
      <w:numFmt w:val="lowerLetter"/>
      <w:lvlText w:val="%2)"/>
      <w:lvlJc w:val="left"/>
      <w:pPr>
        <w:ind w:left="720" w:hanging="360"/>
      </w:pPr>
    </w:lvl>
    <w:lvl w:ilvl="2" w:tplc="05F015B0">
      <w:start w:val="1"/>
      <w:numFmt w:val="lowerRoman"/>
      <w:lvlText w:val="%3)"/>
      <w:lvlJc w:val="left"/>
      <w:pPr>
        <w:ind w:left="1080" w:hanging="360"/>
      </w:pPr>
    </w:lvl>
    <w:lvl w:ilvl="3" w:tplc="8760E33C">
      <w:start w:val="1"/>
      <w:numFmt w:val="decimal"/>
      <w:lvlText w:val="(%4)"/>
      <w:lvlJc w:val="left"/>
      <w:pPr>
        <w:ind w:left="1440" w:hanging="360"/>
      </w:pPr>
    </w:lvl>
    <w:lvl w:ilvl="4" w:tplc="13FCF43A">
      <w:start w:val="1"/>
      <w:numFmt w:val="lowerLetter"/>
      <w:lvlText w:val="(%5)"/>
      <w:lvlJc w:val="left"/>
      <w:pPr>
        <w:ind w:left="1800" w:hanging="360"/>
      </w:pPr>
    </w:lvl>
    <w:lvl w:ilvl="5" w:tplc="0C64AA2C">
      <w:start w:val="1"/>
      <w:numFmt w:val="lowerRoman"/>
      <w:lvlText w:val="(%6)"/>
      <w:lvlJc w:val="left"/>
      <w:pPr>
        <w:ind w:left="2160" w:hanging="360"/>
      </w:pPr>
    </w:lvl>
    <w:lvl w:ilvl="6" w:tplc="0ECE3E56">
      <w:start w:val="1"/>
      <w:numFmt w:val="decimal"/>
      <w:lvlText w:val="%7."/>
      <w:lvlJc w:val="left"/>
      <w:pPr>
        <w:ind w:left="2520" w:hanging="360"/>
      </w:pPr>
    </w:lvl>
    <w:lvl w:ilvl="7" w:tplc="D1C6220A">
      <w:start w:val="1"/>
      <w:numFmt w:val="lowerLetter"/>
      <w:lvlText w:val="%8."/>
      <w:lvlJc w:val="left"/>
      <w:pPr>
        <w:ind w:left="2880" w:hanging="360"/>
      </w:pPr>
    </w:lvl>
    <w:lvl w:ilvl="8" w:tplc="2858099C">
      <w:start w:val="1"/>
      <w:numFmt w:val="lowerRoman"/>
      <w:lvlText w:val="%9."/>
      <w:lvlJc w:val="left"/>
      <w:pPr>
        <w:ind w:left="3240" w:hanging="360"/>
      </w:pPr>
    </w:lvl>
  </w:abstractNum>
  <w:abstractNum w:abstractNumId="28" w15:restartNumberingAfterBreak="0">
    <w:nsid w:val="59F96EEC"/>
    <w:multiLevelType w:val="hybridMultilevel"/>
    <w:tmpl w:val="4996635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23FF9"/>
    <w:multiLevelType w:val="hybridMultilevel"/>
    <w:tmpl w:val="042208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7E1D8C"/>
    <w:multiLevelType w:val="hybridMultilevel"/>
    <w:tmpl w:val="8D58F0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A02A6F"/>
    <w:multiLevelType w:val="hybridMultilevel"/>
    <w:tmpl w:val="BEE8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C52B1"/>
    <w:multiLevelType w:val="hybridMultilevel"/>
    <w:tmpl w:val="2A705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F61F2"/>
    <w:multiLevelType w:val="hybridMultilevel"/>
    <w:tmpl w:val="967ED8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B3377D"/>
    <w:multiLevelType w:val="hybridMultilevel"/>
    <w:tmpl w:val="D666B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A239C"/>
    <w:multiLevelType w:val="hybridMultilevel"/>
    <w:tmpl w:val="F4F0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962C0C"/>
    <w:multiLevelType w:val="hybridMultilevel"/>
    <w:tmpl w:val="F1F4E1A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7" w15:restartNumberingAfterBreak="0">
    <w:nsid w:val="6D5E6F2F"/>
    <w:multiLevelType w:val="hybridMultilevel"/>
    <w:tmpl w:val="6484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063C83"/>
    <w:multiLevelType w:val="hybridMultilevel"/>
    <w:tmpl w:val="FF58677C"/>
    <w:lvl w:ilvl="0" w:tplc="0EAAEC6E">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225D6D"/>
    <w:multiLevelType w:val="hybridMultilevel"/>
    <w:tmpl w:val="85881572"/>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F37F8"/>
    <w:multiLevelType w:val="hybridMultilevel"/>
    <w:tmpl w:val="2E94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17F18"/>
    <w:multiLevelType w:val="hybridMultilevel"/>
    <w:tmpl w:val="45B6DF4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9E2CAA"/>
    <w:multiLevelType w:val="hybridMultilevel"/>
    <w:tmpl w:val="55AC00B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Aria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DD6718"/>
    <w:multiLevelType w:val="hybridMultilevel"/>
    <w:tmpl w:val="0409001D"/>
    <w:lvl w:ilvl="0" w:tplc="303850F8">
      <w:start w:val="1"/>
      <w:numFmt w:val="decimal"/>
      <w:lvlText w:val="%1)"/>
      <w:lvlJc w:val="left"/>
      <w:pPr>
        <w:ind w:left="360" w:hanging="360"/>
      </w:pPr>
    </w:lvl>
    <w:lvl w:ilvl="1" w:tplc="890883E0">
      <w:start w:val="1"/>
      <w:numFmt w:val="lowerLetter"/>
      <w:lvlText w:val="%2)"/>
      <w:lvlJc w:val="left"/>
      <w:pPr>
        <w:ind w:left="720" w:hanging="360"/>
      </w:pPr>
    </w:lvl>
    <w:lvl w:ilvl="2" w:tplc="D0F009E2">
      <w:start w:val="1"/>
      <w:numFmt w:val="lowerRoman"/>
      <w:lvlText w:val="%3)"/>
      <w:lvlJc w:val="left"/>
      <w:pPr>
        <w:ind w:left="1080" w:hanging="360"/>
      </w:pPr>
    </w:lvl>
    <w:lvl w:ilvl="3" w:tplc="99106242">
      <w:start w:val="1"/>
      <w:numFmt w:val="decimal"/>
      <w:lvlText w:val="(%4)"/>
      <w:lvlJc w:val="left"/>
      <w:pPr>
        <w:ind w:left="1440" w:hanging="360"/>
      </w:pPr>
    </w:lvl>
    <w:lvl w:ilvl="4" w:tplc="D7E878C2">
      <w:start w:val="1"/>
      <w:numFmt w:val="lowerLetter"/>
      <w:lvlText w:val="(%5)"/>
      <w:lvlJc w:val="left"/>
      <w:pPr>
        <w:ind w:left="1800" w:hanging="360"/>
      </w:pPr>
    </w:lvl>
    <w:lvl w:ilvl="5" w:tplc="2A708718">
      <w:start w:val="1"/>
      <w:numFmt w:val="lowerRoman"/>
      <w:lvlText w:val="(%6)"/>
      <w:lvlJc w:val="left"/>
      <w:pPr>
        <w:ind w:left="2160" w:hanging="360"/>
      </w:pPr>
    </w:lvl>
    <w:lvl w:ilvl="6" w:tplc="245A066C">
      <w:start w:val="1"/>
      <w:numFmt w:val="decimal"/>
      <w:lvlText w:val="%7."/>
      <w:lvlJc w:val="left"/>
      <w:pPr>
        <w:ind w:left="2520" w:hanging="360"/>
      </w:pPr>
    </w:lvl>
    <w:lvl w:ilvl="7" w:tplc="B4CC8A82">
      <w:start w:val="1"/>
      <w:numFmt w:val="lowerLetter"/>
      <w:lvlText w:val="%8."/>
      <w:lvlJc w:val="left"/>
      <w:pPr>
        <w:ind w:left="2880" w:hanging="360"/>
      </w:pPr>
    </w:lvl>
    <w:lvl w:ilvl="8" w:tplc="242881DC">
      <w:start w:val="1"/>
      <w:numFmt w:val="lowerRoman"/>
      <w:lvlText w:val="%9."/>
      <w:lvlJc w:val="left"/>
      <w:pPr>
        <w:ind w:left="3240" w:hanging="360"/>
      </w:pPr>
    </w:lvl>
  </w:abstractNum>
  <w:abstractNum w:abstractNumId="44" w15:restartNumberingAfterBreak="0">
    <w:nsid w:val="7E432036"/>
    <w:multiLevelType w:val="hybridMultilevel"/>
    <w:tmpl w:val="DA7A110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E654C86"/>
    <w:multiLevelType w:val="hybridMultilevel"/>
    <w:tmpl w:val="49966350"/>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12"/>
  </w:num>
  <w:num w:numId="4">
    <w:abstractNumId w:val="33"/>
  </w:num>
  <w:num w:numId="5">
    <w:abstractNumId w:val="44"/>
  </w:num>
  <w:num w:numId="6">
    <w:abstractNumId w:val="20"/>
  </w:num>
  <w:num w:numId="7">
    <w:abstractNumId w:val="35"/>
  </w:num>
  <w:num w:numId="8">
    <w:abstractNumId w:val="23"/>
  </w:num>
  <w:num w:numId="9">
    <w:abstractNumId w:val="30"/>
  </w:num>
  <w:num w:numId="10">
    <w:abstractNumId w:val="1"/>
  </w:num>
  <w:num w:numId="11">
    <w:abstractNumId w:val="42"/>
  </w:num>
  <w:num w:numId="12">
    <w:abstractNumId w:val="2"/>
  </w:num>
  <w:num w:numId="13">
    <w:abstractNumId w:val="18"/>
  </w:num>
  <w:num w:numId="14">
    <w:abstractNumId w:val="34"/>
  </w:num>
  <w:num w:numId="15">
    <w:abstractNumId w:val="11"/>
  </w:num>
  <w:num w:numId="16">
    <w:abstractNumId w:val="7"/>
  </w:num>
  <w:num w:numId="17">
    <w:abstractNumId w:val="9"/>
  </w:num>
  <w:num w:numId="18">
    <w:abstractNumId w:val="3"/>
  </w:num>
  <w:num w:numId="19">
    <w:abstractNumId w:val="40"/>
  </w:num>
  <w:num w:numId="20">
    <w:abstractNumId w:val="45"/>
  </w:num>
  <w:num w:numId="21">
    <w:abstractNumId w:val="17"/>
  </w:num>
  <w:num w:numId="22">
    <w:abstractNumId w:val="15"/>
  </w:num>
  <w:num w:numId="23">
    <w:abstractNumId w:val="31"/>
  </w:num>
  <w:num w:numId="24">
    <w:abstractNumId w:val="38"/>
  </w:num>
  <w:num w:numId="25">
    <w:abstractNumId w:val="10"/>
  </w:num>
  <w:num w:numId="26">
    <w:abstractNumId w:val="41"/>
  </w:num>
  <w:num w:numId="27">
    <w:abstractNumId w:val="21"/>
  </w:num>
  <w:num w:numId="28">
    <w:abstractNumId w:val="24"/>
  </w:num>
  <w:num w:numId="29">
    <w:abstractNumId w:val="16"/>
  </w:num>
  <w:num w:numId="30">
    <w:abstractNumId w:val="19"/>
  </w:num>
  <w:num w:numId="31">
    <w:abstractNumId w:val="29"/>
  </w:num>
  <w:num w:numId="32">
    <w:abstractNumId w:val="36"/>
  </w:num>
  <w:num w:numId="33">
    <w:abstractNumId w:val="4"/>
  </w:num>
  <w:num w:numId="34">
    <w:abstractNumId w:val="6"/>
  </w:num>
  <w:num w:numId="35">
    <w:abstractNumId w:val="14"/>
  </w:num>
  <w:num w:numId="36">
    <w:abstractNumId w:val="13"/>
  </w:num>
  <w:num w:numId="37">
    <w:abstractNumId w:val="37"/>
  </w:num>
  <w:num w:numId="38">
    <w:abstractNumId w:val="43"/>
  </w:num>
  <w:num w:numId="39">
    <w:abstractNumId w:val="27"/>
  </w:num>
  <w:num w:numId="40">
    <w:abstractNumId w:val="0"/>
  </w:num>
  <w:num w:numId="41">
    <w:abstractNumId w:val="8"/>
  </w:num>
  <w:num w:numId="42">
    <w:abstractNumId w:val="25"/>
  </w:num>
  <w:num w:numId="43">
    <w:abstractNumId w:val="22"/>
  </w:num>
  <w:num w:numId="44">
    <w:abstractNumId w:val="28"/>
  </w:num>
  <w:num w:numId="45">
    <w:abstractNumId w:val="39"/>
  </w:num>
  <w:num w:numId="4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39"/>
    <w:rsid w:val="000016D0"/>
    <w:rsid w:val="00003248"/>
    <w:rsid w:val="00004159"/>
    <w:rsid w:val="000108F7"/>
    <w:rsid w:val="000132D0"/>
    <w:rsid w:val="00023AF6"/>
    <w:rsid w:val="00042F7A"/>
    <w:rsid w:val="00046D91"/>
    <w:rsid w:val="00047AD2"/>
    <w:rsid w:val="00061F2F"/>
    <w:rsid w:val="000628D6"/>
    <w:rsid w:val="00073EA6"/>
    <w:rsid w:val="00075E9C"/>
    <w:rsid w:val="00080C18"/>
    <w:rsid w:val="000830EC"/>
    <w:rsid w:val="00083CF2"/>
    <w:rsid w:val="000846C0"/>
    <w:rsid w:val="00091493"/>
    <w:rsid w:val="0009271F"/>
    <w:rsid w:val="00094ED4"/>
    <w:rsid w:val="00094F29"/>
    <w:rsid w:val="00095E11"/>
    <w:rsid w:val="000A46B0"/>
    <w:rsid w:val="000A591E"/>
    <w:rsid w:val="000D2A6E"/>
    <w:rsid w:val="000E20F4"/>
    <w:rsid w:val="000F72BB"/>
    <w:rsid w:val="001000E0"/>
    <w:rsid w:val="0010296E"/>
    <w:rsid w:val="0011069F"/>
    <w:rsid w:val="00110E17"/>
    <w:rsid w:val="00111346"/>
    <w:rsid w:val="001221D6"/>
    <w:rsid w:val="00125859"/>
    <w:rsid w:val="00133B89"/>
    <w:rsid w:val="00134354"/>
    <w:rsid w:val="00134A9C"/>
    <w:rsid w:val="00134F56"/>
    <w:rsid w:val="0013602A"/>
    <w:rsid w:val="0014394D"/>
    <w:rsid w:val="00143A95"/>
    <w:rsid w:val="001501AD"/>
    <w:rsid w:val="001638A2"/>
    <w:rsid w:val="00170B28"/>
    <w:rsid w:val="00184090"/>
    <w:rsid w:val="001912CA"/>
    <w:rsid w:val="00197D05"/>
    <w:rsid w:val="001B0BBA"/>
    <w:rsid w:val="001B1D5F"/>
    <w:rsid w:val="001B2767"/>
    <w:rsid w:val="001B49A7"/>
    <w:rsid w:val="001D0857"/>
    <w:rsid w:val="001D1098"/>
    <w:rsid w:val="001D1342"/>
    <w:rsid w:val="001D5360"/>
    <w:rsid w:val="001D7D38"/>
    <w:rsid w:val="001E0BD9"/>
    <w:rsid w:val="001E2827"/>
    <w:rsid w:val="001E524C"/>
    <w:rsid w:val="001F40C2"/>
    <w:rsid w:val="00201F60"/>
    <w:rsid w:val="00204B60"/>
    <w:rsid w:val="002128B0"/>
    <w:rsid w:val="00212E46"/>
    <w:rsid w:val="00221695"/>
    <w:rsid w:val="0022515C"/>
    <w:rsid w:val="00242C37"/>
    <w:rsid w:val="0025371E"/>
    <w:rsid w:val="00255159"/>
    <w:rsid w:val="00256A38"/>
    <w:rsid w:val="00261049"/>
    <w:rsid w:val="0026294F"/>
    <w:rsid w:val="0028232F"/>
    <w:rsid w:val="002A2FC0"/>
    <w:rsid w:val="002D6026"/>
    <w:rsid w:val="002F2E64"/>
    <w:rsid w:val="002F588D"/>
    <w:rsid w:val="0030286D"/>
    <w:rsid w:val="003174A1"/>
    <w:rsid w:val="0032199B"/>
    <w:rsid w:val="00343A45"/>
    <w:rsid w:val="00346236"/>
    <w:rsid w:val="0034684A"/>
    <w:rsid w:val="003531DB"/>
    <w:rsid w:val="00360ECD"/>
    <w:rsid w:val="003650AF"/>
    <w:rsid w:val="00371282"/>
    <w:rsid w:val="00394933"/>
    <w:rsid w:val="003964AB"/>
    <w:rsid w:val="00397DE9"/>
    <w:rsid w:val="003A43E3"/>
    <w:rsid w:val="003A452E"/>
    <w:rsid w:val="003A4D0E"/>
    <w:rsid w:val="003B6344"/>
    <w:rsid w:val="003B7FF7"/>
    <w:rsid w:val="003C31F5"/>
    <w:rsid w:val="003C3421"/>
    <w:rsid w:val="003D5F69"/>
    <w:rsid w:val="003E3DEB"/>
    <w:rsid w:val="003F0ACD"/>
    <w:rsid w:val="003F622D"/>
    <w:rsid w:val="00407302"/>
    <w:rsid w:val="00407DEB"/>
    <w:rsid w:val="00410353"/>
    <w:rsid w:val="004114F7"/>
    <w:rsid w:val="0041387D"/>
    <w:rsid w:val="0041775A"/>
    <w:rsid w:val="0043607E"/>
    <w:rsid w:val="00437548"/>
    <w:rsid w:val="004426A5"/>
    <w:rsid w:val="00444553"/>
    <w:rsid w:val="0044797A"/>
    <w:rsid w:val="00454366"/>
    <w:rsid w:val="0045564A"/>
    <w:rsid w:val="004716AA"/>
    <w:rsid w:val="00471BDD"/>
    <w:rsid w:val="00491BEA"/>
    <w:rsid w:val="00494599"/>
    <w:rsid w:val="004B30DB"/>
    <w:rsid w:val="004B4A4A"/>
    <w:rsid w:val="004D0BA7"/>
    <w:rsid w:val="004D42A9"/>
    <w:rsid w:val="004D6B23"/>
    <w:rsid w:val="004E0494"/>
    <w:rsid w:val="004E1D55"/>
    <w:rsid w:val="004E7253"/>
    <w:rsid w:val="004F465A"/>
    <w:rsid w:val="004F5FBA"/>
    <w:rsid w:val="004F71EB"/>
    <w:rsid w:val="004F7BDC"/>
    <w:rsid w:val="005072D8"/>
    <w:rsid w:val="005104D6"/>
    <w:rsid w:val="00511357"/>
    <w:rsid w:val="005123DC"/>
    <w:rsid w:val="00513907"/>
    <w:rsid w:val="00522751"/>
    <w:rsid w:val="0052722D"/>
    <w:rsid w:val="005278F2"/>
    <w:rsid w:val="00533CD2"/>
    <w:rsid w:val="00534915"/>
    <w:rsid w:val="00536083"/>
    <w:rsid w:val="00543339"/>
    <w:rsid w:val="00543B18"/>
    <w:rsid w:val="00545867"/>
    <w:rsid w:val="00552723"/>
    <w:rsid w:val="00561F58"/>
    <w:rsid w:val="005768ED"/>
    <w:rsid w:val="00580F49"/>
    <w:rsid w:val="0059057D"/>
    <w:rsid w:val="00592AE6"/>
    <w:rsid w:val="005A0A0F"/>
    <w:rsid w:val="005A59FE"/>
    <w:rsid w:val="005B6D29"/>
    <w:rsid w:val="005C1CD9"/>
    <w:rsid w:val="005E28D5"/>
    <w:rsid w:val="005F0D57"/>
    <w:rsid w:val="005F1CC0"/>
    <w:rsid w:val="005F2A1E"/>
    <w:rsid w:val="00600607"/>
    <w:rsid w:val="00604497"/>
    <w:rsid w:val="00606093"/>
    <w:rsid w:val="00620FF5"/>
    <w:rsid w:val="00630C9B"/>
    <w:rsid w:val="00635464"/>
    <w:rsid w:val="00635C14"/>
    <w:rsid w:val="006404C3"/>
    <w:rsid w:val="00643772"/>
    <w:rsid w:val="006506B4"/>
    <w:rsid w:val="006509F5"/>
    <w:rsid w:val="0065116E"/>
    <w:rsid w:val="00651B66"/>
    <w:rsid w:val="00652695"/>
    <w:rsid w:val="0066015A"/>
    <w:rsid w:val="006605E7"/>
    <w:rsid w:val="006626D0"/>
    <w:rsid w:val="00667DD1"/>
    <w:rsid w:val="00672E8B"/>
    <w:rsid w:val="00694024"/>
    <w:rsid w:val="006947DC"/>
    <w:rsid w:val="006A14BD"/>
    <w:rsid w:val="006D14B4"/>
    <w:rsid w:val="006D1D54"/>
    <w:rsid w:val="006F0375"/>
    <w:rsid w:val="006F0A06"/>
    <w:rsid w:val="006F1386"/>
    <w:rsid w:val="006F1A00"/>
    <w:rsid w:val="006F6EB6"/>
    <w:rsid w:val="006F71FB"/>
    <w:rsid w:val="007073AB"/>
    <w:rsid w:val="00707608"/>
    <w:rsid w:val="007079B0"/>
    <w:rsid w:val="00715C86"/>
    <w:rsid w:val="00717375"/>
    <w:rsid w:val="007217E4"/>
    <w:rsid w:val="0072580E"/>
    <w:rsid w:val="007308BC"/>
    <w:rsid w:val="007328E4"/>
    <w:rsid w:val="00760F99"/>
    <w:rsid w:val="00761F16"/>
    <w:rsid w:val="00766EEC"/>
    <w:rsid w:val="00776FF1"/>
    <w:rsid w:val="00777088"/>
    <w:rsid w:val="00782C94"/>
    <w:rsid w:val="0079447C"/>
    <w:rsid w:val="00795C2C"/>
    <w:rsid w:val="007C27C8"/>
    <w:rsid w:val="007C3E5E"/>
    <w:rsid w:val="007C42DC"/>
    <w:rsid w:val="007C659B"/>
    <w:rsid w:val="007D4882"/>
    <w:rsid w:val="007E2BB2"/>
    <w:rsid w:val="007F2831"/>
    <w:rsid w:val="007F28D5"/>
    <w:rsid w:val="007F58AE"/>
    <w:rsid w:val="00816D8B"/>
    <w:rsid w:val="00846860"/>
    <w:rsid w:val="00850127"/>
    <w:rsid w:val="008740FF"/>
    <w:rsid w:val="008811A3"/>
    <w:rsid w:val="008839C8"/>
    <w:rsid w:val="008967C2"/>
    <w:rsid w:val="008A55C4"/>
    <w:rsid w:val="008A6634"/>
    <w:rsid w:val="008C276D"/>
    <w:rsid w:val="008C5880"/>
    <w:rsid w:val="008C617C"/>
    <w:rsid w:val="008C6373"/>
    <w:rsid w:val="008D0830"/>
    <w:rsid w:val="008D5847"/>
    <w:rsid w:val="008D5F77"/>
    <w:rsid w:val="008F1CE2"/>
    <w:rsid w:val="00901F2A"/>
    <w:rsid w:val="009047F0"/>
    <w:rsid w:val="009056E0"/>
    <w:rsid w:val="009173AE"/>
    <w:rsid w:val="00921EC8"/>
    <w:rsid w:val="00926E5A"/>
    <w:rsid w:val="009414C0"/>
    <w:rsid w:val="00953F9E"/>
    <w:rsid w:val="009558D4"/>
    <w:rsid w:val="009577C2"/>
    <w:rsid w:val="00964264"/>
    <w:rsid w:val="0096470F"/>
    <w:rsid w:val="00965FB1"/>
    <w:rsid w:val="00977129"/>
    <w:rsid w:val="00982F8A"/>
    <w:rsid w:val="00986963"/>
    <w:rsid w:val="009A634D"/>
    <w:rsid w:val="009A69B6"/>
    <w:rsid w:val="009A7A45"/>
    <w:rsid w:val="009B2E3C"/>
    <w:rsid w:val="009B6A13"/>
    <w:rsid w:val="009C5604"/>
    <w:rsid w:val="009D325C"/>
    <w:rsid w:val="00A10EC2"/>
    <w:rsid w:val="00A12BC0"/>
    <w:rsid w:val="00A14274"/>
    <w:rsid w:val="00A16819"/>
    <w:rsid w:val="00A31BB9"/>
    <w:rsid w:val="00A40173"/>
    <w:rsid w:val="00A4159D"/>
    <w:rsid w:val="00A56FDC"/>
    <w:rsid w:val="00A60C28"/>
    <w:rsid w:val="00A65DC3"/>
    <w:rsid w:val="00A9067D"/>
    <w:rsid w:val="00A94FFD"/>
    <w:rsid w:val="00A97BE0"/>
    <w:rsid w:val="00AA33E3"/>
    <w:rsid w:val="00AA63A8"/>
    <w:rsid w:val="00AA6781"/>
    <w:rsid w:val="00AA7572"/>
    <w:rsid w:val="00AC02CD"/>
    <w:rsid w:val="00AC0D6D"/>
    <w:rsid w:val="00AC11CB"/>
    <w:rsid w:val="00AC2C25"/>
    <w:rsid w:val="00AC7258"/>
    <w:rsid w:val="00AD2B50"/>
    <w:rsid w:val="00AE1A7A"/>
    <w:rsid w:val="00AE7CDF"/>
    <w:rsid w:val="00AF0283"/>
    <w:rsid w:val="00AF05A2"/>
    <w:rsid w:val="00AF1874"/>
    <w:rsid w:val="00AF7DE2"/>
    <w:rsid w:val="00B17F2A"/>
    <w:rsid w:val="00B2296B"/>
    <w:rsid w:val="00B2349B"/>
    <w:rsid w:val="00B34B02"/>
    <w:rsid w:val="00B41743"/>
    <w:rsid w:val="00B42C93"/>
    <w:rsid w:val="00B43693"/>
    <w:rsid w:val="00B444B4"/>
    <w:rsid w:val="00B5043C"/>
    <w:rsid w:val="00B5197E"/>
    <w:rsid w:val="00B70D54"/>
    <w:rsid w:val="00B760D6"/>
    <w:rsid w:val="00B80049"/>
    <w:rsid w:val="00B85FE3"/>
    <w:rsid w:val="00B87B64"/>
    <w:rsid w:val="00B971CD"/>
    <w:rsid w:val="00BA24F6"/>
    <w:rsid w:val="00BB13A7"/>
    <w:rsid w:val="00BB352B"/>
    <w:rsid w:val="00BB5780"/>
    <w:rsid w:val="00BB62DA"/>
    <w:rsid w:val="00BB73C2"/>
    <w:rsid w:val="00BD0BDC"/>
    <w:rsid w:val="00BD4965"/>
    <w:rsid w:val="00BD4C63"/>
    <w:rsid w:val="00BE23F3"/>
    <w:rsid w:val="00BE7A13"/>
    <w:rsid w:val="00BE7A90"/>
    <w:rsid w:val="00C02CD4"/>
    <w:rsid w:val="00C0459D"/>
    <w:rsid w:val="00C077C9"/>
    <w:rsid w:val="00C123D0"/>
    <w:rsid w:val="00C243F5"/>
    <w:rsid w:val="00C24A91"/>
    <w:rsid w:val="00C252AC"/>
    <w:rsid w:val="00C2533D"/>
    <w:rsid w:val="00C26AE2"/>
    <w:rsid w:val="00C32F35"/>
    <w:rsid w:val="00C50F77"/>
    <w:rsid w:val="00C52688"/>
    <w:rsid w:val="00C56AFD"/>
    <w:rsid w:val="00C72FCD"/>
    <w:rsid w:val="00C877EC"/>
    <w:rsid w:val="00C911C4"/>
    <w:rsid w:val="00C94551"/>
    <w:rsid w:val="00CB09C4"/>
    <w:rsid w:val="00CC69D4"/>
    <w:rsid w:val="00CC7C5A"/>
    <w:rsid w:val="00CD22E5"/>
    <w:rsid w:val="00CD5B19"/>
    <w:rsid w:val="00CE3F27"/>
    <w:rsid w:val="00CF6EE6"/>
    <w:rsid w:val="00D04B0E"/>
    <w:rsid w:val="00D04E8E"/>
    <w:rsid w:val="00D146C7"/>
    <w:rsid w:val="00D20F61"/>
    <w:rsid w:val="00D221D3"/>
    <w:rsid w:val="00D26876"/>
    <w:rsid w:val="00D26D5B"/>
    <w:rsid w:val="00D30DD9"/>
    <w:rsid w:val="00D3501D"/>
    <w:rsid w:val="00D37BFE"/>
    <w:rsid w:val="00D45148"/>
    <w:rsid w:val="00D55B91"/>
    <w:rsid w:val="00D61651"/>
    <w:rsid w:val="00D707B4"/>
    <w:rsid w:val="00D77305"/>
    <w:rsid w:val="00D81E20"/>
    <w:rsid w:val="00D865DE"/>
    <w:rsid w:val="00D9590B"/>
    <w:rsid w:val="00D96466"/>
    <w:rsid w:val="00DA54B2"/>
    <w:rsid w:val="00DB5AFB"/>
    <w:rsid w:val="00DC76A5"/>
    <w:rsid w:val="00DE0C18"/>
    <w:rsid w:val="00DF1F8B"/>
    <w:rsid w:val="00DF408A"/>
    <w:rsid w:val="00DF662F"/>
    <w:rsid w:val="00E01B36"/>
    <w:rsid w:val="00E06CB0"/>
    <w:rsid w:val="00E11161"/>
    <w:rsid w:val="00E24993"/>
    <w:rsid w:val="00E266E1"/>
    <w:rsid w:val="00E27E9F"/>
    <w:rsid w:val="00E3058B"/>
    <w:rsid w:val="00E50B9C"/>
    <w:rsid w:val="00E5734E"/>
    <w:rsid w:val="00E64BD1"/>
    <w:rsid w:val="00E75AE4"/>
    <w:rsid w:val="00E81BE2"/>
    <w:rsid w:val="00EA1E8C"/>
    <w:rsid w:val="00EA4203"/>
    <w:rsid w:val="00EA66BF"/>
    <w:rsid w:val="00EA71BC"/>
    <w:rsid w:val="00EB3652"/>
    <w:rsid w:val="00EC7642"/>
    <w:rsid w:val="00ED29CB"/>
    <w:rsid w:val="00ED34EB"/>
    <w:rsid w:val="00ED3619"/>
    <w:rsid w:val="00EE6017"/>
    <w:rsid w:val="00EF293A"/>
    <w:rsid w:val="00F075DC"/>
    <w:rsid w:val="00F1488D"/>
    <w:rsid w:val="00F16381"/>
    <w:rsid w:val="00F323CA"/>
    <w:rsid w:val="00F349F9"/>
    <w:rsid w:val="00F46AE4"/>
    <w:rsid w:val="00F50F18"/>
    <w:rsid w:val="00F661E3"/>
    <w:rsid w:val="00F807A3"/>
    <w:rsid w:val="00F8083F"/>
    <w:rsid w:val="00F82AB3"/>
    <w:rsid w:val="00F85816"/>
    <w:rsid w:val="00F940D2"/>
    <w:rsid w:val="00F96623"/>
    <w:rsid w:val="00FA1FB7"/>
    <w:rsid w:val="00FB112F"/>
    <w:rsid w:val="00FD5D03"/>
    <w:rsid w:val="00FD7883"/>
    <w:rsid w:val="00FF6E18"/>
    <w:rsid w:val="031C716D"/>
    <w:rsid w:val="0583F28E"/>
    <w:rsid w:val="0AD9D58F"/>
    <w:rsid w:val="16AA5C68"/>
    <w:rsid w:val="18964209"/>
    <w:rsid w:val="1A8048C1"/>
    <w:rsid w:val="1AE21881"/>
    <w:rsid w:val="2585CE12"/>
    <w:rsid w:val="26524711"/>
    <w:rsid w:val="28DCE6E1"/>
    <w:rsid w:val="30FB6DDB"/>
    <w:rsid w:val="345152DB"/>
    <w:rsid w:val="3D55A27B"/>
    <w:rsid w:val="3EA2182B"/>
    <w:rsid w:val="4A0EA66A"/>
    <w:rsid w:val="50935B20"/>
    <w:rsid w:val="510DC0BA"/>
    <w:rsid w:val="542BC380"/>
    <w:rsid w:val="55530588"/>
    <w:rsid w:val="5CAD384C"/>
    <w:rsid w:val="62645D9A"/>
    <w:rsid w:val="73140AD6"/>
    <w:rsid w:val="7466349C"/>
    <w:rsid w:val="75439FAC"/>
    <w:rsid w:val="7ADE5ADE"/>
    <w:rsid w:val="7FD9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8D95C8"/>
  <w15:docId w15:val="{BB11BA65-8193-492A-9F29-BAB00089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375"/>
    <w:pPr>
      <w:spacing w:after="240"/>
    </w:pPr>
    <w:rPr>
      <w:rFonts w:ascii="Times New Roman" w:hAnsi="Times New Roman"/>
      <w:sz w:val="24"/>
      <w:szCs w:val="22"/>
    </w:rPr>
  </w:style>
  <w:style w:type="paragraph" w:styleId="Heading1">
    <w:name w:val="heading 1"/>
    <w:basedOn w:val="Normal"/>
    <w:link w:val="Heading1Char"/>
    <w:uiPriority w:val="9"/>
    <w:qFormat/>
    <w:rsid w:val="0079447C"/>
    <w:pPr>
      <w:spacing w:after="480"/>
      <w:jc w:val="center"/>
      <w:outlineLvl w:val="0"/>
    </w:pPr>
    <w:rPr>
      <w:rFonts w:eastAsia="Times New Roman"/>
      <w:b/>
      <w:szCs w:val="24"/>
    </w:rPr>
  </w:style>
  <w:style w:type="paragraph" w:styleId="Heading2">
    <w:name w:val="heading 2"/>
    <w:basedOn w:val="Normal"/>
    <w:link w:val="Heading2Char"/>
    <w:uiPriority w:val="9"/>
    <w:qFormat/>
    <w:rsid w:val="004D6B23"/>
    <w:pPr>
      <w:keepNext/>
      <w:spacing w:before="360"/>
      <w:outlineLvl w:val="1"/>
    </w:pPr>
    <w:rPr>
      <w:rFonts w:eastAsia="Times New Roman"/>
      <w:b/>
      <w:bCs/>
      <w:szCs w:val="24"/>
      <w:u w:val="single"/>
    </w:rPr>
  </w:style>
  <w:style w:type="paragraph" w:styleId="Heading3">
    <w:name w:val="heading 3"/>
    <w:basedOn w:val="Normal"/>
    <w:link w:val="Heading3Char"/>
    <w:uiPriority w:val="9"/>
    <w:qFormat/>
    <w:rsid w:val="00C077C9"/>
    <w:pPr>
      <w:keepNext/>
      <w:spacing w:before="240"/>
      <w:outlineLvl w:val="2"/>
    </w:pPr>
    <w:rPr>
      <w:rFonts w:eastAsia="Times New Roman"/>
      <w:b/>
      <w:i/>
      <w:szCs w:val="24"/>
    </w:rPr>
  </w:style>
  <w:style w:type="paragraph" w:styleId="Heading5">
    <w:name w:val="heading 5"/>
    <w:basedOn w:val="Normal"/>
    <w:link w:val="Heading5Char"/>
    <w:uiPriority w:val="9"/>
    <w:qFormat/>
    <w:rsid w:val="00DE31A9"/>
    <w:pPr>
      <w:spacing w:after="140"/>
      <w:jc w:val="center"/>
      <w:outlineLvl w:val="4"/>
    </w:pPr>
    <w:rPr>
      <w:rFonts w:eastAsia="Times New Roman"/>
      <w:b/>
      <w:b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447C"/>
    <w:rPr>
      <w:rFonts w:ascii="Times New Roman" w:eastAsia="Times New Roman" w:hAnsi="Times New Roman"/>
      <w:b/>
      <w:sz w:val="24"/>
      <w:szCs w:val="24"/>
    </w:rPr>
  </w:style>
  <w:style w:type="character" w:customStyle="1" w:styleId="Heading2Char">
    <w:name w:val="Heading 2 Char"/>
    <w:link w:val="Heading2"/>
    <w:uiPriority w:val="9"/>
    <w:rsid w:val="004D6B23"/>
    <w:rPr>
      <w:rFonts w:ascii="Times New Roman" w:eastAsia="Times New Roman" w:hAnsi="Times New Roman"/>
      <w:b/>
      <w:bCs/>
      <w:sz w:val="24"/>
      <w:szCs w:val="24"/>
      <w:u w:val="single"/>
    </w:rPr>
  </w:style>
  <w:style w:type="character" w:customStyle="1" w:styleId="Heading3Char">
    <w:name w:val="Heading 3 Char"/>
    <w:link w:val="Heading3"/>
    <w:uiPriority w:val="9"/>
    <w:rsid w:val="00C077C9"/>
    <w:rPr>
      <w:rFonts w:ascii="Times New Roman" w:eastAsia="Times New Roman" w:hAnsi="Times New Roman"/>
      <w:b/>
      <w:i/>
      <w:sz w:val="24"/>
      <w:szCs w:val="24"/>
    </w:rPr>
  </w:style>
  <w:style w:type="character" w:customStyle="1" w:styleId="Heading5Char">
    <w:name w:val="Heading 5 Char"/>
    <w:link w:val="Heading5"/>
    <w:uiPriority w:val="9"/>
    <w:rsid w:val="00DE31A9"/>
    <w:rPr>
      <w:rFonts w:ascii="Times New Roman" w:eastAsia="Times New Roman" w:hAnsi="Times New Roman"/>
      <w:b/>
      <w:bCs/>
      <w:color w:val="000000"/>
    </w:rPr>
  </w:style>
  <w:style w:type="paragraph" w:customStyle="1" w:styleId="ColorfulList-Accent11">
    <w:name w:val="Colorful List - Accent 11"/>
    <w:basedOn w:val="Normal"/>
    <w:uiPriority w:val="34"/>
    <w:qFormat/>
    <w:rsid w:val="00543339"/>
    <w:pPr>
      <w:ind w:left="720"/>
      <w:contextualSpacing/>
    </w:pPr>
  </w:style>
  <w:style w:type="table" w:styleId="TableGrid">
    <w:name w:val="Table Grid"/>
    <w:basedOn w:val="TableNormal"/>
    <w:uiPriority w:val="59"/>
    <w:rsid w:val="0023493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61F3"/>
    <w:pPr>
      <w:autoSpaceDE w:val="0"/>
      <w:autoSpaceDN w:val="0"/>
      <w:adjustRightInd w:val="0"/>
    </w:pPr>
    <w:rPr>
      <w:rFonts w:ascii="Arial" w:eastAsia="Times New Roman" w:hAnsi="Arial" w:cs="Arial"/>
      <w:color w:val="000000"/>
      <w:sz w:val="24"/>
      <w:szCs w:val="24"/>
    </w:rPr>
  </w:style>
  <w:style w:type="character" w:styleId="Hyperlink">
    <w:name w:val="Hyperlink"/>
    <w:uiPriority w:val="99"/>
    <w:rsid w:val="00810640"/>
    <w:rPr>
      <w:color w:val="0000FF"/>
      <w:u w:val="single"/>
    </w:rPr>
  </w:style>
  <w:style w:type="paragraph" w:styleId="Header">
    <w:name w:val="header"/>
    <w:basedOn w:val="Normal"/>
    <w:link w:val="HeaderChar"/>
    <w:uiPriority w:val="99"/>
    <w:unhideWhenUsed/>
    <w:rsid w:val="005158FD"/>
    <w:pPr>
      <w:tabs>
        <w:tab w:val="center" w:pos="4680"/>
        <w:tab w:val="right" w:pos="9360"/>
      </w:tabs>
    </w:pPr>
    <w:rPr>
      <w:lang w:val="x-none" w:eastAsia="x-none"/>
    </w:rPr>
  </w:style>
  <w:style w:type="character" w:customStyle="1" w:styleId="HeaderChar">
    <w:name w:val="Header Char"/>
    <w:link w:val="Header"/>
    <w:uiPriority w:val="99"/>
    <w:rsid w:val="005158FD"/>
    <w:rPr>
      <w:sz w:val="22"/>
      <w:szCs w:val="22"/>
    </w:rPr>
  </w:style>
  <w:style w:type="paragraph" w:styleId="Footer">
    <w:name w:val="footer"/>
    <w:basedOn w:val="Normal"/>
    <w:link w:val="FooterChar"/>
    <w:uiPriority w:val="99"/>
    <w:unhideWhenUsed/>
    <w:rsid w:val="005158FD"/>
    <w:pPr>
      <w:tabs>
        <w:tab w:val="center" w:pos="4680"/>
        <w:tab w:val="right" w:pos="9360"/>
      </w:tabs>
    </w:pPr>
    <w:rPr>
      <w:lang w:val="x-none" w:eastAsia="x-none"/>
    </w:rPr>
  </w:style>
  <w:style w:type="character" w:customStyle="1" w:styleId="FooterChar">
    <w:name w:val="Footer Char"/>
    <w:link w:val="Footer"/>
    <w:uiPriority w:val="99"/>
    <w:rsid w:val="005158FD"/>
    <w:rPr>
      <w:sz w:val="22"/>
      <w:szCs w:val="22"/>
    </w:rPr>
  </w:style>
  <w:style w:type="paragraph" w:styleId="NormalWeb">
    <w:name w:val="Normal (Web)"/>
    <w:basedOn w:val="Normal"/>
    <w:uiPriority w:val="99"/>
    <w:unhideWhenUsed/>
    <w:rsid w:val="002F3F9C"/>
    <w:pPr>
      <w:spacing w:after="0"/>
      <w:ind w:left="5491" w:hanging="5481"/>
    </w:pPr>
    <w:rPr>
      <w:rFonts w:eastAsia="Times New Roman"/>
      <w:color w:val="000000"/>
      <w:szCs w:val="24"/>
    </w:rPr>
  </w:style>
  <w:style w:type="paragraph" w:styleId="PlainText">
    <w:name w:val="Plain Text"/>
    <w:basedOn w:val="Normal"/>
    <w:link w:val="PlainTextChar"/>
    <w:rsid w:val="00FC5C0E"/>
    <w:pPr>
      <w:spacing w:after="0"/>
    </w:pPr>
    <w:rPr>
      <w:rFonts w:ascii="Courier New" w:eastAsia="Times New Roman" w:hAnsi="Courier New"/>
      <w:sz w:val="20"/>
      <w:szCs w:val="20"/>
      <w:lang w:val="x-none" w:eastAsia="x-none"/>
    </w:rPr>
  </w:style>
  <w:style w:type="character" w:customStyle="1" w:styleId="PlainTextChar">
    <w:name w:val="Plain Text Char"/>
    <w:link w:val="PlainText"/>
    <w:rsid w:val="00FC5C0E"/>
    <w:rPr>
      <w:rFonts w:ascii="Courier New" w:eastAsia="Times New Roman" w:hAnsi="Courier New" w:cs="Courier New"/>
    </w:rPr>
  </w:style>
  <w:style w:type="paragraph" w:customStyle="1" w:styleId="msonospacing0">
    <w:name w:val="msonospacing"/>
    <w:basedOn w:val="Normal"/>
    <w:rsid w:val="00E45CA3"/>
    <w:pPr>
      <w:spacing w:after="0"/>
    </w:pPr>
    <w:rPr>
      <w:rFonts w:ascii="Cambria" w:eastAsia="Times New Roman" w:hAnsi="Cambria"/>
    </w:rPr>
  </w:style>
  <w:style w:type="paragraph" w:styleId="BalloonText">
    <w:name w:val="Balloon Text"/>
    <w:basedOn w:val="Normal"/>
    <w:link w:val="BalloonTextChar"/>
    <w:uiPriority w:val="99"/>
    <w:semiHidden/>
    <w:unhideWhenUsed/>
    <w:rsid w:val="00563F0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563F0B"/>
    <w:rPr>
      <w:rFonts w:ascii="Tahoma" w:hAnsi="Tahoma" w:cs="Tahoma"/>
      <w:sz w:val="16"/>
      <w:szCs w:val="16"/>
    </w:rPr>
  </w:style>
  <w:style w:type="paragraph" w:customStyle="1" w:styleId="TableParagraph">
    <w:name w:val="Table Paragraph"/>
    <w:basedOn w:val="Normal"/>
    <w:uiPriority w:val="1"/>
    <w:qFormat/>
    <w:rsid w:val="00951E91"/>
    <w:pPr>
      <w:widowControl w:val="0"/>
      <w:spacing w:after="0"/>
    </w:pPr>
    <w:rPr>
      <w:rFonts w:ascii="Calibri" w:hAnsi="Calibri"/>
    </w:rPr>
  </w:style>
  <w:style w:type="paragraph" w:styleId="FootnoteText">
    <w:name w:val="footnote text"/>
    <w:basedOn w:val="Normal"/>
    <w:link w:val="FootnoteTextChar"/>
    <w:uiPriority w:val="99"/>
    <w:semiHidden/>
    <w:unhideWhenUsed/>
    <w:rsid w:val="009E04F9"/>
    <w:rPr>
      <w:sz w:val="20"/>
      <w:szCs w:val="20"/>
    </w:rPr>
  </w:style>
  <w:style w:type="character" w:customStyle="1" w:styleId="FootnoteTextChar">
    <w:name w:val="Footnote Text Char"/>
    <w:basedOn w:val="DefaultParagraphFont"/>
    <w:link w:val="FootnoteText"/>
    <w:uiPriority w:val="99"/>
    <w:semiHidden/>
    <w:rsid w:val="009E04F9"/>
  </w:style>
  <w:style w:type="character" w:styleId="FootnoteReference">
    <w:name w:val="footnote reference"/>
    <w:uiPriority w:val="99"/>
    <w:semiHidden/>
    <w:unhideWhenUsed/>
    <w:rsid w:val="009E04F9"/>
    <w:rPr>
      <w:vertAlign w:val="superscript"/>
    </w:rPr>
  </w:style>
  <w:style w:type="character" w:styleId="CommentReference">
    <w:name w:val="annotation reference"/>
    <w:uiPriority w:val="99"/>
    <w:semiHidden/>
    <w:unhideWhenUsed/>
    <w:rsid w:val="00455CD2"/>
    <w:rPr>
      <w:sz w:val="16"/>
      <w:szCs w:val="16"/>
    </w:rPr>
  </w:style>
  <w:style w:type="paragraph" w:styleId="CommentText">
    <w:name w:val="annotation text"/>
    <w:basedOn w:val="Normal"/>
    <w:link w:val="CommentTextChar"/>
    <w:uiPriority w:val="99"/>
    <w:unhideWhenUsed/>
    <w:rsid w:val="00455CD2"/>
    <w:rPr>
      <w:sz w:val="20"/>
      <w:szCs w:val="20"/>
    </w:rPr>
  </w:style>
  <w:style w:type="character" w:customStyle="1" w:styleId="CommentTextChar">
    <w:name w:val="Comment Text Char"/>
    <w:basedOn w:val="DefaultParagraphFont"/>
    <w:link w:val="CommentText"/>
    <w:uiPriority w:val="99"/>
    <w:rsid w:val="00455CD2"/>
  </w:style>
  <w:style w:type="paragraph" w:styleId="CommentSubject">
    <w:name w:val="annotation subject"/>
    <w:basedOn w:val="CommentText"/>
    <w:next w:val="CommentText"/>
    <w:link w:val="CommentSubjectChar"/>
    <w:uiPriority w:val="99"/>
    <w:semiHidden/>
    <w:unhideWhenUsed/>
    <w:rsid w:val="00455CD2"/>
    <w:rPr>
      <w:b/>
      <w:bCs/>
      <w:lang w:val="x-none" w:eastAsia="x-none"/>
    </w:rPr>
  </w:style>
  <w:style w:type="character" w:customStyle="1" w:styleId="CommentSubjectChar">
    <w:name w:val="Comment Subject Char"/>
    <w:link w:val="CommentSubject"/>
    <w:uiPriority w:val="99"/>
    <w:semiHidden/>
    <w:rsid w:val="00455CD2"/>
    <w:rPr>
      <w:b/>
      <w:bCs/>
    </w:rPr>
  </w:style>
  <w:style w:type="paragraph" w:styleId="Revision">
    <w:name w:val="Revision"/>
    <w:hidden/>
    <w:uiPriority w:val="99"/>
    <w:semiHidden/>
    <w:rsid w:val="00761F16"/>
    <w:rPr>
      <w:sz w:val="22"/>
      <w:szCs w:val="22"/>
    </w:rPr>
  </w:style>
  <w:style w:type="paragraph" w:styleId="ListParagraph">
    <w:name w:val="List Paragraph"/>
    <w:basedOn w:val="Normal"/>
    <w:uiPriority w:val="34"/>
    <w:qFormat/>
    <w:rsid w:val="00717375"/>
    <w:pPr>
      <w:ind w:left="720"/>
      <w:contextualSpacing/>
    </w:pPr>
  </w:style>
  <w:style w:type="paragraph" w:customStyle="1" w:styleId="TableText">
    <w:name w:val="Table Text"/>
    <w:basedOn w:val="Normal"/>
    <w:qFormat/>
    <w:rsid w:val="00717375"/>
    <w:pPr>
      <w:spacing w:after="0"/>
    </w:pPr>
    <w:rPr>
      <w:sz w:val="20"/>
      <w:szCs w:val="20"/>
    </w:rPr>
  </w:style>
  <w:style w:type="paragraph" w:styleId="Caption">
    <w:name w:val="caption"/>
    <w:basedOn w:val="Normal"/>
    <w:next w:val="Normal"/>
    <w:uiPriority w:val="35"/>
    <w:unhideWhenUsed/>
    <w:qFormat/>
    <w:rsid w:val="00717375"/>
    <w:pPr>
      <w:keepNext/>
    </w:pPr>
    <w:rPr>
      <w:rFonts w:eastAsia="Times New Roman"/>
      <w:b/>
      <w:bCs/>
      <w:sz w:val="22"/>
    </w:rPr>
  </w:style>
  <w:style w:type="character" w:styleId="PlaceholderText">
    <w:name w:val="Placeholder Text"/>
    <w:basedOn w:val="DefaultParagraphFont"/>
    <w:uiPriority w:val="99"/>
    <w:semiHidden/>
    <w:rsid w:val="00AC2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397">
      <w:bodyDiv w:val="1"/>
      <w:marLeft w:val="0"/>
      <w:marRight w:val="0"/>
      <w:marTop w:val="0"/>
      <w:marBottom w:val="0"/>
      <w:divBdr>
        <w:top w:val="none" w:sz="0" w:space="0" w:color="auto"/>
        <w:left w:val="none" w:sz="0" w:space="0" w:color="auto"/>
        <w:bottom w:val="none" w:sz="0" w:space="0" w:color="auto"/>
        <w:right w:val="none" w:sz="0" w:space="0" w:color="auto"/>
      </w:divBdr>
    </w:div>
    <w:div w:id="146829401">
      <w:bodyDiv w:val="1"/>
      <w:marLeft w:val="0"/>
      <w:marRight w:val="0"/>
      <w:marTop w:val="0"/>
      <w:marBottom w:val="0"/>
      <w:divBdr>
        <w:top w:val="none" w:sz="0" w:space="0" w:color="auto"/>
        <w:left w:val="none" w:sz="0" w:space="0" w:color="auto"/>
        <w:bottom w:val="none" w:sz="0" w:space="0" w:color="auto"/>
        <w:right w:val="none" w:sz="0" w:space="0" w:color="auto"/>
      </w:divBdr>
      <w:divsChild>
        <w:div w:id="1151755004">
          <w:marLeft w:val="0"/>
          <w:marRight w:val="0"/>
          <w:marTop w:val="0"/>
          <w:marBottom w:val="0"/>
          <w:divBdr>
            <w:top w:val="none" w:sz="0" w:space="0" w:color="auto"/>
            <w:left w:val="none" w:sz="0" w:space="0" w:color="auto"/>
            <w:bottom w:val="none" w:sz="0" w:space="0" w:color="auto"/>
            <w:right w:val="none" w:sz="0" w:space="0" w:color="auto"/>
          </w:divBdr>
          <w:divsChild>
            <w:div w:id="777067096">
              <w:marLeft w:val="0"/>
              <w:marRight w:val="0"/>
              <w:marTop w:val="0"/>
              <w:marBottom w:val="0"/>
              <w:divBdr>
                <w:top w:val="none" w:sz="0" w:space="0" w:color="auto"/>
                <w:left w:val="none" w:sz="0" w:space="0" w:color="auto"/>
                <w:bottom w:val="none" w:sz="0" w:space="0" w:color="auto"/>
                <w:right w:val="none" w:sz="0" w:space="0" w:color="auto"/>
              </w:divBdr>
              <w:divsChild>
                <w:div w:id="341587593">
                  <w:marLeft w:val="0"/>
                  <w:marRight w:val="0"/>
                  <w:marTop w:val="0"/>
                  <w:marBottom w:val="0"/>
                  <w:divBdr>
                    <w:top w:val="none" w:sz="0" w:space="0" w:color="auto"/>
                    <w:left w:val="none" w:sz="0" w:space="0" w:color="auto"/>
                    <w:bottom w:val="none" w:sz="0" w:space="0" w:color="auto"/>
                    <w:right w:val="none" w:sz="0" w:space="0" w:color="auto"/>
                  </w:divBdr>
                  <w:divsChild>
                    <w:div w:id="1758550787">
                      <w:marLeft w:val="0"/>
                      <w:marRight w:val="0"/>
                      <w:marTop w:val="0"/>
                      <w:marBottom w:val="0"/>
                      <w:divBdr>
                        <w:top w:val="none" w:sz="0" w:space="0" w:color="auto"/>
                        <w:left w:val="none" w:sz="0" w:space="0" w:color="auto"/>
                        <w:bottom w:val="none" w:sz="0" w:space="0" w:color="auto"/>
                        <w:right w:val="none" w:sz="0" w:space="0" w:color="auto"/>
                      </w:divBdr>
                      <w:divsChild>
                        <w:div w:id="130589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20478">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sChild>
        <w:div w:id="17125452">
          <w:marLeft w:val="547"/>
          <w:marRight w:val="0"/>
          <w:marTop w:val="0"/>
          <w:marBottom w:val="0"/>
          <w:divBdr>
            <w:top w:val="none" w:sz="0" w:space="0" w:color="auto"/>
            <w:left w:val="none" w:sz="0" w:space="0" w:color="auto"/>
            <w:bottom w:val="none" w:sz="0" w:space="0" w:color="auto"/>
            <w:right w:val="none" w:sz="0" w:space="0" w:color="auto"/>
          </w:divBdr>
        </w:div>
        <w:div w:id="328607792">
          <w:marLeft w:val="547"/>
          <w:marRight w:val="0"/>
          <w:marTop w:val="0"/>
          <w:marBottom w:val="0"/>
          <w:divBdr>
            <w:top w:val="none" w:sz="0" w:space="0" w:color="auto"/>
            <w:left w:val="none" w:sz="0" w:space="0" w:color="auto"/>
            <w:bottom w:val="none" w:sz="0" w:space="0" w:color="auto"/>
            <w:right w:val="none" w:sz="0" w:space="0" w:color="auto"/>
          </w:divBdr>
        </w:div>
        <w:div w:id="730889201">
          <w:marLeft w:val="547"/>
          <w:marRight w:val="0"/>
          <w:marTop w:val="0"/>
          <w:marBottom w:val="0"/>
          <w:divBdr>
            <w:top w:val="none" w:sz="0" w:space="0" w:color="auto"/>
            <w:left w:val="none" w:sz="0" w:space="0" w:color="auto"/>
            <w:bottom w:val="none" w:sz="0" w:space="0" w:color="auto"/>
            <w:right w:val="none" w:sz="0" w:space="0" w:color="auto"/>
          </w:divBdr>
        </w:div>
        <w:div w:id="1214149944">
          <w:marLeft w:val="547"/>
          <w:marRight w:val="0"/>
          <w:marTop w:val="0"/>
          <w:marBottom w:val="0"/>
          <w:divBdr>
            <w:top w:val="none" w:sz="0" w:space="0" w:color="auto"/>
            <w:left w:val="none" w:sz="0" w:space="0" w:color="auto"/>
            <w:bottom w:val="none" w:sz="0" w:space="0" w:color="auto"/>
            <w:right w:val="none" w:sz="0" w:space="0" w:color="auto"/>
          </w:divBdr>
        </w:div>
        <w:div w:id="1439107674">
          <w:marLeft w:val="547"/>
          <w:marRight w:val="0"/>
          <w:marTop w:val="0"/>
          <w:marBottom w:val="0"/>
          <w:divBdr>
            <w:top w:val="none" w:sz="0" w:space="0" w:color="auto"/>
            <w:left w:val="none" w:sz="0" w:space="0" w:color="auto"/>
            <w:bottom w:val="none" w:sz="0" w:space="0" w:color="auto"/>
            <w:right w:val="none" w:sz="0" w:space="0" w:color="auto"/>
          </w:divBdr>
        </w:div>
        <w:div w:id="1631474196">
          <w:marLeft w:val="547"/>
          <w:marRight w:val="0"/>
          <w:marTop w:val="0"/>
          <w:marBottom w:val="0"/>
          <w:divBdr>
            <w:top w:val="none" w:sz="0" w:space="0" w:color="auto"/>
            <w:left w:val="none" w:sz="0" w:space="0" w:color="auto"/>
            <w:bottom w:val="none" w:sz="0" w:space="0" w:color="auto"/>
            <w:right w:val="none" w:sz="0" w:space="0" w:color="auto"/>
          </w:divBdr>
        </w:div>
      </w:divsChild>
    </w:div>
    <w:div w:id="542861525">
      <w:bodyDiv w:val="1"/>
      <w:marLeft w:val="0"/>
      <w:marRight w:val="0"/>
      <w:marTop w:val="0"/>
      <w:marBottom w:val="0"/>
      <w:divBdr>
        <w:top w:val="none" w:sz="0" w:space="0" w:color="auto"/>
        <w:left w:val="none" w:sz="0" w:space="0" w:color="auto"/>
        <w:bottom w:val="none" w:sz="0" w:space="0" w:color="auto"/>
        <w:right w:val="none" w:sz="0" w:space="0" w:color="auto"/>
      </w:divBdr>
    </w:div>
    <w:div w:id="1375500936">
      <w:bodyDiv w:val="1"/>
      <w:marLeft w:val="0"/>
      <w:marRight w:val="0"/>
      <w:marTop w:val="0"/>
      <w:marBottom w:val="0"/>
      <w:divBdr>
        <w:top w:val="none" w:sz="0" w:space="0" w:color="auto"/>
        <w:left w:val="none" w:sz="0" w:space="0" w:color="auto"/>
        <w:bottom w:val="none" w:sz="0" w:space="0" w:color="auto"/>
        <w:right w:val="none" w:sz="0" w:space="0" w:color="auto"/>
      </w:divBdr>
    </w:div>
    <w:div w:id="1574310968">
      <w:bodyDiv w:val="1"/>
      <w:marLeft w:val="0"/>
      <w:marRight w:val="0"/>
      <w:marTop w:val="0"/>
      <w:marBottom w:val="0"/>
      <w:divBdr>
        <w:top w:val="none" w:sz="0" w:space="0" w:color="auto"/>
        <w:left w:val="none" w:sz="0" w:space="0" w:color="auto"/>
        <w:bottom w:val="none" w:sz="0" w:space="0" w:color="auto"/>
        <w:right w:val="none" w:sz="0" w:space="0" w:color="auto"/>
      </w:divBdr>
      <w:divsChild>
        <w:div w:id="1376125344">
          <w:marLeft w:val="0"/>
          <w:marRight w:val="0"/>
          <w:marTop w:val="0"/>
          <w:marBottom w:val="0"/>
          <w:divBdr>
            <w:top w:val="none" w:sz="0" w:space="0" w:color="auto"/>
            <w:left w:val="none" w:sz="0" w:space="0" w:color="auto"/>
            <w:bottom w:val="none" w:sz="0" w:space="0" w:color="auto"/>
            <w:right w:val="none" w:sz="0" w:space="0" w:color="auto"/>
          </w:divBdr>
          <w:divsChild>
            <w:div w:id="1018701602">
              <w:marLeft w:val="0"/>
              <w:marRight w:val="0"/>
              <w:marTop w:val="0"/>
              <w:marBottom w:val="0"/>
              <w:divBdr>
                <w:top w:val="none" w:sz="0" w:space="0" w:color="auto"/>
                <w:left w:val="none" w:sz="0" w:space="0" w:color="auto"/>
                <w:bottom w:val="none" w:sz="0" w:space="0" w:color="auto"/>
                <w:right w:val="none" w:sz="0" w:space="0" w:color="auto"/>
              </w:divBdr>
              <w:divsChild>
                <w:div w:id="243956846">
                  <w:marLeft w:val="0"/>
                  <w:marRight w:val="0"/>
                  <w:marTop w:val="0"/>
                  <w:marBottom w:val="0"/>
                  <w:divBdr>
                    <w:top w:val="none" w:sz="0" w:space="0" w:color="auto"/>
                    <w:left w:val="none" w:sz="0" w:space="0" w:color="auto"/>
                    <w:bottom w:val="none" w:sz="0" w:space="0" w:color="auto"/>
                    <w:right w:val="none" w:sz="0" w:space="0" w:color="auto"/>
                  </w:divBdr>
                  <w:divsChild>
                    <w:div w:id="884367213">
                      <w:marLeft w:val="0"/>
                      <w:marRight w:val="0"/>
                      <w:marTop w:val="0"/>
                      <w:marBottom w:val="0"/>
                      <w:divBdr>
                        <w:top w:val="none" w:sz="0" w:space="0" w:color="auto"/>
                        <w:left w:val="none" w:sz="0" w:space="0" w:color="auto"/>
                        <w:bottom w:val="none" w:sz="0" w:space="0" w:color="auto"/>
                        <w:right w:val="none" w:sz="0" w:space="0" w:color="auto"/>
                      </w:divBdr>
                      <w:divsChild>
                        <w:div w:id="808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1825">
      <w:bodyDiv w:val="1"/>
      <w:marLeft w:val="0"/>
      <w:marRight w:val="0"/>
      <w:marTop w:val="0"/>
      <w:marBottom w:val="0"/>
      <w:divBdr>
        <w:top w:val="none" w:sz="0" w:space="0" w:color="auto"/>
        <w:left w:val="none" w:sz="0" w:space="0" w:color="auto"/>
        <w:bottom w:val="none" w:sz="0" w:space="0" w:color="auto"/>
        <w:right w:val="none" w:sz="0" w:space="0" w:color="auto"/>
      </w:divBdr>
    </w:div>
    <w:div w:id="1980918769">
      <w:bodyDiv w:val="1"/>
      <w:marLeft w:val="0"/>
      <w:marRight w:val="0"/>
      <w:marTop w:val="0"/>
      <w:marBottom w:val="0"/>
      <w:divBdr>
        <w:top w:val="none" w:sz="0" w:space="0" w:color="auto"/>
        <w:left w:val="none" w:sz="0" w:space="0" w:color="auto"/>
        <w:bottom w:val="none" w:sz="0" w:space="0" w:color="auto"/>
        <w:right w:val="none" w:sz="0" w:space="0" w:color="auto"/>
      </w:divBdr>
    </w:div>
    <w:div w:id="20325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pa.gov/uic/class-vi-guidance-docu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Remedial Response Plan</TermName>
          <TermId xmlns="http://schemas.microsoft.com/office/infopath/2007/PartnerControls">00000000-0000-0000-0000-000000000000</TermId>
        </TermInfo>
        <TermInfo xmlns="http://schemas.microsoft.com/office/infopath/2007/PartnerControls">
          <TermName xmlns="http://schemas.microsoft.com/office/infopath/2007/PartnerControls">emergency</TermName>
          <TermId xmlns="http://schemas.microsoft.com/office/infopath/2007/PartnerControls">00000000-0000-0000-0000-000000000000</TermId>
        </TermInfo>
        <TermInfo xmlns="http://schemas.microsoft.com/office/infopath/2007/PartnerControls">
          <TermName xmlns="http://schemas.microsoft.com/office/infopath/2007/PartnerControls">40 CFR 146.94(a)</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2020-11-10T17:03:08+00:00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76</Value>
      <Value>78</Value>
      <Value>77</Value>
    </TaxCatchAll>
    <SharedWithUsers xmlns="fc64e686-4460-40d0-908e-a0d0679438fb">
      <UserInfo>
        <DisplayName/>
        <AccountId xsi:nil="true"/>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8CB3D6-5914-43B7-AD5F-DB567F89B709}">
  <ds:schemaRefs>
    <ds:schemaRef ds:uri="http://schemas.microsoft.com/office/2006/metadata/longProperties"/>
  </ds:schemaRefs>
</ds:datastoreItem>
</file>

<file path=customXml/itemProps2.xml><?xml version="1.0" encoding="utf-8"?>
<ds:datastoreItem xmlns:ds="http://schemas.openxmlformats.org/officeDocument/2006/customXml" ds:itemID="{68392536-E7B2-44FC-8C06-5E396D8D45B0}">
  <ds:schemaRefs>
    <ds:schemaRef ds:uri="http://schemas.openxmlformats.org/officeDocument/2006/bibliography"/>
  </ds:schemaRefs>
</ds:datastoreItem>
</file>

<file path=customXml/itemProps3.xml><?xml version="1.0" encoding="utf-8"?>
<ds:datastoreItem xmlns:ds="http://schemas.openxmlformats.org/officeDocument/2006/customXml" ds:itemID="{72FD2264-2E18-4D30-AF54-A40F3359BBAD}">
  <ds:schemaRefs>
    <ds:schemaRef ds:uri="Microsoft.SharePoint.Taxonomy.ContentTypeSync"/>
  </ds:schemaRefs>
</ds:datastoreItem>
</file>

<file path=customXml/itemProps4.xml><?xml version="1.0" encoding="utf-8"?>
<ds:datastoreItem xmlns:ds="http://schemas.openxmlformats.org/officeDocument/2006/customXml" ds:itemID="{DDAC4EBE-C7D1-4FDE-BAB0-5293423F3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2ED0B-1D70-4B7D-A32D-1C0B10041E15}">
  <ds:schemaRefs>
    <ds:schemaRef ds:uri="http://purl.org/dc/terms/"/>
    <ds:schemaRef ds:uri="http://schemas.microsoft.com/office/2006/documentManagement/types"/>
    <ds:schemaRef ds:uri="http://www.w3.org/XML/1998/namespac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fc64e686-4460-40d0-908e-a0d0679438fb"/>
    <ds:schemaRef ds:uri="73152aef-b862-4840-8946-cfbcf29e4db9"/>
    <ds:schemaRef ds:uri="http://purl.org/dc/elements/1.1/"/>
    <ds:schemaRef ds:uri="http://schemas.microsoft.com/sharepoint/v3/fields"/>
    <ds:schemaRef ds:uri="4ffa91fb-a0ff-4ac5-b2db-65c790d184a4"/>
    <ds:schemaRef ds:uri="http://schemas.microsoft.com/sharepoint/v3"/>
    <ds:schemaRef ds:uri="http://purl.org/dc/dcmitype/"/>
  </ds:schemaRefs>
</ds:datastoreItem>
</file>

<file path=customXml/itemProps6.xml><?xml version="1.0" encoding="utf-8"?>
<ds:datastoreItem xmlns:ds="http://schemas.openxmlformats.org/officeDocument/2006/customXml" ds:itemID="{FA153571-7AD3-4993-BF01-3DCEBD8F0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Emergency and Remedial Response Plan</vt:lpstr>
    </vt:vector>
  </TitlesOfParts>
  <Manager/>
  <Company>US EPA; OW; Office of Ground Water and Drinking Water</Company>
  <LinksUpToDate>false</LinksUpToDate>
  <CharactersWithSpaces>23689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Remedial Response Plan</dc:title>
  <dc:subject>Emergency and Remedial Response Plan</dc:subject>
  <dc:creator>US EPA;OW;Office of Ground Water and Drinking Water</dc:creator>
  <cp:keywords>Emergency; Remedial Response Plan; 40 CFR 146.94(a)</cp:keywords>
  <dc:description/>
  <cp:revision>27</cp:revision>
  <cp:lastPrinted>2014-03-11T15:47:00Z</cp:lastPrinted>
  <dcterms:created xsi:type="dcterms:W3CDTF">2021-01-05T21:16:00Z</dcterms:created>
  <dcterms:modified xsi:type="dcterms:W3CDTF">2022-02-04T20:25:00Z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76;#Remedial Response Plan|d65dec7d-a27f-4f4a-a67e-c4dbc2bb0319;#78;#emergency|f70c3432-0638-4fe1-8848-fdf8b51875c4;#77;#40 CFR 146.94(a)|3074274f-970b-4379-afd3-5e1951b009b3</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ProjectLocations">
    <vt:lpwstr/>
  </property>
  <property fmtid="{D5CDD505-2E9C-101B-9397-08002B2CF9AE}" pid="8" name="AreaOfExpertise">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_dlc_DocIdItemGuid">
    <vt:lpwstr>b1c44e1b-2134-42d0-943d-08c1631a045c</vt:lpwstr>
  </property>
  <property fmtid="{D5CDD505-2E9C-101B-9397-08002B2CF9AE}" pid="15" name="Document Type">
    <vt:lpwstr/>
  </property>
  <property fmtid="{D5CDD505-2E9C-101B-9397-08002B2CF9AE}" pid="16" name="e3f09c3df709400db2417a7161762d62">
    <vt:lpwstr/>
  </property>
  <property fmtid="{D5CDD505-2E9C-101B-9397-08002B2CF9AE}" pid="17" name="EPA_x0020_Subject">
    <vt:lpwstr/>
  </property>
  <property fmtid="{D5CDD505-2E9C-101B-9397-08002B2CF9AE}" pid="18" name="EPA Subject">
    <vt:lpwstr/>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