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C0D3A" w14:textId="77777777" w:rsidR="00BB3A2B" w:rsidRPr="00E90964" w:rsidRDefault="00C72414" w:rsidP="00E90964">
      <w:pPr>
        <w:ind w:left="-360"/>
        <w:rPr>
          <w:rFonts w:ascii="Cambria" w:hAnsi="Cambria"/>
          <w:b/>
          <w:sz w:val="32"/>
          <w:szCs w:val="32"/>
        </w:rPr>
      </w:pPr>
      <w:r>
        <w:rPr>
          <w:rFonts w:ascii="Cambria" w:hAnsi="Cambria"/>
          <w:b/>
          <w:sz w:val="32"/>
          <w:szCs w:val="32"/>
        </w:rPr>
        <w:t xml:space="preserve">Request for Administrative Permit Amendment </w:t>
      </w:r>
    </w:p>
    <w:p w14:paraId="7B445238" w14:textId="77777777" w:rsidR="00BB3A2B" w:rsidRDefault="00BB3A2B"/>
    <w:p w14:paraId="07131AC5" w14:textId="77777777" w:rsidR="00C72414" w:rsidRPr="00151BF0" w:rsidRDefault="00C72414" w:rsidP="00E90964">
      <w:pPr>
        <w:ind w:left="-360"/>
        <w:rPr>
          <w:rFonts w:asciiTheme="majorHAnsi" w:hAnsiTheme="majorHAnsi"/>
          <w:b/>
        </w:rPr>
      </w:pPr>
      <w:r w:rsidRPr="00151BF0">
        <w:rPr>
          <w:rFonts w:asciiTheme="majorHAnsi" w:hAnsiTheme="majorHAnsi"/>
          <w:b/>
        </w:rPr>
        <w:t>You are using this form to request:</w:t>
      </w:r>
    </w:p>
    <w:p w14:paraId="02F6A4C1" w14:textId="77777777" w:rsidR="00C72414" w:rsidRPr="00151BF0" w:rsidRDefault="004515A5" w:rsidP="00E90964">
      <w:pPr>
        <w:ind w:left="-360"/>
        <w:rPr>
          <w:rFonts w:asciiTheme="majorHAnsi" w:hAnsiTheme="majorHAnsi"/>
          <w:sz w:val="22"/>
          <w:szCs w:val="22"/>
        </w:rPr>
      </w:pPr>
      <w:r w:rsidRPr="00AE7C77">
        <w:rPr>
          <w:rFonts w:ascii="Apple Symbols" w:eastAsia="MS Gothic" w:hAnsi="Apple Symbols" w:cs="Apple Symbols"/>
          <w:color w:val="000000"/>
        </w:rPr>
        <w:t>☐</w:t>
      </w:r>
      <w:r w:rsidR="006A4532">
        <w:rPr>
          <w:rFonts w:ascii="Apple Symbols" w:eastAsia="MS Gothic" w:hAnsi="Apple Symbols" w:cs="Apple Symbols"/>
          <w:color w:val="000000"/>
        </w:rPr>
        <w:tab/>
      </w:r>
      <w:r w:rsidR="00C72414" w:rsidRPr="00151BF0">
        <w:rPr>
          <w:rFonts w:asciiTheme="majorHAnsi" w:hAnsiTheme="majorHAnsi"/>
          <w:sz w:val="22"/>
          <w:szCs w:val="22"/>
        </w:rPr>
        <w:t>Correction of a typographical error</w:t>
      </w:r>
    </w:p>
    <w:p w14:paraId="4B1B2188" w14:textId="77777777" w:rsidR="00C72414" w:rsidRPr="00151BF0" w:rsidRDefault="005B661D" w:rsidP="00E90964">
      <w:pPr>
        <w:ind w:left="-360"/>
        <w:rPr>
          <w:rFonts w:asciiTheme="majorHAnsi" w:hAnsiTheme="majorHAnsi"/>
          <w:sz w:val="22"/>
          <w:szCs w:val="22"/>
        </w:rPr>
      </w:pPr>
      <w:r w:rsidRPr="00AE7C77">
        <w:rPr>
          <w:rFonts w:ascii="Apple Symbols" w:eastAsia="MS Gothic" w:hAnsi="Apple Symbols" w:cs="Apple Symbols"/>
          <w:color w:val="000000"/>
        </w:rPr>
        <w:t>☐</w:t>
      </w:r>
      <w:r w:rsidR="006A4532">
        <w:rPr>
          <w:rFonts w:ascii="MS Gothic" w:eastAsia="MS Gothic"/>
          <w:color w:val="000000"/>
        </w:rPr>
        <w:tab/>
      </w:r>
      <w:r w:rsidR="00C72414" w:rsidRPr="00151BF0">
        <w:rPr>
          <w:rFonts w:asciiTheme="majorHAnsi" w:hAnsiTheme="majorHAnsi"/>
          <w:sz w:val="22"/>
          <w:szCs w:val="22"/>
        </w:rPr>
        <w:t>More frequent monitoring and reporting</w:t>
      </w:r>
    </w:p>
    <w:p w14:paraId="6AE238B2" w14:textId="77777777" w:rsidR="00151BF0" w:rsidRPr="00151BF0" w:rsidRDefault="005B661D" w:rsidP="00151BF0">
      <w:pPr>
        <w:ind w:left="-360"/>
        <w:rPr>
          <w:rFonts w:asciiTheme="majorHAnsi" w:hAnsiTheme="majorHAnsi"/>
          <w:sz w:val="22"/>
          <w:szCs w:val="22"/>
        </w:rPr>
      </w:pPr>
      <w:r w:rsidRPr="00AE7C77">
        <w:rPr>
          <w:rFonts w:ascii="Apple Symbols" w:eastAsia="MS Gothic" w:hAnsi="Apple Symbols" w:cs="Apple Symbols"/>
          <w:color w:val="000000"/>
        </w:rPr>
        <w:t>☐</w:t>
      </w:r>
      <w:r w:rsidR="006A4532">
        <w:rPr>
          <w:rFonts w:ascii="MS Gothic" w:eastAsia="MS Gothic"/>
          <w:color w:val="000000"/>
        </w:rPr>
        <w:tab/>
      </w:r>
      <w:r w:rsidR="00C72414" w:rsidRPr="00151BF0">
        <w:rPr>
          <w:rFonts w:asciiTheme="majorHAnsi" w:hAnsiTheme="majorHAnsi"/>
          <w:sz w:val="22"/>
          <w:szCs w:val="22"/>
        </w:rPr>
        <w:t>Increase in allowable emissions below Minor NSR thresholds (see Instructions)</w:t>
      </w:r>
    </w:p>
    <w:p w14:paraId="03A5F0CA" w14:textId="277D2909" w:rsidR="00151BF0" w:rsidRPr="00151BF0" w:rsidRDefault="005B661D" w:rsidP="00151BF0">
      <w:pPr>
        <w:ind w:left="-360"/>
        <w:rPr>
          <w:rFonts w:asciiTheme="majorHAnsi" w:hAnsiTheme="majorHAnsi"/>
          <w:sz w:val="22"/>
          <w:szCs w:val="22"/>
        </w:rPr>
      </w:pPr>
      <w:r w:rsidRPr="00AE7C77">
        <w:rPr>
          <w:rFonts w:ascii="Apple Symbols" w:eastAsia="MS Gothic" w:hAnsi="Apple Symbols" w:cs="Apple Symbols"/>
          <w:color w:val="000000"/>
        </w:rPr>
        <w:t>☐</w:t>
      </w:r>
      <w:r w:rsidR="006A4532">
        <w:rPr>
          <w:rFonts w:ascii="MS Gothic" w:eastAsia="MS Gothic"/>
          <w:color w:val="000000"/>
        </w:rPr>
        <w:tab/>
      </w:r>
      <w:r w:rsidR="00EF14D2">
        <w:rPr>
          <w:rFonts w:asciiTheme="majorHAnsi" w:hAnsiTheme="majorHAnsi"/>
          <w:sz w:val="22"/>
          <w:szCs w:val="22"/>
        </w:rPr>
        <w:t>O</w:t>
      </w:r>
      <w:r w:rsidR="00151BF0" w:rsidRPr="00151BF0">
        <w:rPr>
          <w:rFonts w:asciiTheme="majorHAnsi" w:hAnsiTheme="majorHAnsi"/>
          <w:sz w:val="22"/>
          <w:szCs w:val="22"/>
        </w:rPr>
        <w:t>ther</w:t>
      </w:r>
      <w:r>
        <w:rPr>
          <w:rFonts w:asciiTheme="majorHAnsi" w:hAnsiTheme="majorHAnsi"/>
          <w:sz w:val="22"/>
          <w:szCs w:val="22"/>
        </w:rPr>
        <w:t>: _</w:t>
      </w:r>
      <w:r w:rsidR="0044443B">
        <w:rPr>
          <w:rFonts w:asciiTheme="majorHAnsi" w:hAnsiTheme="majorHAnsi"/>
          <w:sz w:val="22"/>
          <w:szCs w:val="22"/>
        </w:rPr>
        <w:t>_________________________________________________________</w:t>
      </w:r>
    </w:p>
    <w:p w14:paraId="10132D0F" w14:textId="77777777" w:rsidR="00151BF0" w:rsidRPr="00151BF0" w:rsidRDefault="00151BF0" w:rsidP="00151BF0">
      <w:pPr>
        <w:ind w:left="-360"/>
        <w:rPr>
          <w:rFonts w:asciiTheme="majorHAnsi" w:hAnsiTheme="majorHAnsi"/>
          <w:b/>
        </w:rPr>
      </w:pPr>
    </w:p>
    <w:p w14:paraId="4AB44A5A" w14:textId="73E8D695" w:rsidR="00151BF0" w:rsidRDefault="00151BF0" w:rsidP="00151BF0">
      <w:pPr>
        <w:ind w:left="-360"/>
        <w:rPr>
          <w:rFonts w:asciiTheme="majorHAnsi" w:hAnsiTheme="majorHAnsi"/>
          <w:b/>
        </w:rPr>
      </w:pPr>
      <w:r w:rsidRPr="00151BF0">
        <w:rPr>
          <w:rFonts w:asciiTheme="majorHAnsi" w:hAnsiTheme="majorHAnsi"/>
          <w:b/>
        </w:rPr>
        <w:t>Use of</w:t>
      </w:r>
      <w:r w:rsidRPr="00151BF0">
        <w:rPr>
          <w:rFonts w:asciiTheme="majorHAnsi" w:hAnsiTheme="majorHAnsi"/>
          <w:b/>
          <w:sz w:val="20"/>
          <w:szCs w:val="20"/>
        </w:rPr>
        <w:t xml:space="preserve"> </w:t>
      </w:r>
      <w:r w:rsidRPr="00151BF0">
        <w:rPr>
          <w:rFonts w:asciiTheme="majorHAnsi" w:hAnsiTheme="majorHAnsi"/>
          <w:b/>
        </w:rPr>
        <w:t>this information request form is voluntary and not yet approved by the Office of Management and Budget</w:t>
      </w:r>
      <w:r w:rsidRPr="00151BF0">
        <w:rPr>
          <w:rFonts w:asciiTheme="majorHAnsi" w:hAnsiTheme="majorHAnsi"/>
        </w:rPr>
        <w:t>.</w:t>
      </w:r>
      <w:r w:rsidRPr="00151BF0">
        <w:rPr>
          <w:rFonts w:asciiTheme="majorHAnsi" w:hAnsiTheme="majorHAnsi"/>
          <w:sz w:val="20"/>
          <w:szCs w:val="20"/>
        </w:rPr>
        <w:t xml:space="preserve">  The following is a checklist of the t</w:t>
      </w:r>
      <w:r>
        <w:rPr>
          <w:rFonts w:asciiTheme="majorHAnsi" w:hAnsiTheme="majorHAnsi"/>
          <w:sz w:val="20"/>
          <w:szCs w:val="20"/>
        </w:rPr>
        <w:t>ype of information that Region 9</w:t>
      </w:r>
      <w:r w:rsidRPr="00151BF0">
        <w:rPr>
          <w:rFonts w:asciiTheme="majorHAnsi" w:hAnsiTheme="majorHAnsi"/>
          <w:sz w:val="20"/>
          <w:szCs w:val="20"/>
        </w:rPr>
        <w:t xml:space="preserve"> will use to process information </w:t>
      </w:r>
      <w:r w:rsidR="0026146F">
        <w:rPr>
          <w:rFonts w:asciiTheme="majorHAnsi" w:hAnsiTheme="majorHAnsi"/>
          <w:sz w:val="20"/>
          <w:szCs w:val="20"/>
        </w:rPr>
        <w:t xml:space="preserve">on </w:t>
      </w:r>
      <w:r>
        <w:rPr>
          <w:rFonts w:asciiTheme="majorHAnsi" w:hAnsiTheme="majorHAnsi"/>
          <w:sz w:val="20"/>
          <w:szCs w:val="20"/>
        </w:rPr>
        <w:t>your request</w:t>
      </w:r>
      <w:r w:rsidR="0026146F">
        <w:rPr>
          <w:rFonts w:asciiTheme="majorHAnsi" w:hAnsiTheme="majorHAnsi"/>
          <w:sz w:val="20"/>
          <w:szCs w:val="20"/>
        </w:rPr>
        <w:t xml:space="preserve"> for administrative permit amendment</w:t>
      </w:r>
      <w:r>
        <w:rPr>
          <w:rFonts w:asciiTheme="majorHAnsi" w:hAnsiTheme="majorHAnsi"/>
          <w:sz w:val="20"/>
          <w:szCs w:val="20"/>
        </w:rPr>
        <w:t>.</w:t>
      </w:r>
      <w:r w:rsidRPr="00151BF0">
        <w:rPr>
          <w:rFonts w:asciiTheme="majorHAnsi" w:hAnsiTheme="majorHAnsi"/>
          <w:sz w:val="20"/>
          <w:szCs w:val="20"/>
        </w:rPr>
        <w:t xml:space="preserve">  While submittal of this form is not required, it does offer details on the information we will use to </w:t>
      </w:r>
      <w:r w:rsidR="0026146F">
        <w:rPr>
          <w:rFonts w:asciiTheme="majorHAnsi" w:hAnsiTheme="majorHAnsi"/>
          <w:sz w:val="20"/>
          <w:szCs w:val="20"/>
        </w:rPr>
        <w:t>process the administrative permit amendment</w:t>
      </w:r>
      <w:r w:rsidRPr="00151BF0">
        <w:rPr>
          <w:rFonts w:asciiTheme="majorHAnsi" w:hAnsiTheme="majorHAnsi"/>
          <w:sz w:val="20"/>
          <w:szCs w:val="20"/>
        </w:rPr>
        <w:t xml:space="preserve"> and providing the information requested may help expedite the process. Use of application forms for this program is currently under Office of Management and Budget review and these information request forms will be replaced/updated after that review is completed</w:t>
      </w:r>
      <w:r w:rsidR="002C7895">
        <w:rPr>
          <w:rFonts w:asciiTheme="majorHAnsi" w:hAnsiTheme="majorHAnsi"/>
          <w:sz w:val="20"/>
          <w:szCs w:val="20"/>
        </w:rPr>
        <w:t>.</w:t>
      </w:r>
    </w:p>
    <w:p w14:paraId="0195377D" w14:textId="77777777" w:rsidR="00151BF0" w:rsidRDefault="00151BF0" w:rsidP="00151BF0">
      <w:pPr>
        <w:ind w:left="-360"/>
        <w:rPr>
          <w:rFonts w:asciiTheme="majorHAnsi" w:hAnsiTheme="majorHAnsi"/>
          <w:b/>
        </w:rPr>
      </w:pPr>
    </w:p>
    <w:p w14:paraId="547E7340" w14:textId="77777777" w:rsidR="003741F1" w:rsidRDefault="00151BF0" w:rsidP="003741F1">
      <w:pPr>
        <w:ind w:left="-360"/>
        <w:rPr>
          <w:rFonts w:asciiTheme="majorHAnsi" w:hAnsiTheme="majorHAnsi"/>
          <w:b/>
          <w:sz w:val="22"/>
          <w:szCs w:val="22"/>
        </w:rPr>
      </w:pPr>
      <w:r w:rsidRPr="003741F1">
        <w:rPr>
          <w:rFonts w:asciiTheme="majorHAnsi" w:hAnsiTheme="majorHAnsi"/>
          <w:b/>
          <w:sz w:val="22"/>
          <w:szCs w:val="22"/>
        </w:rPr>
        <w:t>Please submit your request to:</w:t>
      </w:r>
    </w:p>
    <w:p w14:paraId="12184AFA" w14:textId="77777777" w:rsidR="003741F1" w:rsidRPr="003741F1" w:rsidRDefault="003741F1" w:rsidP="003741F1">
      <w:pPr>
        <w:ind w:left="-360"/>
        <w:rPr>
          <w:rFonts w:asciiTheme="majorHAnsi" w:hAnsiTheme="majorHAnsi"/>
          <w:b/>
          <w:sz w:val="22"/>
          <w:szCs w:val="22"/>
        </w:rPr>
      </w:pPr>
    </w:p>
    <w:p w14:paraId="490106E7" w14:textId="77777777" w:rsidR="00CF0007" w:rsidRPr="00AE4490" w:rsidRDefault="003741F1" w:rsidP="00CF0007">
      <w:pPr>
        <w:autoSpaceDE w:val="0"/>
        <w:autoSpaceDN w:val="0"/>
        <w:adjustRightInd w:val="0"/>
        <w:rPr>
          <w:rFonts w:ascii="Calibri" w:hAnsi="Calibri"/>
          <w:b/>
          <w:bCs/>
          <w:color w:val="000000"/>
          <w:sz w:val="22"/>
          <w:szCs w:val="22"/>
        </w:rPr>
        <w:sectPr w:rsidR="00CF0007" w:rsidRPr="00AE4490" w:rsidSect="004B15A6">
          <w:headerReference w:type="even" r:id="rId8"/>
          <w:headerReference w:type="default" r:id="rId9"/>
          <w:headerReference w:type="first" r:id="rId10"/>
          <w:type w:val="continuous"/>
          <w:pgSz w:w="12240" w:h="15840" w:code="1"/>
          <w:pgMar w:top="900" w:right="1152" w:bottom="900" w:left="1152" w:header="540" w:footer="259" w:gutter="0"/>
          <w:cols w:space="720"/>
          <w:docGrid w:linePitch="360"/>
        </w:sectPr>
      </w:pPr>
      <w:r>
        <w:rPr>
          <w:rFonts w:ascii="Calibri" w:hAnsi="Calibri"/>
          <w:b/>
          <w:bCs/>
          <w:color w:val="000000"/>
          <w:sz w:val="22"/>
          <w:szCs w:val="22"/>
        </w:rPr>
        <w:t xml:space="preserve">U.S. EPA at: </w:t>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t>Tribe:</w:t>
      </w:r>
    </w:p>
    <w:p w14:paraId="47729A98" w14:textId="77777777" w:rsidR="003741F1" w:rsidRDefault="003741F1" w:rsidP="003741F1">
      <w:pPr>
        <w:autoSpaceDE w:val="0"/>
        <w:autoSpaceDN w:val="0"/>
        <w:adjustRightInd w:val="0"/>
        <w:rPr>
          <w:b/>
          <w:bCs/>
          <w:color w:val="000000"/>
          <w:sz w:val="22"/>
          <w:szCs w:val="22"/>
        </w:rPr>
        <w:sectPr w:rsidR="003741F1" w:rsidSect="0002187D">
          <w:type w:val="continuous"/>
          <w:pgSz w:w="12240" w:h="15840" w:code="1"/>
          <w:pgMar w:top="900" w:right="1152" w:bottom="900" w:left="1152" w:header="540" w:footer="259" w:gutter="0"/>
          <w:cols w:space="720"/>
          <w:docGrid w:linePitch="360"/>
        </w:sectPr>
      </w:pPr>
    </w:p>
    <w:p w14:paraId="12A1886C" w14:textId="7A2A6D21" w:rsidR="003741F1" w:rsidRPr="00AE4490" w:rsidRDefault="003741F1" w:rsidP="003741F1">
      <w:pPr>
        <w:rPr>
          <w:rFonts w:ascii="Calibri" w:hAnsi="Calibri"/>
          <w:color w:val="000000"/>
          <w:sz w:val="22"/>
          <w:szCs w:val="22"/>
        </w:rPr>
      </w:pPr>
      <w:r w:rsidRPr="00AE4490">
        <w:rPr>
          <w:rFonts w:ascii="Calibri" w:hAnsi="Calibri"/>
          <w:color w:val="000000"/>
          <w:sz w:val="22"/>
          <w:szCs w:val="22"/>
        </w:rPr>
        <w:t>Air Division, Permits Office (Air-3</w:t>
      </w:r>
      <w:r w:rsidR="0026146F">
        <w:rPr>
          <w:rFonts w:ascii="Calibri" w:hAnsi="Calibri"/>
          <w:color w:val="000000"/>
          <w:sz w:val="22"/>
          <w:szCs w:val="22"/>
        </w:rPr>
        <w:t>-1</w:t>
      </w:r>
      <w:r w:rsidRPr="00AE4490">
        <w:rPr>
          <w:rFonts w:ascii="Calibri" w:hAnsi="Calibri"/>
          <w:color w:val="000000"/>
          <w:sz w:val="22"/>
          <w:szCs w:val="22"/>
        </w:rPr>
        <w:t>)</w:t>
      </w:r>
    </w:p>
    <w:p w14:paraId="59FB4A7C" w14:textId="77777777" w:rsidR="003741F1" w:rsidRPr="00AE4490" w:rsidRDefault="003741F1" w:rsidP="003741F1">
      <w:pPr>
        <w:rPr>
          <w:rFonts w:ascii="Calibri" w:hAnsi="Calibri"/>
          <w:color w:val="000000"/>
          <w:sz w:val="22"/>
          <w:szCs w:val="22"/>
        </w:rPr>
      </w:pPr>
      <w:r w:rsidRPr="00AE4490">
        <w:rPr>
          <w:rFonts w:ascii="Calibri" w:hAnsi="Calibri"/>
          <w:color w:val="000000"/>
          <w:sz w:val="22"/>
          <w:szCs w:val="22"/>
        </w:rPr>
        <w:t>U.S. EPA, Region 9</w:t>
      </w:r>
    </w:p>
    <w:p w14:paraId="18655A2E" w14:textId="77777777" w:rsidR="003741F1" w:rsidRPr="00AE4490" w:rsidRDefault="003741F1" w:rsidP="003741F1">
      <w:pPr>
        <w:rPr>
          <w:rFonts w:ascii="Calibri" w:hAnsi="Calibri"/>
          <w:color w:val="000000"/>
          <w:sz w:val="22"/>
          <w:szCs w:val="22"/>
        </w:rPr>
      </w:pPr>
      <w:r w:rsidRPr="00AE4490">
        <w:rPr>
          <w:rFonts w:ascii="Calibri" w:hAnsi="Calibri"/>
          <w:color w:val="000000"/>
          <w:sz w:val="22"/>
          <w:szCs w:val="22"/>
        </w:rPr>
        <w:t>75 Hawthorne Street</w:t>
      </w:r>
      <w:r w:rsidRPr="00AE4490">
        <w:rPr>
          <w:rFonts w:ascii="Calibri" w:hAnsi="Calibri"/>
        </w:rPr>
        <w:t xml:space="preserve"> </w:t>
      </w:r>
    </w:p>
    <w:p w14:paraId="0341561B" w14:textId="77777777" w:rsidR="003741F1" w:rsidRPr="00AE4490" w:rsidRDefault="003741F1" w:rsidP="003741F1">
      <w:pPr>
        <w:rPr>
          <w:rFonts w:ascii="Calibri" w:hAnsi="Calibri"/>
          <w:color w:val="000000"/>
          <w:sz w:val="22"/>
          <w:szCs w:val="22"/>
        </w:rPr>
      </w:pPr>
      <w:r w:rsidRPr="00AE4490">
        <w:rPr>
          <w:rFonts w:ascii="Calibri" w:hAnsi="Calibri"/>
          <w:color w:val="000000"/>
          <w:sz w:val="22"/>
          <w:szCs w:val="22"/>
        </w:rPr>
        <w:t>San Francisco, CA 94105</w:t>
      </w:r>
    </w:p>
    <w:p w14:paraId="7C90F08B" w14:textId="77777777" w:rsidR="003741F1" w:rsidRPr="00AE4490" w:rsidRDefault="003741F1" w:rsidP="003741F1">
      <w:pPr>
        <w:rPr>
          <w:rFonts w:ascii="Calibri" w:hAnsi="Calibri"/>
          <w:color w:val="000000"/>
          <w:sz w:val="22"/>
          <w:szCs w:val="22"/>
        </w:rPr>
      </w:pPr>
    </w:p>
    <w:p w14:paraId="5F69012D" w14:textId="77777777" w:rsidR="003741F1" w:rsidRPr="00AE4490" w:rsidRDefault="003741F1" w:rsidP="003741F1">
      <w:pPr>
        <w:rPr>
          <w:rFonts w:ascii="Calibri" w:hAnsi="Calibri"/>
          <w:color w:val="000000"/>
          <w:sz w:val="22"/>
          <w:szCs w:val="22"/>
        </w:rPr>
      </w:pPr>
      <w:r>
        <w:rPr>
          <w:rFonts w:ascii="Calibri" w:hAnsi="Calibri"/>
          <w:color w:val="000000"/>
          <w:sz w:val="22"/>
          <w:szCs w:val="22"/>
        </w:rPr>
        <w:t>For more information</w:t>
      </w:r>
      <w:r w:rsidRPr="00AE4490">
        <w:rPr>
          <w:rFonts w:ascii="Calibri" w:hAnsi="Calibri"/>
          <w:color w:val="000000"/>
          <w:sz w:val="22"/>
          <w:szCs w:val="22"/>
        </w:rPr>
        <w:t>:</w:t>
      </w:r>
    </w:p>
    <w:p w14:paraId="201A2F15" w14:textId="2319AFE1" w:rsidR="004E52D9" w:rsidRPr="004E52D9" w:rsidRDefault="0026146F" w:rsidP="003741F1">
      <w:pPr>
        <w:rPr>
          <w:rFonts w:asciiTheme="majorHAnsi" w:hAnsiTheme="majorHAnsi" w:cstheme="majorHAnsi"/>
          <w:sz w:val="22"/>
          <w:szCs w:val="22"/>
        </w:rPr>
      </w:pPr>
      <w:hyperlink r:id="rId11" w:history="1">
        <w:r w:rsidR="004E52D9" w:rsidRPr="004E52D9">
          <w:rPr>
            <w:rStyle w:val="Hyperlink"/>
            <w:rFonts w:asciiTheme="majorHAnsi" w:hAnsiTheme="majorHAnsi" w:cstheme="majorHAnsi"/>
            <w:sz w:val="22"/>
            <w:szCs w:val="22"/>
          </w:rPr>
          <w:t>http://www.epa.gov/caa-permitting/tribal-nsr-permits-region-9</w:t>
        </w:r>
      </w:hyperlink>
      <w:r w:rsidR="004E52D9">
        <w:rPr>
          <w:rFonts w:asciiTheme="majorHAnsi" w:hAnsiTheme="majorHAnsi" w:cstheme="majorHAnsi"/>
          <w:sz w:val="22"/>
          <w:szCs w:val="22"/>
        </w:rPr>
        <w:t xml:space="preserve">, call (415) 972-3974, or email </w:t>
      </w:r>
      <w:hyperlink r:id="rId12" w:history="1">
        <w:r w:rsidR="004E52D9" w:rsidRPr="007B2115">
          <w:rPr>
            <w:rStyle w:val="Hyperlink"/>
            <w:rFonts w:asciiTheme="majorHAnsi" w:hAnsiTheme="majorHAnsi" w:cstheme="majorHAnsi"/>
            <w:sz w:val="22"/>
            <w:szCs w:val="22"/>
          </w:rPr>
          <w:t>R9AirPermits@epa.gov</w:t>
        </w:r>
      </w:hyperlink>
      <w:r w:rsidR="004E52D9">
        <w:rPr>
          <w:rFonts w:asciiTheme="majorHAnsi" w:hAnsiTheme="majorHAnsi" w:cstheme="majorHAnsi"/>
          <w:sz w:val="22"/>
          <w:szCs w:val="22"/>
        </w:rPr>
        <w:t xml:space="preserve">. </w:t>
      </w:r>
    </w:p>
    <w:p w14:paraId="0CD64BBA" w14:textId="77777777" w:rsidR="003741F1" w:rsidRPr="00AE4490" w:rsidRDefault="003741F1" w:rsidP="003741F1">
      <w:pPr>
        <w:ind w:left="720"/>
        <w:rPr>
          <w:rFonts w:ascii="Calibri" w:hAnsi="Calibri"/>
          <w:color w:val="000000"/>
          <w:sz w:val="22"/>
          <w:szCs w:val="22"/>
        </w:rPr>
      </w:pPr>
      <w:r w:rsidRPr="00AE4490">
        <w:rPr>
          <w:rFonts w:ascii="Calibri" w:hAnsi="Calibri"/>
          <w:color w:val="000000"/>
          <w:sz w:val="22"/>
          <w:szCs w:val="22"/>
        </w:rPr>
        <w:t>The Tribal Environmental Contact for the specific reservation:</w:t>
      </w:r>
    </w:p>
    <w:p w14:paraId="1423D7E5" w14:textId="77777777" w:rsidR="003741F1" w:rsidRPr="00AE4490" w:rsidRDefault="003741F1" w:rsidP="003741F1">
      <w:pPr>
        <w:rPr>
          <w:rFonts w:ascii="Calibri" w:hAnsi="Calibri"/>
          <w:color w:val="000000"/>
          <w:sz w:val="22"/>
          <w:szCs w:val="22"/>
        </w:rPr>
      </w:pPr>
    </w:p>
    <w:p w14:paraId="3E1E1DF2" w14:textId="77777777" w:rsidR="003741F1" w:rsidRPr="00AE4490" w:rsidRDefault="003741F1" w:rsidP="003741F1">
      <w:pPr>
        <w:ind w:left="720"/>
        <w:rPr>
          <w:rFonts w:ascii="Calibri" w:hAnsi="Calibri"/>
          <w:color w:val="000000"/>
          <w:sz w:val="22"/>
          <w:szCs w:val="22"/>
        </w:rPr>
      </w:pPr>
      <w:r>
        <w:rPr>
          <w:rFonts w:ascii="Calibri" w:hAnsi="Calibri"/>
          <w:color w:val="000000"/>
          <w:sz w:val="22"/>
          <w:szCs w:val="22"/>
        </w:rPr>
        <w:t>Please contact EPA Region 9 i</w:t>
      </w:r>
      <w:r w:rsidRPr="00AE4490">
        <w:rPr>
          <w:rFonts w:ascii="Calibri" w:hAnsi="Calibri"/>
          <w:color w:val="000000"/>
          <w:sz w:val="22"/>
          <w:szCs w:val="22"/>
        </w:rPr>
        <w:t>f you need assistance in identifying the appropriate Tribal Environmental Contact and address</w:t>
      </w:r>
      <w:r>
        <w:rPr>
          <w:rFonts w:ascii="Calibri" w:hAnsi="Calibri"/>
          <w:color w:val="000000"/>
          <w:sz w:val="22"/>
          <w:szCs w:val="22"/>
        </w:rPr>
        <w:t>.</w:t>
      </w:r>
    </w:p>
    <w:p w14:paraId="246F97C5" w14:textId="77777777" w:rsidR="003741F1" w:rsidRPr="00AE4490" w:rsidRDefault="003741F1" w:rsidP="003741F1">
      <w:pPr>
        <w:rPr>
          <w:rFonts w:ascii="Calibri" w:hAnsi="Calibri"/>
          <w:color w:val="000000"/>
          <w:sz w:val="22"/>
          <w:szCs w:val="22"/>
        </w:rPr>
      </w:pPr>
    </w:p>
    <w:p w14:paraId="681E25A6" w14:textId="77777777" w:rsidR="003741F1" w:rsidRDefault="003741F1" w:rsidP="003741F1">
      <w:pPr>
        <w:pStyle w:val="Default"/>
        <w:rPr>
          <w:sz w:val="20"/>
          <w:szCs w:val="20"/>
        </w:rPr>
        <w:sectPr w:rsidR="003741F1" w:rsidSect="0002187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080" w:right="1020" w:bottom="1440" w:left="1152" w:header="360" w:footer="259" w:gutter="0"/>
          <w:cols w:num="2" w:sep="1" w:space="101"/>
          <w:docGrid w:linePitch="360"/>
        </w:sectPr>
      </w:pPr>
    </w:p>
    <w:p w14:paraId="67973D46" w14:textId="77777777" w:rsidR="003741F1" w:rsidRDefault="003741F1" w:rsidP="003741F1">
      <w:pPr>
        <w:pStyle w:val="Default"/>
        <w:rPr>
          <w:sz w:val="20"/>
          <w:szCs w:val="20"/>
        </w:rPr>
      </w:pPr>
    </w:p>
    <w:p w14:paraId="30169CD1" w14:textId="77777777" w:rsidR="00866BCA" w:rsidRPr="00AE4490" w:rsidRDefault="00866BCA" w:rsidP="005C709B">
      <w:pPr>
        <w:rPr>
          <w:rFonts w:ascii="Calibri" w:hAnsi="Calibri"/>
          <w:b/>
          <w:sz w:val="32"/>
          <w:szCs w:val="32"/>
        </w:rPr>
      </w:pPr>
    </w:p>
    <w:p w14:paraId="6E8AD776" w14:textId="467D0F8F" w:rsidR="0052651E" w:rsidRPr="00AE4490" w:rsidRDefault="00151BF0" w:rsidP="0026146F">
      <w:pPr>
        <w:tabs>
          <w:tab w:val="left" w:pos="-450"/>
          <w:tab w:val="center" w:pos="4902"/>
        </w:tabs>
        <w:ind w:left="-450"/>
        <w:rPr>
          <w:rFonts w:ascii="Cambria" w:hAnsi="Cambria"/>
          <w:b/>
          <w:sz w:val="32"/>
          <w:szCs w:val="32"/>
        </w:rPr>
      </w:pPr>
      <w:r>
        <w:rPr>
          <w:rFonts w:ascii="Cambria" w:hAnsi="Cambria"/>
          <w:b/>
          <w:sz w:val="32"/>
          <w:szCs w:val="32"/>
        </w:rPr>
        <w:t>A. Source</w:t>
      </w:r>
      <w:r w:rsidR="00F500D9" w:rsidRPr="00AE4490">
        <w:rPr>
          <w:rFonts w:ascii="Cambria" w:hAnsi="Cambria"/>
          <w:b/>
          <w:sz w:val="32"/>
          <w:szCs w:val="32"/>
        </w:rPr>
        <w:t xml:space="preserve"> Information</w:t>
      </w:r>
      <w:r w:rsidR="0026146F">
        <w:rPr>
          <w:rFonts w:ascii="Cambria" w:hAnsi="Cambria"/>
          <w:b/>
          <w:sz w:val="32"/>
          <w:szCs w:val="32"/>
        </w:rPr>
        <w:tab/>
      </w:r>
    </w:p>
    <w:tbl>
      <w:tblPr>
        <w:tblW w:w="10206" w:type="dxa"/>
        <w:tblInd w:w="-3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13"/>
        <w:gridCol w:w="2055"/>
        <w:gridCol w:w="2520"/>
        <w:gridCol w:w="2718"/>
      </w:tblGrid>
      <w:tr w:rsidR="0052651E" w:rsidRPr="00AE4490" w14:paraId="3846025A" w14:textId="77777777" w:rsidTr="00151BF0">
        <w:trPr>
          <w:trHeight w:val="450"/>
        </w:trPr>
        <w:tc>
          <w:tcPr>
            <w:tcW w:w="10206" w:type="dxa"/>
            <w:gridSpan w:val="4"/>
          </w:tcPr>
          <w:p w14:paraId="5F78CC64" w14:textId="77777777" w:rsidR="0052651E" w:rsidRPr="00AE4490" w:rsidRDefault="00151BF0" w:rsidP="00151BF0">
            <w:pPr>
              <w:rPr>
                <w:rFonts w:ascii="Calibri" w:hAnsi="Calibri"/>
                <w:b/>
                <w:sz w:val="22"/>
                <w:szCs w:val="22"/>
              </w:rPr>
            </w:pPr>
            <w:r>
              <w:rPr>
                <w:rFonts w:ascii="Calibri" w:hAnsi="Calibri"/>
                <w:b/>
                <w:sz w:val="22"/>
                <w:szCs w:val="22"/>
              </w:rPr>
              <w:t>Source</w:t>
            </w:r>
            <w:r w:rsidR="0052651E" w:rsidRPr="00AE4490">
              <w:rPr>
                <w:rFonts w:ascii="Calibri" w:hAnsi="Calibri"/>
                <w:b/>
                <w:sz w:val="22"/>
                <w:szCs w:val="22"/>
              </w:rPr>
              <w:t xml:space="preserve"> Name</w:t>
            </w:r>
            <w:r>
              <w:rPr>
                <w:rFonts w:ascii="Calibri" w:hAnsi="Calibri"/>
                <w:b/>
                <w:sz w:val="22"/>
                <w:szCs w:val="22"/>
              </w:rPr>
              <w:t xml:space="preserve"> on Permit:</w:t>
            </w:r>
          </w:p>
        </w:tc>
      </w:tr>
      <w:tr w:rsidR="0052651E" w:rsidRPr="00AE4490" w14:paraId="3907C805" w14:textId="77777777" w:rsidTr="00E90964">
        <w:trPr>
          <w:trHeight w:val="398"/>
        </w:trPr>
        <w:tc>
          <w:tcPr>
            <w:tcW w:w="10206" w:type="dxa"/>
            <w:gridSpan w:val="4"/>
          </w:tcPr>
          <w:p w14:paraId="70D5115B" w14:textId="77777777" w:rsidR="0052651E" w:rsidRPr="00AE4490" w:rsidRDefault="00F500D9" w:rsidP="0052651E">
            <w:pPr>
              <w:rPr>
                <w:rFonts w:ascii="Calibri" w:hAnsi="Calibri"/>
                <w:b/>
                <w:sz w:val="22"/>
                <w:szCs w:val="22"/>
              </w:rPr>
            </w:pPr>
            <w:r w:rsidRPr="00AE4490">
              <w:rPr>
                <w:rFonts w:ascii="Calibri" w:hAnsi="Calibri"/>
                <w:b/>
                <w:sz w:val="22"/>
                <w:szCs w:val="22"/>
              </w:rPr>
              <w:t>Tribal NSR Permit Number</w:t>
            </w:r>
            <w:r w:rsidR="006D761D">
              <w:rPr>
                <w:rFonts w:ascii="Calibri" w:hAnsi="Calibri"/>
                <w:b/>
                <w:sz w:val="22"/>
                <w:szCs w:val="22"/>
              </w:rPr>
              <w:t xml:space="preserve"> and Date Issued/Revised</w:t>
            </w:r>
            <w:r w:rsidRPr="00AE4490">
              <w:rPr>
                <w:rFonts w:ascii="Calibri" w:hAnsi="Calibri"/>
                <w:b/>
                <w:sz w:val="22"/>
                <w:szCs w:val="22"/>
              </w:rPr>
              <w:t>:</w:t>
            </w:r>
          </w:p>
        </w:tc>
      </w:tr>
      <w:tr w:rsidR="006D761D" w:rsidRPr="00AE4490" w14:paraId="3076E861" w14:textId="77777777" w:rsidTr="00E90964">
        <w:trPr>
          <w:trHeight w:val="710"/>
        </w:trPr>
        <w:tc>
          <w:tcPr>
            <w:tcW w:w="10206" w:type="dxa"/>
            <w:gridSpan w:val="4"/>
          </w:tcPr>
          <w:p w14:paraId="7A913A4F" w14:textId="77777777" w:rsidR="006D761D" w:rsidRPr="006D761D" w:rsidRDefault="006D761D" w:rsidP="00151BF0">
            <w:pPr>
              <w:rPr>
                <w:rFonts w:ascii="Calibri" w:hAnsi="Calibri"/>
                <w:b/>
                <w:sz w:val="22"/>
                <w:szCs w:val="22"/>
              </w:rPr>
            </w:pPr>
            <w:r w:rsidRPr="006D761D">
              <w:rPr>
                <w:rFonts w:ascii="Calibri" w:hAnsi="Calibri"/>
                <w:b/>
                <w:sz w:val="22"/>
                <w:szCs w:val="22"/>
              </w:rPr>
              <w:t xml:space="preserve">Contact Information (name, </w:t>
            </w:r>
            <w:r>
              <w:rPr>
                <w:rFonts w:ascii="Calibri" w:hAnsi="Calibri"/>
                <w:b/>
                <w:sz w:val="22"/>
                <w:szCs w:val="22"/>
              </w:rPr>
              <w:t xml:space="preserve">title, </w:t>
            </w:r>
            <w:r w:rsidRPr="006D761D">
              <w:rPr>
                <w:rFonts w:ascii="Calibri" w:hAnsi="Calibri"/>
                <w:b/>
                <w:sz w:val="22"/>
                <w:szCs w:val="22"/>
              </w:rPr>
              <w:t>phone number, email)</w:t>
            </w:r>
          </w:p>
        </w:tc>
      </w:tr>
      <w:tr w:rsidR="0052651E" w:rsidRPr="00AE4490" w14:paraId="70901002" w14:textId="77777777" w:rsidTr="00E90964">
        <w:trPr>
          <w:trHeight w:val="710"/>
        </w:trPr>
        <w:tc>
          <w:tcPr>
            <w:tcW w:w="10206" w:type="dxa"/>
            <w:gridSpan w:val="4"/>
          </w:tcPr>
          <w:p w14:paraId="5CBD987E" w14:textId="77777777" w:rsidR="0052651E" w:rsidRPr="006D761D" w:rsidRDefault="00151BF0" w:rsidP="00151BF0">
            <w:pPr>
              <w:rPr>
                <w:rFonts w:ascii="Calibri" w:hAnsi="Calibri"/>
                <w:b/>
                <w:sz w:val="22"/>
                <w:szCs w:val="22"/>
              </w:rPr>
            </w:pPr>
            <w:r w:rsidRPr="006D761D">
              <w:rPr>
                <w:rFonts w:ascii="Calibri" w:hAnsi="Calibri"/>
                <w:b/>
                <w:sz w:val="22"/>
                <w:szCs w:val="22"/>
              </w:rPr>
              <w:t>Mailing</w:t>
            </w:r>
            <w:r w:rsidR="0052651E" w:rsidRPr="006D761D">
              <w:rPr>
                <w:rFonts w:ascii="Calibri" w:hAnsi="Calibri"/>
                <w:b/>
                <w:sz w:val="22"/>
                <w:szCs w:val="22"/>
              </w:rPr>
              <w:t xml:space="preserve"> Address </w:t>
            </w:r>
          </w:p>
        </w:tc>
      </w:tr>
      <w:tr w:rsidR="0052651E" w:rsidRPr="00AE4490" w14:paraId="0ABBB47D" w14:textId="77777777" w:rsidTr="00E90964">
        <w:trPr>
          <w:trHeight w:val="773"/>
        </w:trPr>
        <w:tc>
          <w:tcPr>
            <w:tcW w:w="2913" w:type="dxa"/>
          </w:tcPr>
          <w:p w14:paraId="61C30EB1" w14:textId="77777777" w:rsidR="0052651E" w:rsidRPr="006D761D" w:rsidRDefault="0052651E" w:rsidP="0052651E">
            <w:pPr>
              <w:rPr>
                <w:rFonts w:ascii="Calibri" w:hAnsi="Calibri"/>
                <w:b/>
                <w:sz w:val="22"/>
                <w:szCs w:val="22"/>
              </w:rPr>
            </w:pPr>
            <w:r w:rsidRPr="006D761D">
              <w:rPr>
                <w:rFonts w:ascii="Calibri" w:hAnsi="Calibri"/>
                <w:b/>
                <w:sz w:val="22"/>
                <w:szCs w:val="22"/>
              </w:rPr>
              <w:t>Reservation</w:t>
            </w:r>
          </w:p>
        </w:tc>
        <w:tc>
          <w:tcPr>
            <w:tcW w:w="2055" w:type="dxa"/>
          </w:tcPr>
          <w:p w14:paraId="131780C8" w14:textId="77777777" w:rsidR="0052651E" w:rsidRPr="006D761D" w:rsidRDefault="0052651E" w:rsidP="0052651E">
            <w:pPr>
              <w:rPr>
                <w:rFonts w:ascii="Calibri" w:hAnsi="Calibri"/>
                <w:b/>
                <w:sz w:val="22"/>
                <w:szCs w:val="22"/>
              </w:rPr>
            </w:pPr>
            <w:r w:rsidRPr="006D761D">
              <w:rPr>
                <w:rFonts w:ascii="Calibri" w:hAnsi="Calibri"/>
                <w:b/>
                <w:sz w:val="22"/>
                <w:szCs w:val="22"/>
              </w:rPr>
              <w:t>County</w:t>
            </w:r>
          </w:p>
        </w:tc>
        <w:tc>
          <w:tcPr>
            <w:tcW w:w="2520" w:type="dxa"/>
          </w:tcPr>
          <w:p w14:paraId="07B44264" w14:textId="77777777" w:rsidR="0052651E" w:rsidRPr="006D761D" w:rsidRDefault="0052651E" w:rsidP="0052651E">
            <w:pPr>
              <w:rPr>
                <w:rFonts w:ascii="Calibri" w:hAnsi="Calibri"/>
                <w:sz w:val="22"/>
                <w:szCs w:val="22"/>
              </w:rPr>
            </w:pPr>
            <w:r w:rsidRPr="006D761D">
              <w:rPr>
                <w:rFonts w:ascii="Calibri" w:hAnsi="Calibri"/>
                <w:b/>
                <w:sz w:val="22"/>
                <w:szCs w:val="22"/>
              </w:rPr>
              <w:t xml:space="preserve">Latitude </w:t>
            </w:r>
            <w:r w:rsidR="006D761D">
              <w:rPr>
                <w:rFonts w:ascii="Calibri" w:hAnsi="Calibri"/>
                <w:sz w:val="22"/>
                <w:szCs w:val="22"/>
              </w:rPr>
              <w:t>(decimal format)</w:t>
            </w:r>
          </w:p>
          <w:p w14:paraId="29639F9E" w14:textId="77777777" w:rsidR="0052651E" w:rsidRPr="006D761D" w:rsidRDefault="0052651E" w:rsidP="0052651E">
            <w:pPr>
              <w:rPr>
                <w:rFonts w:ascii="Calibri" w:hAnsi="Calibri"/>
                <w:b/>
                <w:sz w:val="22"/>
                <w:szCs w:val="22"/>
              </w:rPr>
            </w:pPr>
          </w:p>
        </w:tc>
        <w:tc>
          <w:tcPr>
            <w:tcW w:w="2718" w:type="dxa"/>
          </w:tcPr>
          <w:p w14:paraId="6DEF2718" w14:textId="77777777" w:rsidR="0052651E" w:rsidRPr="006D761D" w:rsidRDefault="0052651E" w:rsidP="0052651E">
            <w:pPr>
              <w:rPr>
                <w:rFonts w:ascii="Calibri" w:hAnsi="Calibri"/>
                <w:b/>
                <w:sz w:val="22"/>
                <w:szCs w:val="22"/>
              </w:rPr>
            </w:pPr>
            <w:r w:rsidRPr="006D761D">
              <w:rPr>
                <w:rFonts w:ascii="Calibri" w:hAnsi="Calibri"/>
                <w:b/>
                <w:sz w:val="22"/>
                <w:szCs w:val="22"/>
              </w:rPr>
              <w:t xml:space="preserve">Longitude </w:t>
            </w:r>
            <w:r w:rsidRPr="006D761D">
              <w:rPr>
                <w:rFonts w:ascii="Calibri" w:hAnsi="Calibri"/>
                <w:sz w:val="22"/>
                <w:szCs w:val="22"/>
              </w:rPr>
              <w:t>(decimal format)</w:t>
            </w:r>
          </w:p>
        </w:tc>
      </w:tr>
    </w:tbl>
    <w:p w14:paraId="5E07E11F" w14:textId="77777777" w:rsidR="00866BCA" w:rsidRPr="00AE4490" w:rsidRDefault="00866BCA" w:rsidP="005C709B">
      <w:pPr>
        <w:rPr>
          <w:rFonts w:ascii="Calibri" w:hAnsi="Calibri"/>
          <w:b/>
        </w:rPr>
      </w:pPr>
    </w:p>
    <w:p w14:paraId="6F544790" w14:textId="77777777" w:rsidR="00866BCA" w:rsidRPr="00AE4490" w:rsidRDefault="00866BCA" w:rsidP="005C709B">
      <w:pPr>
        <w:rPr>
          <w:rFonts w:ascii="Calibri" w:hAnsi="Calibri"/>
          <w:b/>
        </w:rPr>
      </w:pPr>
    </w:p>
    <w:p w14:paraId="0F4A4F55" w14:textId="77777777" w:rsidR="00F500D9" w:rsidRPr="00AE4490" w:rsidRDefault="00F500D9" w:rsidP="005C709B">
      <w:pPr>
        <w:rPr>
          <w:rFonts w:ascii="Calibri" w:hAnsi="Calibri"/>
          <w:b/>
        </w:rPr>
      </w:pPr>
    </w:p>
    <w:p w14:paraId="30D238A3" w14:textId="1CD0D291" w:rsidR="00F500D9" w:rsidRPr="00AE4490" w:rsidRDefault="00F500D9" w:rsidP="00073E44">
      <w:pPr>
        <w:rPr>
          <w:rFonts w:ascii="Calibri" w:hAnsi="Calibri"/>
          <w:b/>
        </w:rPr>
      </w:pPr>
    </w:p>
    <w:p w14:paraId="0BD38701" w14:textId="77777777" w:rsidR="0041784E" w:rsidRDefault="0044443B" w:rsidP="00E90964">
      <w:pPr>
        <w:ind w:left="-450"/>
        <w:rPr>
          <w:rFonts w:ascii="Cambria" w:hAnsi="Cambria"/>
          <w:b/>
          <w:sz w:val="32"/>
          <w:szCs w:val="32"/>
        </w:rPr>
      </w:pPr>
      <w:r>
        <w:rPr>
          <w:rFonts w:ascii="Cambria" w:hAnsi="Cambria"/>
          <w:b/>
          <w:sz w:val="32"/>
          <w:szCs w:val="32"/>
        </w:rPr>
        <w:t xml:space="preserve">B. </w:t>
      </w:r>
      <w:r w:rsidR="006D761D">
        <w:rPr>
          <w:rFonts w:ascii="Cambria" w:hAnsi="Cambria"/>
          <w:b/>
          <w:sz w:val="32"/>
          <w:szCs w:val="32"/>
        </w:rPr>
        <w:t xml:space="preserve">Description of </w:t>
      </w:r>
      <w:r>
        <w:rPr>
          <w:rFonts w:ascii="Cambria" w:hAnsi="Cambria"/>
          <w:b/>
          <w:sz w:val="32"/>
          <w:szCs w:val="32"/>
        </w:rPr>
        <w:t>Change</w:t>
      </w:r>
    </w:p>
    <w:p w14:paraId="4CEEF745" w14:textId="77777777" w:rsidR="006D761D" w:rsidRPr="006D761D" w:rsidRDefault="006D761D" w:rsidP="00E90964">
      <w:pPr>
        <w:ind w:left="-450"/>
        <w:rPr>
          <w:rFonts w:asciiTheme="majorHAnsi" w:hAnsiTheme="majorHAnsi"/>
          <w:b/>
          <w:sz w:val="32"/>
          <w:szCs w:val="32"/>
        </w:rPr>
      </w:pPr>
    </w:p>
    <w:p w14:paraId="0690FDF8" w14:textId="77777777" w:rsidR="006D761D" w:rsidRPr="005B661D" w:rsidRDefault="006D761D" w:rsidP="006D761D">
      <w:pPr>
        <w:ind w:left="-450"/>
        <w:rPr>
          <w:rFonts w:asciiTheme="majorHAnsi" w:hAnsiTheme="majorHAnsi"/>
        </w:rPr>
      </w:pPr>
      <w:r w:rsidRPr="005B661D">
        <w:rPr>
          <w:rFonts w:asciiTheme="majorHAnsi" w:hAnsiTheme="majorHAnsi"/>
        </w:rPr>
        <w:t>Provide a narrative description of the requested amendment to the permit and the following:</w:t>
      </w:r>
    </w:p>
    <w:p w14:paraId="036BB5CA" w14:textId="77777777" w:rsidR="006D761D" w:rsidRPr="005B661D" w:rsidRDefault="006D761D" w:rsidP="006D761D">
      <w:pPr>
        <w:ind w:left="-450"/>
        <w:rPr>
          <w:rFonts w:asciiTheme="majorHAnsi" w:hAnsiTheme="majorHAnsi"/>
        </w:rPr>
      </w:pPr>
      <w:r w:rsidRPr="005B661D">
        <w:rPr>
          <w:rFonts w:asciiTheme="majorHAnsi" w:hAnsiTheme="majorHAnsi"/>
        </w:rPr>
        <w:t>Please see the instructions for additional detail.</w:t>
      </w:r>
    </w:p>
    <w:p w14:paraId="5629BDAE" w14:textId="77777777" w:rsidR="006D761D" w:rsidRPr="005B661D" w:rsidRDefault="006D761D" w:rsidP="006D761D">
      <w:pPr>
        <w:ind w:left="-450"/>
        <w:rPr>
          <w:rFonts w:asciiTheme="majorHAnsi" w:hAnsiTheme="majorHAnsi"/>
        </w:rPr>
      </w:pPr>
    </w:p>
    <w:p w14:paraId="1A5E9800" w14:textId="77777777" w:rsidR="005B661D" w:rsidRPr="005B661D" w:rsidRDefault="005B661D" w:rsidP="006D761D">
      <w:pPr>
        <w:numPr>
          <w:ilvl w:val="0"/>
          <w:numId w:val="25"/>
        </w:numPr>
        <w:tabs>
          <w:tab w:val="clear" w:pos="720"/>
          <w:tab w:val="num" w:pos="0"/>
        </w:tabs>
        <w:ind w:left="0" w:hanging="374"/>
        <w:rPr>
          <w:rFonts w:asciiTheme="majorHAnsi" w:hAnsiTheme="majorHAnsi"/>
        </w:rPr>
      </w:pPr>
      <w:r w:rsidRPr="005B661D">
        <w:rPr>
          <w:rFonts w:asciiTheme="majorHAnsi" w:hAnsiTheme="majorHAnsi"/>
        </w:rPr>
        <w:t xml:space="preserve">A description of the requested change, including </w:t>
      </w:r>
      <w:r w:rsidRPr="005B661D">
        <w:rPr>
          <w:rFonts w:ascii="Calibri" w:hAnsi="Calibri"/>
          <w:color w:val="000000"/>
        </w:rPr>
        <w:t>information</w:t>
      </w:r>
      <w:r w:rsidRPr="005B661D">
        <w:rPr>
          <w:rFonts w:ascii="Calibri" w:hAnsi="Calibri"/>
          <w:b/>
          <w:color w:val="000000"/>
        </w:rPr>
        <w:t xml:space="preserve"> </w:t>
      </w:r>
      <w:r w:rsidRPr="005B661D">
        <w:rPr>
          <w:rFonts w:ascii="Calibri" w:hAnsi="Calibri"/>
          <w:color w:val="000000"/>
        </w:rPr>
        <w:t>presented in sufficient detail to determine the effect the proposed change has on existing emissions unit and/or the source.</w:t>
      </w:r>
    </w:p>
    <w:p w14:paraId="39F9FF08" w14:textId="77777777" w:rsidR="005B661D" w:rsidRPr="005B661D" w:rsidRDefault="005B661D" w:rsidP="005B661D">
      <w:pPr>
        <w:rPr>
          <w:rFonts w:asciiTheme="majorHAnsi" w:hAnsiTheme="majorHAnsi"/>
        </w:rPr>
      </w:pPr>
    </w:p>
    <w:p w14:paraId="46B9B73D" w14:textId="77777777" w:rsidR="006D761D" w:rsidRPr="005B661D" w:rsidRDefault="006D761D" w:rsidP="005B661D">
      <w:pPr>
        <w:numPr>
          <w:ilvl w:val="0"/>
          <w:numId w:val="25"/>
        </w:numPr>
        <w:tabs>
          <w:tab w:val="clear" w:pos="720"/>
          <w:tab w:val="num" w:pos="0"/>
        </w:tabs>
        <w:ind w:left="0" w:hanging="374"/>
        <w:rPr>
          <w:rFonts w:asciiTheme="majorHAnsi" w:hAnsiTheme="majorHAnsi"/>
        </w:rPr>
      </w:pPr>
      <w:r w:rsidRPr="005B661D">
        <w:rPr>
          <w:rFonts w:asciiTheme="majorHAnsi" w:hAnsiTheme="majorHAnsi"/>
        </w:rPr>
        <w:t xml:space="preserve">Why the proposed change can be made through an administrative amendment. </w:t>
      </w:r>
    </w:p>
    <w:p w14:paraId="5DB77720" w14:textId="77777777" w:rsidR="006D761D" w:rsidRPr="005B661D" w:rsidRDefault="006D761D" w:rsidP="006D761D">
      <w:pPr>
        <w:rPr>
          <w:rFonts w:asciiTheme="majorHAnsi" w:hAnsiTheme="majorHAnsi"/>
        </w:rPr>
      </w:pPr>
    </w:p>
    <w:p w14:paraId="6261E9E7" w14:textId="77777777" w:rsidR="005B6187" w:rsidRPr="005B661D" w:rsidRDefault="006D761D" w:rsidP="005B6187">
      <w:pPr>
        <w:numPr>
          <w:ilvl w:val="0"/>
          <w:numId w:val="25"/>
        </w:numPr>
        <w:tabs>
          <w:tab w:val="clear" w:pos="720"/>
          <w:tab w:val="num" w:pos="0"/>
        </w:tabs>
        <w:ind w:left="0" w:hanging="374"/>
        <w:rPr>
          <w:rFonts w:ascii="Calibri" w:hAnsi="Calibri"/>
        </w:rPr>
      </w:pPr>
      <w:r w:rsidRPr="005B661D">
        <w:rPr>
          <w:rFonts w:asciiTheme="majorHAnsi" w:hAnsiTheme="majorHAnsi"/>
        </w:rPr>
        <w:t xml:space="preserve">The proposed changes to be made to specific terms and conditions of the permit.  A redline/strike out version of the permit may be used for this purpose.  </w:t>
      </w:r>
    </w:p>
    <w:p w14:paraId="6157369B" w14:textId="77777777" w:rsidR="005B6187" w:rsidRPr="005B661D" w:rsidRDefault="005B6187" w:rsidP="005B6187">
      <w:pPr>
        <w:rPr>
          <w:rFonts w:ascii="Calibri" w:hAnsi="Calibri"/>
        </w:rPr>
      </w:pPr>
    </w:p>
    <w:p w14:paraId="69D6C387" w14:textId="77777777" w:rsidR="005B6187" w:rsidRPr="005B661D" w:rsidRDefault="005B6187" w:rsidP="005B6187">
      <w:pPr>
        <w:numPr>
          <w:ilvl w:val="0"/>
          <w:numId w:val="25"/>
        </w:numPr>
        <w:tabs>
          <w:tab w:val="clear" w:pos="720"/>
          <w:tab w:val="num" w:pos="0"/>
        </w:tabs>
        <w:ind w:left="0" w:hanging="374"/>
        <w:rPr>
          <w:rFonts w:ascii="Calibri" w:hAnsi="Calibri"/>
        </w:rPr>
      </w:pPr>
      <w:r w:rsidRPr="005B661D">
        <w:rPr>
          <w:rFonts w:ascii="Calibri" w:hAnsi="Calibri"/>
        </w:rPr>
        <w:t xml:space="preserve">If applicable, emissions calculations and all support data necessary to establish the existing allowable emissions and post-change allowable emissions. </w:t>
      </w:r>
      <w:r w:rsidRPr="005B661D">
        <w:rPr>
          <w:rFonts w:ascii="Calibri" w:hAnsi="Calibri"/>
          <w:color w:val="000000"/>
        </w:rPr>
        <w:t>The requested information must be provided for each emissions unit (or pollutant-generating activity) being constructed or modified.</w:t>
      </w:r>
    </w:p>
    <w:p w14:paraId="6F180F78" w14:textId="77777777" w:rsidR="006D761D" w:rsidRDefault="006D761D" w:rsidP="00A67295">
      <w:pPr>
        <w:rPr>
          <w:rFonts w:ascii="Cambria" w:hAnsi="Cambria"/>
          <w:b/>
        </w:rPr>
      </w:pPr>
    </w:p>
    <w:p w14:paraId="09167159" w14:textId="77777777" w:rsidR="001A63B9" w:rsidRDefault="001A63B9" w:rsidP="00A67295">
      <w:pPr>
        <w:rPr>
          <w:rFonts w:ascii="Cambria" w:hAnsi="Cambria"/>
          <w:b/>
        </w:rPr>
      </w:pPr>
    </w:p>
    <w:p w14:paraId="3D071576" w14:textId="77777777" w:rsidR="001A63B9" w:rsidRDefault="001A63B9" w:rsidP="00A67295">
      <w:pPr>
        <w:rPr>
          <w:rFonts w:ascii="Cambria" w:hAnsi="Cambria"/>
          <w:b/>
        </w:rPr>
      </w:pPr>
    </w:p>
    <w:p w14:paraId="53CF1733" w14:textId="77777777" w:rsidR="001A63B9" w:rsidRPr="005B661D" w:rsidRDefault="001A63B9" w:rsidP="00A67295">
      <w:pPr>
        <w:rPr>
          <w:rFonts w:ascii="Cambria" w:hAnsi="Cambria"/>
          <w:b/>
        </w:rPr>
      </w:pPr>
    </w:p>
    <w:tbl>
      <w:tblPr>
        <w:tblStyle w:val="TableGrid"/>
        <w:tblW w:w="0" w:type="auto"/>
        <w:tblLook w:val="04A0" w:firstRow="1" w:lastRow="0" w:firstColumn="1" w:lastColumn="0" w:noHBand="0" w:noVBand="1"/>
      </w:tblPr>
      <w:tblGrid>
        <w:gridCol w:w="10471"/>
      </w:tblGrid>
      <w:tr w:rsidR="004515A5" w14:paraId="5661C1FE" w14:textId="77777777" w:rsidTr="006A4532">
        <w:tc>
          <w:tcPr>
            <w:tcW w:w="11016" w:type="dxa"/>
            <w:tcBorders>
              <w:top w:val="single" w:sz="4" w:space="0" w:color="auto"/>
              <w:left w:val="single" w:sz="4" w:space="0" w:color="auto"/>
              <w:bottom w:val="single" w:sz="4" w:space="0" w:color="auto"/>
              <w:right w:val="single" w:sz="4" w:space="0" w:color="auto"/>
            </w:tcBorders>
            <w:shd w:val="pct5" w:color="auto" w:fill="auto"/>
            <w:hideMark/>
          </w:tcPr>
          <w:p w14:paraId="4AB9D65E" w14:textId="77777777" w:rsidR="004515A5" w:rsidRPr="004515A5" w:rsidRDefault="004515A5" w:rsidP="006A4532">
            <w:pPr>
              <w:tabs>
                <w:tab w:val="num" w:pos="720"/>
              </w:tabs>
              <w:rPr>
                <w:rFonts w:asciiTheme="majorHAnsi" w:hAnsiTheme="majorHAnsi" w:cstheme="minorHAnsi"/>
                <w:b/>
                <w:color w:val="000000"/>
              </w:rPr>
            </w:pPr>
            <w:r w:rsidRPr="004515A5">
              <w:rPr>
                <w:rFonts w:asciiTheme="majorHAnsi" w:hAnsiTheme="majorHAnsi" w:cstheme="minorHAnsi"/>
                <w:b/>
                <w:color w:val="000000"/>
              </w:rPr>
              <w:t>Applicant’s Statement (to be signed by the applicant)</w:t>
            </w:r>
          </w:p>
        </w:tc>
      </w:tr>
      <w:tr w:rsidR="004515A5" w14:paraId="0A2D6254" w14:textId="77777777" w:rsidTr="006A4532">
        <w:trPr>
          <w:trHeight w:val="1223"/>
        </w:trPr>
        <w:tc>
          <w:tcPr>
            <w:tcW w:w="11016" w:type="dxa"/>
            <w:tcBorders>
              <w:top w:val="single" w:sz="4" w:space="0" w:color="auto"/>
              <w:left w:val="single" w:sz="4" w:space="0" w:color="auto"/>
              <w:bottom w:val="single" w:sz="4" w:space="0" w:color="auto"/>
              <w:right w:val="single" w:sz="4" w:space="0" w:color="auto"/>
            </w:tcBorders>
            <w:vAlign w:val="center"/>
            <w:hideMark/>
          </w:tcPr>
          <w:p w14:paraId="7F5C120C" w14:textId="77777777" w:rsidR="004515A5" w:rsidRPr="004515A5" w:rsidRDefault="004515A5" w:rsidP="006A4532">
            <w:pPr>
              <w:tabs>
                <w:tab w:val="num" w:pos="720"/>
              </w:tabs>
              <w:rPr>
                <w:rFonts w:asciiTheme="majorHAnsi" w:hAnsiTheme="majorHAnsi"/>
              </w:rPr>
            </w:pPr>
            <w:r w:rsidRPr="004515A5">
              <w:rPr>
                <w:rFonts w:asciiTheme="majorHAnsi" w:hAnsiTheme="majorHAnsi"/>
              </w:rPr>
              <w:t>I certify that this document and all attachments were prepared under my direction or supervision according to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tc>
      </w:tr>
      <w:tr w:rsidR="004515A5" w14:paraId="52F4C4C5" w14:textId="77777777" w:rsidTr="006A4532">
        <w:trPr>
          <w:trHeight w:val="998"/>
        </w:trPr>
        <w:tc>
          <w:tcPr>
            <w:tcW w:w="11016" w:type="dxa"/>
            <w:tcBorders>
              <w:top w:val="single" w:sz="4" w:space="0" w:color="auto"/>
              <w:left w:val="single" w:sz="4" w:space="0" w:color="auto"/>
              <w:bottom w:val="nil"/>
              <w:right w:val="single" w:sz="4" w:space="0" w:color="auto"/>
            </w:tcBorders>
            <w:vAlign w:val="bottom"/>
            <w:hideMark/>
          </w:tcPr>
          <w:p w14:paraId="0A21EFAF" w14:textId="77777777" w:rsidR="004515A5" w:rsidRPr="004515A5" w:rsidRDefault="004515A5" w:rsidP="004515A5">
            <w:pPr>
              <w:tabs>
                <w:tab w:val="num" w:pos="720"/>
              </w:tabs>
              <w:rPr>
                <w:rFonts w:asciiTheme="majorHAnsi" w:hAnsiTheme="majorHAnsi" w:cstheme="minorHAnsi"/>
                <w:color w:val="000000"/>
              </w:rPr>
            </w:pPr>
            <w:r w:rsidRPr="004515A5">
              <w:rPr>
                <w:rFonts w:asciiTheme="majorHAnsi" w:hAnsiTheme="majorHAnsi" w:cstheme="minorHAnsi"/>
                <w:color w:val="000000"/>
              </w:rPr>
              <w:t>Name: _____________________________</w:t>
            </w:r>
            <w:r>
              <w:rPr>
                <w:rFonts w:asciiTheme="majorHAnsi" w:hAnsiTheme="majorHAnsi" w:cstheme="minorHAnsi"/>
                <w:color w:val="000000"/>
              </w:rPr>
              <w:t>_____________________</w:t>
            </w:r>
            <w:r w:rsidRPr="004515A5">
              <w:rPr>
                <w:rFonts w:asciiTheme="majorHAnsi" w:hAnsiTheme="majorHAnsi" w:cstheme="minorHAnsi"/>
                <w:color w:val="000000"/>
              </w:rPr>
              <w:t xml:space="preserve"> Date:__________</w:t>
            </w:r>
            <w:r>
              <w:rPr>
                <w:rFonts w:asciiTheme="majorHAnsi" w:hAnsiTheme="majorHAnsi" w:cstheme="minorHAnsi"/>
                <w:color w:val="000000"/>
              </w:rPr>
              <w:t>_________</w:t>
            </w:r>
          </w:p>
        </w:tc>
      </w:tr>
      <w:tr w:rsidR="004515A5" w14:paraId="0EA0A340" w14:textId="77777777" w:rsidTr="006A4532">
        <w:tc>
          <w:tcPr>
            <w:tcW w:w="11016" w:type="dxa"/>
            <w:tcBorders>
              <w:top w:val="nil"/>
              <w:left w:val="single" w:sz="4" w:space="0" w:color="auto"/>
              <w:bottom w:val="single" w:sz="4" w:space="0" w:color="auto"/>
              <w:right w:val="single" w:sz="4" w:space="0" w:color="auto"/>
            </w:tcBorders>
          </w:tcPr>
          <w:p w14:paraId="132D9C40" w14:textId="77777777" w:rsidR="004515A5" w:rsidRPr="004515A5" w:rsidRDefault="004515A5" w:rsidP="006A4532">
            <w:pPr>
              <w:tabs>
                <w:tab w:val="num" w:pos="720"/>
              </w:tabs>
              <w:rPr>
                <w:rFonts w:asciiTheme="majorHAnsi" w:hAnsiTheme="majorHAnsi" w:cstheme="minorHAnsi"/>
                <w:color w:val="000000"/>
                <w:sz w:val="20"/>
                <w:szCs w:val="20"/>
              </w:rPr>
            </w:pPr>
            <w:r w:rsidRPr="004515A5">
              <w:rPr>
                <w:rFonts w:asciiTheme="majorHAnsi" w:hAnsiTheme="majorHAnsi" w:cstheme="minorHAnsi"/>
                <w:b/>
                <w:color w:val="000000"/>
              </w:rPr>
              <w:tab/>
            </w:r>
            <w:r w:rsidRPr="004515A5">
              <w:rPr>
                <w:rFonts w:asciiTheme="majorHAnsi" w:hAnsiTheme="majorHAnsi" w:cstheme="minorHAnsi"/>
                <w:color w:val="000000"/>
                <w:sz w:val="20"/>
                <w:szCs w:val="20"/>
              </w:rPr>
              <w:t>(Signature)</w:t>
            </w:r>
            <w:r w:rsidRPr="004515A5">
              <w:rPr>
                <w:rFonts w:asciiTheme="majorHAnsi" w:hAnsiTheme="majorHAnsi" w:cstheme="minorHAnsi"/>
                <w:color w:val="000000"/>
                <w:sz w:val="20"/>
                <w:szCs w:val="20"/>
              </w:rPr>
              <w:tab/>
            </w:r>
            <w:r w:rsidRPr="004515A5">
              <w:rPr>
                <w:rFonts w:asciiTheme="majorHAnsi" w:hAnsiTheme="majorHAnsi" w:cstheme="minorHAnsi"/>
                <w:color w:val="000000"/>
                <w:sz w:val="20"/>
                <w:szCs w:val="20"/>
              </w:rPr>
              <w:tab/>
            </w:r>
            <w:r w:rsidRPr="004515A5">
              <w:rPr>
                <w:rFonts w:asciiTheme="majorHAnsi" w:hAnsiTheme="majorHAnsi" w:cstheme="minorHAnsi"/>
                <w:color w:val="000000"/>
                <w:sz w:val="20"/>
                <w:szCs w:val="20"/>
              </w:rPr>
              <w:tab/>
            </w:r>
            <w:r w:rsidRPr="004515A5">
              <w:rPr>
                <w:rFonts w:asciiTheme="majorHAnsi" w:hAnsiTheme="majorHAnsi" w:cstheme="minorHAnsi"/>
                <w:color w:val="000000"/>
                <w:sz w:val="20"/>
                <w:szCs w:val="20"/>
              </w:rPr>
              <w:tab/>
            </w:r>
            <w:r w:rsidRPr="004515A5">
              <w:rPr>
                <w:rFonts w:asciiTheme="majorHAnsi" w:hAnsiTheme="majorHAnsi" w:cstheme="minorHAnsi"/>
                <w:color w:val="000000"/>
                <w:sz w:val="20"/>
                <w:szCs w:val="20"/>
              </w:rPr>
              <w:tab/>
            </w:r>
          </w:p>
          <w:p w14:paraId="57CFFF31" w14:textId="77777777" w:rsidR="004515A5" w:rsidRPr="004515A5" w:rsidRDefault="004515A5" w:rsidP="006A4532">
            <w:pPr>
              <w:tabs>
                <w:tab w:val="num" w:pos="720"/>
              </w:tabs>
              <w:rPr>
                <w:rFonts w:asciiTheme="majorHAnsi" w:hAnsiTheme="majorHAnsi" w:cstheme="minorHAnsi"/>
                <w:color w:val="000000"/>
                <w:szCs w:val="20"/>
              </w:rPr>
            </w:pPr>
          </w:p>
          <w:p w14:paraId="617DE0A0" w14:textId="77777777" w:rsidR="004515A5" w:rsidRPr="004515A5" w:rsidRDefault="004515A5" w:rsidP="006A4532">
            <w:pPr>
              <w:tabs>
                <w:tab w:val="num" w:pos="720"/>
              </w:tabs>
              <w:rPr>
                <w:rFonts w:asciiTheme="majorHAnsi" w:hAnsiTheme="majorHAnsi" w:cstheme="minorHAnsi"/>
                <w:color w:val="000000"/>
                <w:szCs w:val="20"/>
              </w:rPr>
            </w:pPr>
            <w:r w:rsidRPr="004515A5">
              <w:rPr>
                <w:rFonts w:asciiTheme="majorHAnsi" w:hAnsiTheme="majorHAnsi" w:cstheme="minorHAnsi"/>
                <w:color w:val="000000"/>
              </w:rPr>
              <w:t>Name: ____________________________</w:t>
            </w:r>
            <w:r>
              <w:rPr>
                <w:rFonts w:asciiTheme="majorHAnsi" w:hAnsiTheme="majorHAnsi" w:cstheme="minorHAnsi"/>
                <w:color w:val="000000"/>
              </w:rPr>
              <w:t>_____________</w:t>
            </w:r>
            <w:r w:rsidRPr="004515A5">
              <w:rPr>
                <w:rFonts w:asciiTheme="majorHAnsi" w:hAnsiTheme="majorHAnsi" w:cstheme="minorHAnsi"/>
                <w:color w:val="000000"/>
                <w:szCs w:val="20"/>
              </w:rPr>
              <w:t>Title: _____</w:t>
            </w:r>
            <w:r>
              <w:rPr>
                <w:rFonts w:asciiTheme="majorHAnsi" w:hAnsiTheme="majorHAnsi" w:cstheme="minorHAnsi"/>
                <w:color w:val="000000"/>
                <w:szCs w:val="20"/>
              </w:rPr>
              <w:t>________________________</w:t>
            </w:r>
          </w:p>
          <w:p w14:paraId="351F548F" w14:textId="77777777" w:rsidR="004515A5" w:rsidRPr="004515A5" w:rsidRDefault="004515A5" w:rsidP="004515A5">
            <w:pPr>
              <w:tabs>
                <w:tab w:val="num" w:pos="720"/>
              </w:tabs>
              <w:ind w:left="720"/>
              <w:rPr>
                <w:rFonts w:asciiTheme="majorHAnsi" w:hAnsiTheme="majorHAnsi" w:cstheme="minorHAnsi"/>
                <w:color w:val="000000"/>
                <w:sz w:val="20"/>
                <w:szCs w:val="20"/>
              </w:rPr>
            </w:pPr>
            <w:r>
              <w:rPr>
                <w:rFonts w:asciiTheme="majorHAnsi" w:hAnsiTheme="majorHAnsi" w:cstheme="minorHAnsi"/>
                <w:color w:val="000000"/>
                <w:sz w:val="20"/>
                <w:szCs w:val="20"/>
              </w:rPr>
              <w:t xml:space="preserve"> </w:t>
            </w:r>
            <w:r w:rsidRPr="004515A5">
              <w:rPr>
                <w:rFonts w:asciiTheme="majorHAnsi" w:hAnsiTheme="majorHAnsi" w:cstheme="minorHAnsi"/>
                <w:color w:val="000000"/>
                <w:sz w:val="20"/>
                <w:szCs w:val="20"/>
              </w:rPr>
              <w:t>(Print or Type)</w:t>
            </w:r>
          </w:p>
          <w:p w14:paraId="0DFBC426" w14:textId="77777777" w:rsidR="004515A5" w:rsidRPr="004515A5" w:rsidRDefault="004515A5" w:rsidP="006A4532">
            <w:pPr>
              <w:tabs>
                <w:tab w:val="num" w:pos="720"/>
              </w:tabs>
              <w:rPr>
                <w:rFonts w:asciiTheme="majorHAnsi" w:hAnsiTheme="majorHAnsi" w:cstheme="minorHAnsi"/>
                <w:color w:val="000000"/>
                <w:sz w:val="20"/>
                <w:szCs w:val="20"/>
              </w:rPr>
            </w:pPr>
          </w:p>
        </w:tc>
      </w:tr>
    </w:tbl>
    <w:p w14:paraId="43A37FA1" w14:textId="77777777" w:rsidR="0044443B" w:rsidRDefault="0044443B" w:rsidP="00E71F2D">
      <w:pPr>
        <w:pStyle w:val="Default"/>
        <w:rPr>
          <w:rFonts w:ascii="Calibri" w:hAnsi="Calibri" w:cs="Times New Roman"/>
        </w:rPr>
      </w:pPr>
      <w:r>
        <w:rPr>
          <w:rFonts w:ascii="Calibri" w:hAnsi="Calibri" w:cs="Times New Roman"/>
        </w:rPr>
        <w:br w:type="page"/>
      </w:r>
    </w:p>
    <w:p w14:paraId="726411DC" w14:textId="77777777" w:rsidR="0044443B" w:rsidRPr="004E6D0D" w:rsidRDefault="0044443B" w:rsidP="0044443B">
      <w:r w:rsidRPr="007E3556">
        <w:rPr>
          <w:b/>
          <w:sz w:val="32"/>
          <w:szCs w:val="32"/>
        </w:rPr>
        <w:lastRenderedPageBreak/>
        <w:t>Instructions</w:t>
      </w:r>
    </w:p>
    <w:p w14:paraId="040E24FA" w14:textId="77777777" w:rsidR="0044443B" w:rsidRDefault="0044443B" w:rsidP="0044443B"/>
    <w:p w14:paraId="2DAD4EA2" w14:textId="77777777" w:rsidR="0044443B" w:rsidRPr="00E53C3A" w:rsidRDefault="0044443B" w:rsidP="0044443B">
      <w:pPr>
        <w:autoSpaceDE w:val="0"/>
        <w:autoSpaceDN w:val="0"/>
        <w:adjustRightInd w:val="0"/>
        <w:rPr>
          <w:rFonts w:asciiTheme="majorHAnsi" w:hAnsiTheme="majorHAnsi"/>
          <w:b/>
          <w:color w:val="000000"/>
        </w:rPr>
      </w:pPr>
      <w:r w:rsidRPr="00E53C3A">
        <w:rPr>
          <w:rFonts w:asciiTheme="majorHAnsi" w:hAnsiTheme="majorHAnsi"/>
          <w:b/>
          <w:iCs/>
          <w:color w:val="000000"/>
        </w:rPr>
        <w:t>What administrative permit amendments require the use of a different form?</w:t>
      </w:r>
    </w:p>
    <w:p w14:paraId="6CAE5F16" w14:textId="77777777" w:rsidR="0044443B" w:rsidRPr="00E53C3A" w:rsidRDefault="0044443B" w:rsidP="00E53C3A">
      <w:pPr>
        <w:autoSpaceDE w:val="0"/>
        <w:autoSpaceDN w:val="0"/>
        <w:adjustRightInd w:val="0"/>
        <w:rPr>
          <w:rFonts w:asciiTheme="majorHAnsi" w:hAnsiTheme="majorHAnsi"/>
          <w:color w:val="000000"/>
        </w:rPr>
      </w:pPr>
    </w:p>
    <w:p w14:paraId="7882BEB5" w14:textId="77777777" w:rsidR="0044443B" w:rsidRPr="00E53C3A" w:rsidRDefault="00E53C3A" w:rsidP="0044443B">
      <w:pPr>
        <w:autoSpaceDE w:val="0"/>
        <w:autoSpaceDN w:val="0"/>
        <w:adjustRightInd w:val="0"/>
        <w:ind w:left="374" w:hanging="360"/>
        <w:rPr>
          <w:rFonts w:asciiTheme="majorHAnsi" w:hAnsiTheme="majorHAnsi"/>
          <w:color w:val="000000"/>
        </w:rPr>
      </w:pPr>
      <w:r>
        <w:rPr>
          <w:rFonts w:asciiTheme="majorHAnsi" w:hAnsiTheme="majorHAnsi"/>
          <w:color w:val="000000"/>
        </w:rPr>
        <w:t>1</w:t>
      </w:r>
      <w:r w:rsidR="0044443B" w:rsidRPr="00E53C3A">
        <w:rPr>
          <w:rFonts w:asciiTheme="majorHAnsi" w:hAnsiTheme="majorHAnsi"/>
          <w:color w:val="000000"/>
        </w:rPr>
        <w:t>.</w:t>
      </w:r>
      <w:r w:rsidR="0044443B" w:rsidRPr="00E53C3A">
        <w:rPr>
          <w:rFonts w:asciiTheme="majorHAnsi" w:hAnsiTheme="majorHAnsi"/>
          <w:color w:val="000000"/>
        </w:rPr>
        <w:tab/>
        <w:t>A change in ownership or operational control of a source where the reviewing authority determines that no other change in the permit is necessary, provided that a written agreement containing a specific date for transfer of permit responsibility, coverage, and liability between the current and new permittee has been submit</w:t>
      </w:r>
      <w:r w:rsidR="002C7895">
        <w:rPr>
          <w:rFonts w:asciiTheme="majorHAnsi" w:hAnsiTheme="majorHAnsi"/>
          <w:color w:val="000000"/>
        </w:rPr>
        <w:t>ted to the reviewing authority can</w:t>
      </w:r>
      <w:r w:rsidR="0044443B" w:rsidRPr="00E53C3A">
        <w:rPr>
          <w:rFonts w:asciiTheme="majorHAnsi" w:hAnsiTheme="majorHAnsi"/>
          <w:color w:val="000000"/>
        </w:rPr>
        <w:t xml:space="preserve"> be made through </w:t>
      </w:r>
      <w:r w:rsidR="002C7895">
        <w:rPr>
          <w:rFonts w:asciiTheme="majorHAnsi" w:hAnsiTheme="majorHAnsi"/>
          <w:b/>
          <w:color w:val="000000"/>
        </w:rPr>
        <w:t>the Change in Ownership Notification form</w:t>
      </w:r>
      <w:r w:rsidR="0044443B" w:rsidRPr="00E53C3A">
        <w:rPr>
          <w:rFonts w:asciiTheme="majorHAnsi" w:hAnsiTheme="majorHAnsi"/>
          <w:color w:val="000000"/>
        </w:rPr>
        <w:t>.</w:t>
      </w:r>
    </w:p>
    <w:p w14:paraId="4ADB1F5D" w14:textId="77777777" w:rsidR="0044443B" w:rsidRPr="00E53C3A" w:rsidRDefault="0044443B" w:rsidP="0044443B">
      <w:pPr>
        <w:autoSpaceDE w:val="0"/>
        <w:autoSpaceDN w:val="0"/>
        <w:adjustRightInd w:val="0"/>
        <w:rPr>
          <w:rFonts w:asciiTheme="majorHAnsi" w:hAnsiTheme="majorHAnsi"/>
          <w:b/>
          <w:iCs/>
          <w:color w:val="000000"/>
        </w:rPr>
      </w:pPr>
    </w:p>
    <w:p w14:paraId="534F0521" w14:textId="77777777" w:rsidR="0044443B" w:rsidRPr="00E53C3A" w:rsidRDefault="0044443B" w:rsidP="0044443B">
      <w:pPr>
        <w:autoSpaceDE w:val="0"/>
        <w:autoSpaceDN w:val="0"/>
        <w:adjustRightInd w:val="0"/>
        <w:rPr>
          <w:rFonts w:asciiTheme="majorHAnsi" w:hAnsiTheme="majorHAnsi"/>
          <w:b/>
          <w:color w:val="000000"/>
        </w:rPr>
      </w:pPr>
      <w:r w:rsidRPr="00E53C3A">
        <w:rPr>
          <w:rFonts w:asciiTheme="majorHAnsi" w:hAnsiTheme="majorHAnsi"/>
          <w:b/>
          <w:iCs/>
          <w:color w:val="000000"/>
        </w:rPr>
        <w:t xml:space="preserve">What administrative permit amendments require the use of this form? </w:t>
      </w:r>
    </w:p>
    <w:p w14:paraId="1984B4BB" w14:textId="77777777" w:rsidR="0044443B" w:rsidRPr="00E53C3A" w:rsidRDefault="0044443B" w:rsidP="0044443B">
      <w:pPr>
        <w:autoSpaceDE w:val="0"/>
        <w:autoSpaceDN w:val="0"/>
        <w:adjustRightInd w:val="0"/>
        <w:rPr>
          <w:rFonts w:asciiTheme="majorHAnsi" w:hAnsiTheme="majorHAnsi"/>
          <w:color w:val="000000"/>
        </w:rPr>
      </w:pPr>
    </w:p>
    <w:p w14:paraId="13163970" w14:textId="77777777" w:rsidR="0044443B" w:rsidRPr="00E53C3A" w:rsidRDefault="0044443B" w:rsidP="0044443B">
      <w:pPr>
        <w:numPr>
          <w:ilvl w:val="0"/>
          <w:numId w:val="27"/>
        </w:numPr>
        <w:tabs>
          <w:tab w:val="clear" w:pos="735"/>
          <w:tab w:val="num" w:pos="374"/>
        </w:tabs>
        <w:autoSpaceDE w:val="0"/>
        <w:autoSpaceDN w:val="0"/>
        <w:adjustRightInd w:val="0"/>
        <w:ind w:left="374"/>
        <w:rPr>
          <w:rFonts w:asciiTheme="majorHAnsi" w:hAnsiTheme="majorHAnsi"/>
          <w:color w:val="000000"/>
        </w:rPr>
      </w:pPr>
      <w:r w:rsidRPr="00E53C3A">
        <w:rPr>
          <w:rFonts w:asciiTheme="majorHAnsi" w:hAnsiTheme="majorHAnsi"/>
          <w:color w:val="000000"/>
        </w:rPr>
        <w:t xml:space="preserve">Correction to typographical errors; </w:t>
      </w:r>
    </w:p>
    <w:p w14:paraId="56A62673" w14:textId="77777777" w:rsidR="0044443B" w:rsidRPr="00E53C3A" w:rsidRDefault="0044443B" w:rsidP="0044443B">
      <w:pPr>
        <w:tabs>
          <w:tab w:val="num" w:pos="374"/>
        </w:tabs>
        <w:autoSpaceDE w:val="0"/>
        <w:autoSpaceDN w:val="0"/>
        <w:adjustRightInd w:val="0"/>
        <w:ind w:left="374"/>
        <w:rPr>
          <w:rFonts w:asciiTheme="majorHAnsi" w:hAnsiTheme="majorHAnsi"/>
          <w:color w:val="000000"/>
        </w:rPr>
      </w:pPr>
    </w:p>
    <w:p w14:paraId="3F1DDC6C" w14:textId="77777777" w:rsidR="0044443B" w:rsidRPr="00E53C3A" w:rsidRDefault="0044443B" w:rsidP="0044443B">
      <w:pPr>
        <w:numPr>
          <w:ilvl w:val="0"/>
          <w:numId w:val="27"/>
        </w:numPr>
        <w:tabs>
          <w:tab w:val="clear" w:pos="735"/>
          <w:tab w:val="num" w:pos="374"/>
        </w:tabs>
        <w:autoSpaceDE w:val="0"/>
        <w:autoSpaceDN w:val="0"/>
        <w:adjustRightInd w:val="0"/>
        <w:ind w:left="374"/>
        <w:rPr>
          <w:rFonts w:asciiTheme="majorHAnsi" w:hAnsiTheme="majorHAnsi"/>
          <w:color w:val="000000"/>
        </w:rPr>
      </w:pPr>
      <w:r w:rsidRPr="00E53C3A">
        <w:rPr>
          <w:rFonts w:asciiTheme="majorHAnsi" w:hAnsiTheme="majorHAnsi"/>
          <w:color w:val="000000"/>
        </w:rPr>
        <w:t xml:space="preserve">Incorporation of more frequent monitoring or reporting; </w:t>
      </w:r>
    </w:p>
    <w:p w14:paraId="779E027C" w14:textId="77777777" w:rsidR="0044443B" w:rsidRPr="00E53C3A" w:rsidRDefault="0044443B" w:rsidP="0044443B">
      <w:pPr>
        <w:autoSpaceDE w:val="0"/>
        <w:autoSpaceDN w:val="0"/>
        <w:adjustRightInd w:val="0"/>
        <w:rPr>
          <w:rFonts w:asciiTheme="majorHAnsi" w:hAnsiTheme="majorHAnsi"/>
          <w:color w:val="000000"/>
        </w:rPr>
      </w:pPr>
    </w:p>
    <w:p w14:paraId="03D2346E" w14:textId="77777777" w:rsidR="0044443B" w:rsidRPr="00E53C3A" w:rsidRDefault="0044443B" w:rsidP="0044443B">
      <w:pPr>
        <w:numPr>
          <w:ilvl w:val="0"/>
          <w:numId w:val="27"/>
        </w:numPr>
        <w:tabs>
          <w:tab w:val="clear" w:pos="735"/>
          <w:tab w:val="num" w:pos="374"/>
        </w:tabs>
        <w:autoSpaceDE w:val="0"/>
        <w:autoSpaceDN w:val="0"/>
        <w:adjustRightInd w:val="0"/>
        <w:ind w:left="374"/>
        <w:rPr>
          <w:rFonts w:asciiTheme="majorHAnsi" w:hAnsiTheme="majorHAnsi"/>
          <w:color w:val="000000"/>
        </w:rPr>
      </w:pPr>
      <w:r w:rsidRPr="00E53C3A">
        <w:rPr>
          <w:rFonts w:asciiTheme="majorHAnsi" w:hAnsiTheme="majorHAnsi"/>
          <w:color w:val="000000"/>
        </w:rPr>
        <w:t>Establishment of an increase in an emissions unit’s annual allowable emissions limit for a regulated NSR pollutant, when the action that necessitates such increase is not otherwise subject to review under major NSR or under this program</w:t>
      </w:r>
      <w:r w:rsidR="00E53C3A">
        <w:rPr>
          <w:rFonts w:asciiTheme="majorHAnsi" w:hAnsiTheme="majorHAnsi"/>
          <w:color w:val="000000"/>
        </w:rPr>
        <w:t xml:space="preserve"> (Minor NSR)</w:t>
      </w:r>
      <w:r w:rsidRPr="00E53C3A">
        <w:rPr>
          <w:rFonts w:asciiTheme="majorHAnsi" w:hAnsiTheme="majorHAnsi"/>
          <w:color w:val="000000"/>
        </w:rPr>
        <w:t xml:space="preserve">. </w:t>
      </w:r>
    </w:p>
    <w:p w14:paraId="32320A4C" w14:textId="77777777" w:rsidR="0044443B" w:rsidRPr="00E53C3A" w:rsidRDefault="0044443B" w:rsidP="0044443B">
      <w:pPr>
        <w:autoSpaceDE w:val="0"/>
        <w:autoSpaceDN w:val="0"/>
        <w:adjustRightInd w:val="0"/>
        <w:rPr>
          <w:rFonts w:asciiTheme="majorHAnsi" w:hAnsiTheme="majorHAnsi"/>
          <w:color w:val="000000"/>
        </w:rPr>
      </w:pPr>
    </w:p>
    <w:p w14:paraId="44C1D123" w14:textId="77777777" w:rsidR="0044443B" w:rsidRPr="00E53C3A" w:rsidRDefault="0044443B" w:rsidP="0044443B">
      <w:pPr>
        <w:pStyle w:val="Default"/>
        <w:rPr>
          <w:rFonts w:asciiTheme="majorHAnsi" w:hAnsiTheme="majorHAnsi" w:cs="Times New Roman"/>
        </w:rPr>
      </w:pPr>
      <w:r w:rsidRPr="00E53C3A">
        <w:rPr>
          <w:rFonts w:asciiTheme="majorHAnsi" w:hAnsiTheme="majorHAnsi" w:cs="Times New Roman"/>
        </w:rPr>
        <w:t>Proposed new construction or modifications should first be evaluated to determine if the change is major under the major NSR program.  If the proposed construction does not qualify as a major under that test, then it may be subject to the requirements of the minor NSR rule at 40 CFR 49.151</w:t>
      </w:r>
      <w:r w:rsidR="004515A5">
        <w:rPr>
          <w:rFonts w:asciiTheme="majorHAnsi" w:hAnsiTheme="majorHAnsi" w:cs="Times New Roman"/>
        </w:rPr>
        <w:t>-161</w:t>
      </w:r>
      <w:r w:rsidRPr="00E53C3A">
        <w:rPr>
          <w:rFonts w:asciiTheme="majorHAnsi" w:hAnsiTheme="majorHAnsi" w:cs="Times New Roman"/>
        </w:rPr>
        <w:t>.</w:t>
      </w:r>
      <w:r w:rsidR="00E53C3A">
        <w:rPr>
          <w:rFonts w:asciiTheme="majorHAnsi" w:hAnsiTheme="majorHAnsi" w:cs="Times New Roman"/>
        </w:rPr>
        <w:t xml:space="preserve"> </w:t>
      </w:r>
    </w:p>
    <w:p w14:paraId="5A810926" w14:textId="77777777" w:rsidR="0044443B" w:rsidRPr="00E53C3A" w:rsidRDefault="0044443B" w:rsidP="0044443B">
      <w:pPr>
        <w:autoSpaceDE w:val="0"/>
        <w:autoSpaceDN w:val="0"/>
        <w:adjustRightInd w:val="0"/>
        <w:rPr>
          <w:rFonts w:asciiTheme="majorHAnsi" w:hAnsiTheme="majorHAnsi"/>
          <w:color w:val="000000"/>
        </w:rPr>
      </w:pPr>
    </w:p>
    <w:p w14:paraId="2348E40D" w14:textId="77777777" w:rsidR="004515A5" w:rsidRDefault="004515A5" w:rsidP="0044443B">
      <w:pPr>
        <w:pStyle w:val="Default"/>
        <w:rPr>
          <w:rFonts w:asciiTheme="majorHAnsi" w:hAnsiTheme="majorHAnsi" w:cs="Times New Roman"/>
          <w:b/>
          <w:iCs/>
        </w:rPr>
      </w:pPr>
      <w:r>
        <w:rPr>
          <w:rFonts w:asciiTheme="majorHAnsi" w:hAnsiTheme="majorHAnsi" w:cs="Times New Roman"/>
          <w:b/>
          <w:iCs/>
        </w:rPr>
        <w:t>Minor NSR Thresholds (increases above these thresholds are not eligible for administrative permit revisions):</w:t>
      </w:r>
    </w:p>
    <w:p w14:paraId="3E619A1E" w14:textId="77777777" w:rsidR="004515A5" w:rsidRDefault="004515A5" w:rsidP="0044443B">
      <w:pPr>
        <w:pStyle w:val="Default"/>
        <w:rPr>
          <w:rFonts w:asciiTheme="majorHAnsi" w:hAnsiTheme="majorHAnsi" w:cs="Times New Roman"/>
          <w:b/>
          <w:iCs/>
        </w:rPr>
      </w:pPr>
    </w:p>
    <w:tbl>
      <w:tblPr>
        <w:tblW w:w="7844" w:type="dxa"/>
        <w:jc w:val="center"/>
        <w:tblLook w:val="04A0" w:firstRow="1" w:lastRow="0" w:firstColumn="1" w:lastColumn="0" w:noHBand="0" w:noVBand="1"/>
      </w:tblPr>
      <w:tblGrid>
        <w:gridCol w:w="4575"/>
        <w:gridCol w:w="1510"/>
        <w:gridCol w:w="1759"/>
      </w:tblGrid>
      <w:tr w:rsidR="005B661D" w:rsidRPr="00A64BB7" w14:paraId="7599FAAC" w14:textId="77777777" w:rsidTr="005B661D">
        <w:trPr>
          <w:trHeight w:val="322"/>
          <w:tblHeader/>
          <w:jc w:val="center"/>
        </w:trPr>
        <w:tc>
          <w:tcPr>
            <w:tcW w:w="4575" w:type="dxa"/>
            <w:tcBorders>
              <w:top w:val="single" w:sz="8" w:space="0" w:color="auto"/>
              <w:left w:val="single" w:sz="12" w:space="0" w:color="auto"/>
              <w:bottom w:val="double" w:sz="6" w:space="0" w:color="auto"/>
              <w:right w:val="single" w:sz="8" w:space="0" w:color="auto"/>
            </w:tcBorders>
            <w:shd w:val="pct5" w:color="auto" w:fill="auto"/>
            <w:vAlign w:val="center"/>
            <w:hideMark/>
          </w:tcPr>
          <w:p w14:paraId="4162511B" w14:textId="77777777" w:rsidR="004515A5" w:rsidRPr="004515A5" w:rsidRDefault="004515A5" w:rsidP="005B661D">
            <w:pPr>
              <w:tabs>
                <w:tab w:val="left" w:pos="592"/>
                <w:tab w:val="center" w:pos="1101"/>
              </w:tabs>
              <w:jc w:val="center"/>
              <w:rPr>
                <w:rFonts w:asciiTheme="minorHAnsi" w:hAnsiTheme="minorHAnsi" w:cs="Calibri"/>
                <w:b/>
                <w:bCs/>
                <w:color w:val="000000"/>
                <w:sz w:val="22"/>
                <w:szCs w:val="22"/>
              </w:rPr>
            </w:pPr>
            <w:r w:rsidRPr="004515A5">
              <w:rPr>
                <w:rFonts w:asciiTheme="minorHAnsi" w:hAnsiTheme="minorHAnsi" w:cs="Calibri"/>
                <w:b/>
                <w:bCs/>
                <w:color w:val="000000"/>
                <w:sz w:val="22"/>
                <w:szCs w:val="22"/>
              </w:rPr>
              <w:t>Pollutant</w:t>
            </w:r>
          </w:p>
        </w:tc>
        <w:tc>
          <w:tcPr>
            <w:tcW w:w="1510" w:type="dxa"/>
            <w:tcBorders>
              <w:top w:val="single" w:sz="8" w:space="0" w:color="auto"/>
              <w:left w:val="nil"/>
              <w:bottom w:val="double" w:sz="6" w:space="0" w:color="auto"/>
              <w:right w:val="single" w:sz="8" w:space="0" w:color="auto"/>
            </w:tcBorders>
            <w:shd w:val="pct5" w:color="auto" w:fill="auto"/>
            <w:vAlign w:val="center"/>
            <w:hideMark/>
          </w:tcPr>
          <w:p w14:paraId="73CE5B56" w14:textId="77777777" w:rsidR="004515A5" w:rsidRPr="004515A5" w:rsidRDefault="004515A5" w:rsidP="005B661D">
            <w:pPr>
              <w:jc w:val="center"/>
              <w:rPr>
                <w:rFonts w:asciiTheme="minorHAnsi" w:hAnsiTheme="minorHAnsi" w:cs="Calibri"/>
                <w:b/>
                <w:bCs/>
                <w:color w:val="000000"/>
                <w:sz w:val="22"/>
                <w:szCs w:val="22"/>
              </w:rPr>
            </w:pPr>
            <w:r w:rsidRPr="004515A5">
              <w:rPr>
                <w:rFonts w:asciiTheme="minorHAnsi" w:hAnsiTheme="minorHAnsi" w:cs="Calibri"/>
                <w:b/>
                <w:bCs/>
                <w:color w:val="000000"/>
                <w:sz w:val="22"/>
                <w:szCs w:val="22"/>
              </w:rPr>
              <w:t>Attainment Area</w:t>
            </w:r>
          </w:p>
        </w:tc>
        <w:tc>
          <w:tcPr>
            <w:tcW w:w="1759" w:type="dxa"/>
            <w:tcBorders>
              <w:top w:val="single" w:sz="8" w:space="0" w:color="auto"/>
              <w:left w:val="nil"/>
              <w:bottom w:val="double" w:sz="6" w:space="0" w:color="auto"/>
              <w:right w:val="single" w:sz="12" w:space="0" w:color="auto"/>
            </w:tcBorders>
            <w:shd w:val="pct5" w:color="auto" w:fill="auto"/>
            <w:vAlign w:val="center"/>
            <w:hideMark/>
          </w:tcPr>
          <w:p w14:paraId="4E92ECF9" w14:textId="77777777" w:rsidR="004515A5" w:rsidRPr="004515A5" w:rsidRDefault="004515A5" w:rsidP="005B661D">
            <w:pPr>
              <w:jc w:val="center"/>
              <w:rPr>
                <w:rFonts w:asciiTheme="minorHAnsi" w:hAnsiTheme="minorHAnsi" w:cs="Calibri"/>
                <w:b/>
                <w:bCs/>
                <w:color w:val="000000"/>
                <w:sz w:val="22"/>
                <w:szCs w:val="22"/>
              </w:rPr>
            </w:pPr>
            <w:r w:rsidRPr="004515A5">
              <w:rPr>
                <w:rFonts w:asciiTheme="minorHAnsi" w:hAnsiTheme="minorHAnsi" w:cs="Calibri"/>
                <w:b/>
                <w:bCs/>
                <w:color w:val="000000"/>
                <w:sz w:val="22"/>
                <w:szCs w:val="22"/>
              </w:rPr>
              <w:t>Nonattainment Area</w:t>
            </w:r>
          </w:p>
        </w:tc>
      </w:tr>
      <w:tr w:rsidR="005B661D" w:rsidRPr="00C157F9" w14:paraId="05938EE6" w14:textId="77777777" w:rsidTr="005B661D">
        <w:trPr>
          <w:trHeight w:val="345"/>
          <w:jc w:val="center"/>
        </w:trPr>
        <w:tc>
          <w:tcPr>
            <w:tcW w:w="4575" w:type="dxa"/>
            <w:tcBorders>
              <w:top w:val="nil"/>
              <w:left w:val="single" w:sz="12" w:space="0" w:color="auto"/>
              <w:bottom w:val="single" w:sz="8" w:space="0" w:color="auto"/>
              <w:right w:val="single" w:sz="8" w:space="0" w:color="auto"/>
            </w:tcBorders>
            <w:shd w:val="clear" w:color="auto" w:fill="auto"/>
            <w:vAlign w:val="center"/>
            <w:hideMark/>
          </w:tcPr>
          <w:p w14:paraId="2F32A01B" w14:textId="77777777" w:rsidR="004515A5" w:rsidRPr="004515A5" w:rsidRDefault="004515A5" w:rsidP="006A4532">
            <w:pPr>
              <w:ind w:left="-86"/>
              <w:jc w:val="center"/>
              <w:rPr>
                <w:rFonts w:asciiTheme="majorHAnsi" w:hAnsiTheme="majorHAnsi" w:cstheme="minorHAnsi"/>
                <w:color w:val="000000"/>
              </w:rPr>
            </w:pPr>
            <w:r w:rsidRPr="004515A5">
              <w:rPr>
                <w:rFonts w:asciiTheme="majorHAnsi" w:hAnsiTheme="majorHAnsi"/>
              </w:rPr>
              <w:t>Carbon Monoxide</w:t>
            </w:r>
          </w:p>
        </w:tc>
        <w:tc>
          <w:tcPr>
            <w:tcW w:w="1510" w:type="dxa"/>
            <w:tcBorders>
              <w:top w:val="nil"/>
              <w:left w:val="nil"/>
              <w:bottom w:val="single" w:sz="8" w:space="0" w:color="auto"/>
              <w:right w:val="single" w:sz="8" w:space="0" w:color="auto"/>
            </w:tcBorders>
            <w:shd w:val="clear" w:color="auto" w:fill="auto"/>
            <w:vAlign w:val="bottom"/>
            <w:hideMark/>
          </w:tcPr>
          <w:p w14:paraId="4434FCF5"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10 </w:t>
            </w:r>
            <w:proofErr w:type="spellStart"/>
            <w:r w:rsidRPr="004515A5">
              <w:rPr>
                <w:rFonts w:asciiTheme="majorHAnsi" w:hAnsiTheme="majorHAnsi" w:cstheme="minorHAnsi"/>
                <w:color w:val="000000"/>
              </w:rPr>
              <w:t>tpy</w:t>
            </w:r>
            <w:proofErr w:type="spellEnd"/>
          </w:p>
        </w:tc>
        <w:tc>
          <w:tcPr>
            <w:tcW w:w="1759" w:type="dxa"/>
            <w:tcBorders>
              <w:top w:val="nil"/>
              <w:left w:val="nil"/>
              <w:bottom w:val="single" w:sz="8" w:space="0" w:color="auto"/>
              <w:right w:val="single" w:sz="12" w:space="0" w:color="auto"/>
            </w:tcBorders>
            <w:shd w:val="clear" w:color="auto" w:fill="auto"/>
            <w:vAlign w:val="bottom"/>
            <w:hideMark/>
          </w:tcPr>
          <w:p w14:paraId="3FD911FB"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5 </w:t>
            </w:r>
            <w:proofErr w:type="spellStart"/>
            <w:r w:rsidRPr="004515A5">
              <w:rPr>
                <w:rFonts w:asciiTheme="majorHAnsi" w:hAnsiTheme="majorHAnsi" w:cstheme="minorHAnsi"/>
                <w:color w:val="000000"/>
              </w:rPr>
              <w:t>tpy</w:t>
            </w:r>
            <w:proofErr w:type="spellEnd"/>
          </w:p>
        </w:tc>
      </w:tr>
      <w:tr w:rsidR="005B661D" w:rsidRPr="00C157F9" w14:paraId="5B6E638A" w14:textId="77777777" w:rsidTr="005B661D">
        <w:trPr>
          <w:trHeight w:val="330"/>
          <w:jc w:val="center"/>
        </w:trPr>
        <w:tc>
          <w:tcPr>
            <w:tcW w:w="4575" w:type="dxa"/>
            <w:tcBorders>
              <w:top w:val="nil"/>
              <w:left w:val="single" w:sz="12" w:space="0" w:color="auto"/>
              <w:bottom w:val="single" w:sz="8" w:space="0" w:color="auto"/>
              <w:right w:val="single" w:sz="8" w:space="0" w:color="auto"/>
            </w:tcBorders>
            <w:shd w:val="clear" w:color="auto" w:fill="auto"/>
            <w:vAlign w:val="center"/>
            <w:hideMark/>
          </w:tcPr>
          <w:p w14:paraId="08DDB053"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rPr>
              <w:t>Particulate Matter (PM)</w:t>
            </w:r>
          </w:p>
        </w:tc>
        <w:tc>
          <w:tcPr>
            <w:tcW w:w="1510" w:type="dxa"/>
            <w:tcBorders>
              <w:top w:val="nil"/>
              <w:left w:val="nil"/>
              <w:bottom w:val="single" w:sz="8" w:space="0" w:color="auto"/>
              <w:right w:val="single" w:sz="8" w:space="0" w:color="auto"/>
            </w:tcBorders>
            <w:shd w:val="clear" w:color="auto" w:fill="auto"/>
            <w:vAlign w:val="bottom"/>
            <w:hideMark/>
          </w:tcPr>
          <w:p w14:paraId="3BC21E6B"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10 </w:t>
            </w:r>
            <w:proofErr w:type="spellStart"/>
            <w:r w:rsidRPr="004515A5">
              <w:rPr>
                <w:rFonts w:asciiTheme="majorHAnsi" w:hAnsiTheme="majorHAnsi" w:cstheme="minorHAnsi"/>
                <w:color w:val="000000"/>
              </w:rPr>
              <w:t>tpy</w:t>
            </w:r>
            <w:proofErr w:type="spellEnd"/>
          </w:p>
        </w:tc>
        <w:tc>
          <w:tcPr>
            <w:tcW w:w="1759" w:type="dxa"/>
            <w:tcBorders>
              <w:top w:val="nil"/>
              <w:left w:val="nil"/>
              <w:bottom w:val="single" w:sz="8" w:space="0" w:color="auto"/>
              <w:right w:val="single" w:sz="12" w:space="0" w:color="auto"/>
            </w:tcBorders>
            <w:shd w:val="clear" w:color="auto" w:fill="auto"/>
            <w:vAlign w:val="bottom"/>
            <w:hideMark/>
          </w:tcPr>
          <w:p w14:paraId="2115C68A"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5 </w:t>
            </w:r>
            <w:proofErr w:type="spellStart"/>
            <w:r w:rsidRPr="004515A5">
              <w:rPr>
                <w:rFonts w:asciiTheme="majorHAnsi" w:hAnsiTheme="majorHAnsi" w:cstheme="minorHAnsi"/>
                <w:color w:val="000000"/>
              </w:rPr>
              <w:t>tpy</w:t>
            </w:r>
            <w:proofErr w:type="spellEnd"/>
          </w:p>
        </w:tc>
      </w:tr>
      <w:tr w:rsidR="005B661D" w:rsidRPr="00C157F9" w14:paraId="6C0AD935" w14:textId="77777777" w:rsidTr="005B661D">
        <w:trPr>
          <w:trHeight w:val="330"/>
          <w:jc w:val="center"/>
        </w:trPr>
        <w:tc>
          <w:tcPr>
            <w:tcW w:w="4575" w:type="dxa"/>
            <w:tcBorders>
              <w:top w:val="nil"/>
              <w:left w:val="single" w:sz="12" w:space="0" w:color="auto"/>
              <w:bottom w:val="single" w:sz="8" w:space="0" w:color="auto"/>
              <w:right w:val="single" w:sz="8" w:space="0" w:color="auto"/>
            </w:tcBorders>
            <w:shd w:val="clear" w:color="auto" w:fill="auto"/>
            <w:vAlign w:val="center"/>
            <w:hideMark/>
          </w:tcPr>
          <w:p w14:paraId="34ED82F2"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rPr>
              <w:t>Particulate Matter (PM</w:t>
            </w:r>
            <w:r w:rsidRPr="004515A5">
              <w:rPr>
                <w:rFonts w:asciiTheme="majorHAnsi" w:hAnsiTheme="majorHAnsi"/>
                <w:vertAlign w:val="subscript"/>
              </w:rPr>
              <w:t>10</w:t>
            </w:r>
            <w:r w:rsidRPr="004515A5">
              <w:rPr>
                <w:rFonts w:asciiTheme="majorHAnsi" w:hAnsiTheme="majorHAnsi"/>
              </w:rPr>
              <w:t>)</w:t>
            </w:r>
          </w:p>
        </w:tc>
        <w:tc>
          <w:tcPr>
            <w:tcW w:w="1510" w:type="dxa"/>
            <w:tcBorders>
              <w:top w:val="nil"/>
              <w:left w:val="nil"/>
              <w:bottom w:val="single" w:sz="8" w:space="0" w:color="auto"/>
              <w:right w:val="single" w:sz="8" w:space="0" w:color="auto"/>
            </w:tcBorders>
            <w:shd w:val="clear" w:color="auto" w:fill="auto"/>
            <w:vAlign w:val="bottom"/>
            <w:hideMark/>
          </w:tcPr>
          <w:p w14:paraId="16C54147"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5 </w:t>
            </w:r>
            <w:proofErr w:type="spellStart"/>
            <w:r w:rsidRPr="004515A5">
              <w:rPr>
                <w:rFonts w:asciiTheme="majorHAnsi" w:hAnsiTheme="majorHAnsi" w:cstheme="minorHAnsi"/>
                <w:color w:val="000000"/>
              </w:rPr>
              <w:t>tpy</w:t>
            </w:r>
            <w:proofErr w:type="spellEnd"/>
          </w:p>
        </w:tc>
        <w:tc>
          <w:tcPr>
            <w:tcW w:w="1759" w:type="dxa"/>
            <w:tcBorders>
              <w:top w:val="nil"/>
              <w:left w:val="nil"/>
              <w:bottom w:val="single" w:sz="8" w:space="0" w:color="auto"/>
              <w:right w:val="single" w:sz="12" w:space="0" w:color="auto"/>
            </w:tcBorders>
            <w:shd w:val="clear" w:color="auto" w:fill="auto"/>
            <w:vAlign w:val="bottom"/>
            <w:hideMark/>
          </w:tcPr>
          <w:p w14:paraId="2865FF96"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1 </w:t>
            </w:r>
            <w:proofErr w:type="spellStart"/>
            <w:r w:rsidRPr="004515A5">
              <w:rPr>
                <w:rFonts w:asciiTheme="majorHAnsi" w:hAnsiTheme="majorHAnsi" w:cstheme="minorHAnsi"/>
                <w:color w:val="000000"/>
              </w:rPr>
              <w:t>tpy</w:t>
            </w:r>
            <w:proofErr w:type="spellEnd"/>
          </w:p>
        </w:tc>
      </w:tr>
      <w:tr w:rsidR="005B661D" w:rsidRPr="00C157F9" w14:paraId="635C1BA0" w14:textId="77777777" w:rsidTr="005B661D">
        <w:trPr>
          <w:trHeight w:val="330"/>
          <w:jc w:val="center"/>
        </w:trPr>
        <w:tc>
          <w:tcPr>
            <w:tcW w:w="4575" w:type="dxa"/>
            <w:tcBorders>
              <w:top w:val="nil"/>
              <w:left w:val="single" w:sz="12" w:space="0" w:color="auto"/>
              <w:bottom w:val="single" w:sz="8" w:space="0" w:color="auto"/>
              <w:right w:val="single" w:sz="8" w:space="0" w:color="auto"/>
            </w:tcBorders>
            <w:shd w:val="clear" w:color="auto" w:fill="auto"/>
            <w:vAlign w:val="center"/>
            <w:hideMark/>
          </w:tcPr>
          <w:p w14:paraId="773BBD89"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rPr>
              <w:t>Particulate Matter (PM</w:t>
            </w:r>
            <w:r w:rsidRPr="004515A5">
              <w:rPr>
                <w:rFonts w:asciiTheme="majorHAnsi" w:hAnsiTheme="majorHAnsi"/>
                <w:vertAlign w:val="subscript"/>
              </w:rPr>
              <w:t>2.5</w:t>
            </w:r>
            <w:r w:rsidRPr="004515A5">
              <w:rPr>
                <w:rFonts w:asciiTheme="majorHAnsi" w:hAnsiTheme="majorHAnsi"/>
              </w:rPr>
              <w:t>)</w:t>
            </w:r>
          </w:p>
        </w:tc>
        <w:tc>
          <w:tcPr>
            <w:tcW w:w="1510" w:type="dxa"/>
            <w:tcBorders>
              <w:top w:val="nil"/>
              <w:left w:val="nil"/>
              <w:bottom w:val="single" w:sz="8" w:space="0" w:color="auto"/>
              <w:right w:val="single" w:sz="8" w:space="0" w:color="auto"/>
            </w:tcBorders>
            <w:shd w:val="clear" w:color="auto" w:fill="auto"/>
            <w:vAlign w:val="bottom"/>
            <w:hideMark/>
          </w:tcPr>
          <w:p w14:paraId="49E33791"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3 </w:t>
            </w:r>
            <w:proofErr w:type="spellStart"/>
            <w:r w:rsidRPr="004515A5">
              <w:rPr>
                <w:rFonts w:asciiTheme="majorHAnsi" w:hAnsiTheme="majorHAnsi" w:cstheme="minorHAnsi"/>
                <w:color w:val="000000"/>
              </w:rPr>
              <w:t>tpy</w:t>
            </w:r>
            <w:proofErr w:type="spellEnd"/>
          </w:p>
        </w:tc>
        <w:tc>
          <w:tcPr>
            <w:tcW w:w="1759" w:type="dxa"/>
            <w:tcBorders>
              <w:top w:val="nil"/>
              <w:left w:val="nil"/>
              <w:bottom w:val="single" w:sz="8" w:space="0" w:color="auto"/>
              <w:right w:val="single" w:sz="12" w:space="0" w:color="auto"/>
            </w:tcBorders>
            <w:shd w:val="clear" w:color="auto" w:fill="auto"/>
            <w:vAlign w:val="bottom"/>
            <w:hideMark/>
          </w:tcPr>
          <w:p w14:paraId="2CD786D3"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0.6 </w:t>
            </w:r>
            <w:proofErr w:type="spellStart"/>
            <w:r w:rsidRPr="004515A5">
              <w:rPr>
                <w:rFonts w:asciiTheme="majorHAnsi" w:hAnsiTheme="majorHAnsi" w:cstheme="minorHAnsi"/>
                <w:color w:val="000000"/>
              </w:rPr>
              <w:t>tpy</w:t>
            </w:r>
            <w:proofErr w:type="spellEnd"/>
          </w:p>
        </w:tc>
      </w:tr>
      <w:tr w:rsidR="005B661D" w:rsidRPr="00C157F9" w14:paraId="6FB2710F" w14:textId="77777777" w:rsidTr="005B661D">
        <w:trPr>
          <w:trHeight w:val="330"/>
          <w:jc w:val="center"/>
        </w:trPr>
        <w:tc>
          <w:tcPr>
            <w:tcW w:w="4575" w:type="dxa"/>
            <w:tcBorders>
              <w:top w:val="nil"/>
              <w:left w:val="single" w:sz="12" w:space="0" w:color="auto"/>
              <w:bottom w:val="single" w:sz="8" w:space="0" w:color="auto"/>
              <w:right w:val="single" w:sz="8" w:space="0" w:color="auto"/>
            </w:tcBorders>
            <w:shd w:val="clear" w:color="auto" w:fill="auto"/>
            <w:vAlign w:val="center"/>
            <w:hideMark/>
          </w:tcPr>
          <w:p w14:paraId="5F9CB432"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rPr>
              <w:t>Sulfur Dioxide (SO</w:t>
            </w:r>
            <w:r w:rsidRPr="004515A5">
              <w:rPr>
                <w:rFonts w:asciiTheme="majorHAnsi" w:hAnsiTheme="majorHAnsi"/>
                <w:vertAlign w:val="subscript"/>
              </w:rPr>
              <w:t>2</w:t>
            </w:r>
            <w:r w:rsidRPr="004515A5">
              <w:rPr>
                <w:rFonts w:asciiTheme="majorHAnsi" w:hAnsiTheme="majorHAnsi"/>
              </w:rPr>
              <w:t>)</w:t>
            </w:r>
          </w:p>
        </w:tc>
        <w:tc>
          <w:tcPr>
            <w:tcW w:w="1510" w:type="dxa"/>
            <w:tcBorders>
              <w:top w:val="nil"/>
              <w:left w:val="nil"/>
              <w:bottom w:val="single" w:sz="8" w:space="0" w:color="auto"/>
              <w:right w:val="single" w:sz="8" w:space="0" w:color="auto"/>
            </w:tcBorders>
            <w:shd w:val="clear" w:color="auto" w:fill="auto"/>
            <w:vAlign w:val="bottom"/>
            <w:hideMark/>
          </w:tcPr>
          <w:p w14:paraId="19B9D1A9"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10 </w:t>
            </w:r>
            <w:proofErr w:type="spellStart"/>
            <w:r w:rsidRPr="004515A5">
              <w:rPr>
                <w:rFonts w:asciiTheme="majorHAnsi" w:hAnsiTheme="majorHAnsi" w:cstheme="minorHAnsi"/>
                <w:color w:val="000000"/>
              </w:rPr>
              <w:t>tpy</w:t>
            </w:r>
            <w:proofErr w:type="spellEnd"/>
          </w:p>
        </w:tc>
        <w:tc>
          <w:tcPr>
            <w:tcW w:w="1759" w:type="dxa"/>
            <w:tcBorders>
              <w:top w:val="nil"/>
              <w:left w:val="nil"/>
              <w:bottom w:val="single" w:sz="8" w:space="0" w:color="auto"/>
              <w:right w:val="single" w:sz="12" w:space="0" w:color="auto"/>
            </w:tcBorders>
            <w:shd w:val="clear" w:color="auto" w:fill="auto"/>
            <w:vAlign w:val="bottom"/>
            <w:hideMark/>
          </w:tcPr>
          <w:p w14:paraId="08ACFEAA"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5 </w:t>
            </w:r>
            <w:proofErr w:type="spellStart"/>
            <w:r w:rsidRPr="004515A5">
              <w:rPr>
                <w:rFonts w:asciiTheme="majorHAnsi" w:hAnsiTheme="majorHAnsi" w:cstheme="minorHAnsi"/>
                <w:color w:val="000000"/>
              </w:rPr>
              <w:t>tpy</w:t>
            </w:r>
            <w:proofErr w:type="spellEnd"/>
          </w:p>
        </w:tc>
      </w:tr>
      <w:tr w:rsidR="005B661D" w:rsidRPr="00C157F9" w14:paraId="70EF8ADF" w14:textId="77777777" w:rsidTr="005B661D">
        <w:trPr>
          <w:trHeight w:val="330"/>
          <w:jc w:val="center"/>
        </w:trPr>
        <w:tc>
          <w:tcPr>
            <w:tcW w:w="4575" w:type="dxa"/>
            <w:tcBorders>
              <w:top w:val="single" w:sz="8" w:space="0" w:color="auto"/>
              <w:left w:val="single" w:sz="8" w:space="0" w:color="auto"/>
              <w:bottom w:val="single" w:sz="6" w:space="0" w:color="auto"/>
              <w:right w:val="single" w:sz="6" w:space="0" w:color="auto"/>
            </w:tcBorders>
            <w:shd w:val="clear" w:color="auto" w:fill="auto"/>
            <w:vAlign w:val="center"/>
            <w:hideMark/>
          </w:tcPr>
          <w:p w14:paraId="2BA83A39"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rPr>
              <w:t>Nitrogen Oxides (NO</w:t>
            </w:r>
            <w:r w:rsidRPr="004515A5">
              <w:rPr>
                <w:rFonts w:asciiTheme="majorHAnsi" w:hAnsiTheme="majorHAnsi"/>
                <w:vertAlign w:val="subscript"/>
              </w:rPr>
              <w:t>X</w:t>
            </w:r>
            <w:r w:rsidRPr="004515A5">
              <w:rPr>
                <w:rFonts w:asciiTheme="majorHAnsi" w:hAnsiTheme="majorHAnsi"/>
              </w:rPr>
              <w:t>)</w:t>
            </w:r>
          </w:p>
        </w:tc>
        <w:tc>
          <w:tcPr>
            <w:tcW w:w="1510" w:type="dxa"/>
            <w:tcBorders>
              <w:top w:val="single" w:sz="8" w:space="0" w:color="auto"/>
              <w:left w:val="single" w:sz="6" w:space="0" w:color="auto"/>
              <w:bottom w:val="single" w:sz="6" w:space="0" w:color="auto"/>
              <w:right w:val="single" w:sz="6" w:space="0" w:color="auto"/>
            </w:tcBorders>
            <w:shd w:val="clear" w:color="auto" w:fill="auto"/>
            <w:vAlign w:val="bottom"/>
            <w:hideMark/>
          </w:tcPr>
          <w:p w14:paraId="6FCE543A"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10 </w:t>
            </w:r>
            <w:proofErr w:type="spellStart"/>
            <w:r w:rsidRPr="004515A5">
              <w:rPr>
                <w:rFonts w:asciiTheme="majorHAnsi" w:hAnsiTheme="majorHAnsi" w:cstheme="minorHAnsi"/>
                <w:color w:val="000000"/>
              </w:rPr>
              <w:t>tpy</w:t>
            </w:r>
            <w:proofErr w:type="spellEnd"/>
          </w:p>
        </w:tc>
        <w:tc>
          <w:tcPr>
            <w:tcW w:w="1759" w:type="dxa"/>
            <w:tcBorders>
              <w:top w:val="single" w:sz="8" w:space="0" w:color="auto"/>
              <w:left w:val="single" w:sz="6" w:space="0" w:color="auto"/>
              <w:bottom w:val="single" w:sz="6" w:space="0" w:color="auto"/>
              <w:right w:val="single" w:sz="8" w:space="0" w:color="auto"/>
            </w:tcBorders>
            <w:shd w:val="clear" w:color="auto" w:fill="auto"/>
            <w:vAlign w:val="bottom"/>
            <w:hideMark/>
          </w:tcPr>
          <w:p w14:paraId="598225C3"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5 </w:t>
            </w:r>
            <w:proofErr w:type="spellStart"/>
            <w:r w:rsidRPr="004515A5">
              <w:rPr>
                <w:rFonts w:asciiTheme="majorHAnsi" w:hAnsiTheme="majorHAnsi" w:cstheme="minorHAnsi"/>
                <w:color w:val="000000"/>
              </w:rPr>
              <w:t>tpy</w:t>
            </w:r>
            <w:proofErr w:type="spellEnd"/>
          </w:p>
        </w:tc>
      </w:tr>
      <w:tr w:rsidR="005B661D" w:rsidRPr="00C157F9" w14:paraId="277768F6" w14:textId="77777777" w:rsidTr="005B661D">
        <w:trPr>
          <w:trHeight w:val="330"/>
          <w:jc w:val="center"/>
        </w:trPr>
        <w:tc>
          <w:tcPr>
            <w:tcW w:w="4575"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30AF6F78"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rPr>
              <w:t>Volatile Organic Compound (VOC)</w:t>
            </w:r>
          </w:p>
        </w:tc>
        <w:tc>
          <w:tcPr>
            <w:tcW w:w="15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541C25"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5 </w:t>
            </w:r>
            <w:proofErr w:type="spellStart"/>
            <w:r w:rsidRPr="004515A5">
              <w:rPr>
                <w:rFonts w:asciiTheme="majorHAnsi" w:hAnsiTheme="majorHAnsi" w:cstheme="minorHAnsi"/>
                <w:color w:val="000000"/>
              </w:rPr>
              <w:t>tpy</w:t>
            </w:r>
            <w:proofErr w:type="spellEnd"/>
          </w:p>
        </w:tc>
        <w:tc>
          <w:tcPr>
            <w:tcW w:w="1759" w:type="dxa"/>
            <w:tcBorders>
              <w:top w:val="single" w:sz="6" w:space="0" w:color="auto"/>
              <w:left w:val="single" w:sz="6" w:space="0" w:color="auto"/>
              <w:bottom w:val="single" w:sz="6" w:space="0" w:color="auto"/>
              <w:right w:val="single" w:sz="8" w:space="0" w:color="auto"/>
            </w:tcBorders>
            <w:shd w:val="clear" w:color="auto" w:fill="auto"/>
            <w:vAlign w:val="bottom"/>
            <w:hideMark/>
          </w:tcPr>
          <w:p w14:paraId="16C89135" w14:textId="77777777" w:rsidR="004515A5" w:rsidRPr="004515A5" w:rsidRDefault="004515A5" w:rsidP="006A4532">
            <w:pPr>
              <w:jc w:val="center"/>
              <w:rPr>
                <w:rFonts w:asciiTheme="majorHAnsi" w:hAnsiTheme="majorHAnsi" w:cstheme="minorHAnsi"/>
                <w:color w:val="000000"/>
              </w:rPr>
            </w:pPr>
            <w:r w:rsidRPr="004515A5">
              <w:rPr>
                <w:rFonts w:asciiTheme="majorHAnsi" w:hAnsiTheme="majorHAnsi" w:cstheme="minorHAnsi"/>
                <w:color w:val="000000"/>
              </w:rPr>
              <w:t xml:space="preserve">2 </w:t>
            </w:r>
            <w:proofErr w:type="spellStart"/>
            <w:r w:rsidRPr="004515A5">
              <w:rPr>
                <w:rFonts w:asciiTheme="majorHAnsi" w:hAnsiTheme="majorHAnsi" w:cstheme="minorHAnsi"/>
                <w:color w:val="000000"/>
              </w:rPr>
              <w:t>tpy</w:t>
            </w:r>
            <w:proofErr w:type="spellEnd"/>
          </w:p>
        </w:tc>
      </w:tr>
      <w:tr w:rsidR="005B661D" w:rsidRPr="00C157F9" w14:paraId="7E4511C0" w14:textId="77777777" w:rsidTr="005B661D">
        <w:trPr>
          <w:trHeight w:val="330"/>
          <w:jc w:val="center"/>
        </w:trPr>
        <w:tc>
          <w:tcPr>
            <w:tcW w:w="4575" w:type="dxa"/>
            <w:tcBorders>
              <w:top w:val="single" w:sz="6" w:space="0" w:color="auto"/>
              <w:left w:val="single" w:sz="8" w:space="0" w:color="auto"/>
              <w:bottom w:val="single" w:sz="6" w:space="0" w:color="auto"/>
              <w:right w:val="single" w:sz="6" w:space="0" w:color="auto"/>
            </w:tcBorders>
            <w:shd w:val="clear" w:color="auto" w:fill="auto"/>
            <w:vAlign w:val="center"/>
          </w:tcPr>
          <w:p w14:paraId="2B025C84" w14:textId="77777777" w:rsidR="004515A5" w:rsidRPr="004515A5" w:rsidRDefault="006A4532" w:rsidP="006A4532">
            <w:pPr>
              <w:jc w:val="center"/>
              <w:rPr>
                <w:rFonts w:asciiTheme="majorHAnsi" w:hAnsiTheme="majorHAnsi"/>
              </w:rPr>
            </w:pPr>
            <w:r>
              <w:rPr>
                <w:rFonts w:asciiTheme="majorHAnsi" w:hAnsiTheme="majorHAnsi"/>
              </w:rPr>
              <w:t>Lead</w:t>
            </w:r>
          </w:p>
        </w:tc>
        <w:tc>
          <w:tcPr>
            <w:tcW w:w="1510" w:type="dxa"/>
            <w:tcBorders>
              <w:top w:val="single" w:sz="6" w:space="0" w:color="auto"/>
              <w:left w:val="single" w:sz="6" w:space="0" w:color="auto"/>
              <w:bottom w:val="single" w:sz="6" w:space="0" w:color="auto"/>
              <w:right w:val="single" w:sz="6" w:space="0" w:color="auto"/>
            </w:tcBorders>
            <w:shd w:val="clear" w:color="auto" w:fill="auto"/>
            <w:vAlign w:val="bottom"/>
          </w:tcPr>
          <w:p w14:paraId="14A401CE" w14:textId="77777777" w:rsidR="004515A5" w:rsidRPr="004515A5" w:rsidRDefault="006A4532" w:rsidP="006A4532">
            <w:pPr>
              <w:jc w:val="center"/>
              <w:rPr>
                <w:rFonts w:asciiTheme="majorHAnsi" w:hAnsiTheme="majorHAnsi" w:cstheme="minorHAnsi"/>
                <w:color w:val="000000"/>
              </w:rPr>
            </w:pPr>
            <w:r>
              <w:rPr>
                <w:rFonts w:asciiTheme="majorHAnsi" w:hAnsiTheme="majorHAnsi" w:cstheme="minorHAnsi"/>
                <w:color w:val="000000"/>
              </w:rPr>
              <w:t xml:space="preserve">0.1 </w:t>
            </w:r>
            <w:proofErr w:type="spellStart"/>
            <w:r>
              <w:rPr>
                <w:rFonts w:asciiTheme="majorHAnsi" w:hAnsiTheme="majorHAnsi" w:cstheme="minorHAnsi"/>
                <w:color w:val="000000"/>
              </w:rPr>
              <w:t>tpy</w:t>
            </w:r>
            <w:proofErr w:type="spellEnd"/>
          </w:p>
        </w:tc>
        <w:tc>
          <w:tcPr>
            <w:tcW w:w="1759" w:type="dxa"/>
            <w:tcBorders>
              <w:top w:val="single" w:sz="6" w:space="0" w:color="auto"/>
              <w:left w:val="single" w:sz="6" w:space="0" w:color="auto"/>
              <w:bottom w:val="single" w:sz="6" w:space="0" w:color="auto"/>
              <w:right w:val="single" w:sz="8" w:space="0" w:color="auto"/>
            </w:tcBorders>
            <w:shd w:val="clear" w:color="auto" w:fill="auto"/>
            <w:vAlign w:val="bottom"/>
          </w:tcPr>
          <w:p w14:paraId="72E60B1B" w14:textId="77777777" w:rsidR="004515A5" w:rsidRPr="004515A5" w:rsidRDefault="006A4532" w:rsidP="006A4532">
            <w:pPr>
              <w:jc w:val="center"/>
              <w:rPr>
                <w:rFonts w:asciiTheme="majorHAnsi" w:hAnsiTheme="majorHAnsi" w:cstheme="minorHAnsi"/>
                <w:color w:val="000000"/>
              </w:rPr>
            </w:pPr>
            <w:r>
              <w:rPr>
                <w:rFonts w:asciiTheme="majorHAnsi" w:hAnsiTheme="majorHAnsi" w:cstheme="minorHAnsi"/>
                <w:color w:val="000000"/>
              </w:rPr>
              <w:t xml:space="preserve">0.1 </w:t>
            </w:r>
            <w:proofErr w:type="spellStart"/>
            <w:r>
              <w:rPr>
                <w:rFonts w:asciiTheme="majorHAnsi" w:hAnsiTheme="majorHAnsi" w:cstheme="minorHAnsi"/>
                <w:color w:val="000000"/>
              </w:rPr>
              <w:t>tpy</w:t>
            </w:r>
            <w:proofErr w:type="spellEnd"/>
          </w:p>
        </w:tc>
      </w:tr>
      <w:tr w:rsidR="005B661D" w:rsidRPr="00C157F9" w14:paraId="6E1EF273" w14:textId="77777777" w:rsidTr="005B661D">
        <w:trPr>
          <w:trHeight w:val="330"/>
          <w:jc w:val="center"/>
        </w:trPr>
        <w:tc>
          <w:tcPr>
            <w:tcW w:w="4575" w:type="dxa"/>
            <w:tcBorders>
              <w:top w:val="single" w:sz="6" w:space="0" w:color="auto"/>
              <w:left w:val="single" w:sz="8" w:space="0" w:color="auto"/>
              <w:bottom w:val="single" w:sz="6" w:space="0" w:color="auto"/>
              <w:right w:val="single" w:sz="6" w:space="0" w:color="auto"/>
            </w:tcBorders>
            <w:shd w:val="clear" w:color="auto" w:fill="auto"/>
            <w:vAlign w:val="center"/>
          </w:tcPr>
          <w:p w14:paraId="3AC6F833" w14:textId="77777777" w:rsidR="006A4532" w:rsidRDefault="006A4532" w:rsidP="006A4532">
            <w:pPr>
              <w:jc w:val="center"/>
              <w:rPr>
                <w:rFonts w:asciiTheme="majorHAnsi" w:hAnsiTheme="majorHAnsi"/>
              </w:rPr>
            </w:pPr>
            <w:r>
              <w:rPr>
                <w:rFonts w:asciiTheme="majorHAnsi" w:hAnsiTheme="majorHAnsi"/>
              </w:rPr>
              <w:t>Fluorides</w:t>
            </w:r>
          </w:p>
        </w:tc>
        <w:tc>
          <w:tcPr>
            <w:tcW w:w="1510" w:type="dxa"/>
            <w:tcBorders>
              <w:top w:val="single" w:sz="6" w:space="0" w:color="auto"/>
              <w:left w:val="single" w:sz="6" w:space="0" w:color="auto"/>
              <w:bottom w:val="single" w:sz="6" w:space="0" w:color="auto"/>
              <w:right w:val="single" w:sz="6" w:space="0" w:color="auto"/>
            </w:tcBorders>
            <w:shd w:val="clear" w:color="auto" w:fill="auto"/>
            <w:vAlign w:val="bottom"/>
          </w:tcPr>
          <w:p w14:paraId="7E2C8355"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NA</w:t>
            </w:r>
          </w:p>
        </w:tc>
        <w:tc>
          <w:tcPr>
            <w:tcW w:w="1759" w:type="dxa"/>
            <w:tcBorders>
              <w:top w:val="single" w:sz="6" w:space="0" w:color="auto"/>
              <w:left w:val="single" w:sz="6" w:space="0" w:color="auto"/>
              <w:bottom w:val="single" w:sz="6" w:space="0" w:color="auto"/>
              <w:right w:val="single" w:sz="8" w:space="0" w:color="auto"/>
            </w:tcBorders>
            <w:shd w:val="clear" w:color="auto" w:fill="auto"/>
            <w:vAlign w:val="bottom"/>
          </w:tcPr>
          <w:p w14:paraId="0CB746AC"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 xml:space="preserve">1 </w:t>
            </w:r>
            <w:proofErr w:type="spellStart"/>
            <w:r>
              <w:rPr>
                <w:rFonts w:asciiTheme="majorHAnsi" w:hAnsiTheme="majorHAnsi" w:cstheme="minorHAnsi"/>
                <w:color w:val="000000"/>
              </w:rPr>
              <w:t>tpy</w:t>
            </w:r>
            <w:proofErr w:type="spellEnd"/>
          </w:p>
        </w:tc>
      </w:tr>
      <w:tr w:rsidR="005B661D" w:rsidRPr="00C157F9" w14:paraId="7D2643F9" w14:textId="77777777" w:rsidTr="005B661D">
        <w:trPr>
          <w:trHeight w:val="330"/>
          <w:jc w:val="center"/>
        </w:trPr>
        <w:tc>
          <w:tcPr>
            <w:tcW w:w="4575" w:type="dxa"/>
            <w:tcBorders>
              <w:top w:val="single" w:sz="6" w:space="0" w:color="auto"/>
              <w:left w:val="single" w:sz="8" w:space="0" w:color="auto"/>
              <w:bottom w:val="single" w:sz="6" w:space="0" w:color="auto"/>
              <w:right w:val="single" w:sz="6" w:space="0" w:color="auto"/>
            </w:tcBorders>
            <w:shd w:val="clear" w:color="auto" w:fill="auto"/>
            <w:vAlign w:val="center"/>
          </w:tcPr>
          <w:p w14:paraId="344807EF" w14:textId="77777777" w:rsidR="006A4532" w:rsidRDefault="006A4532" w:rsidP="006A4532">
            <w:pPr>
              <w:jc w:val="center"/>
              <w:rPr>
                <w:rFonts w:asciiTheme="majorHAnsi" w:hAnsiTheme="majorHAnsi"/>
              </w:rPr>
            </w:pPr>
            <w:r>
              <w:rPr>
                <w:rFonts w:asciiTheme="majorHAnsi" w:hAnsiTheme="majorHAnsi"/>
              </w:rPr>
              <w:t>Sulfuric Acid Mist</w:t>
            </w:r>
          </w:p>
        </w:tc>
        <w:tc>
          <w:tcPr>
            <w:tcW w:w="1510" w:type="dxa"/>
            <w:tcBorders>
              <w:top w:val="single" w:sz="6" w:space="0" w:color="auto"/>
              <w:left w:val="single" w:sz="6" w:space="0" w:color="auto"/>
              <w:bottom w:val="single" w:sz="6" w:space="0" w:color="auto"/>
              <w:right w:val="single" w:sz="6" w:space="0" w:color="auto"/>
            </w:tcBorders>
            <w:shd w:val="clear" w:color="auto" w:fill="auto"/>
            <w:vAlign w:val="bottom"/>
          </w:tcPr>
          <w:p w14:paraId="4A6533DD"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NA</w:t>
            </w:r>
          </w:p>
        </w:tc>
        <w:tc>
          <w:tcPr>
            <w:tcW w:w="1759" w:type="dxa"/>
            <w:tcBorders>
              <w:top w:val="single" w:sz="6" w:space="0" w:color="auto"/>
              <w:left w:val="single" w:sz="6" w:space="0" w:color="auto"/>
              <w:bottom w:val="single" w:sz="6" w:space="0" w:color="auto"/>
              <w:right w:val="single" w:sz="8" w:space="0" w:color="auto"/>
            </w:tcBorders>
            <w:shd w:val="clear" w:color="auto" w:fill="auto"/>
            <w:vAlign w:val="bottom"/>
          </w:tcPr>
          <w:p w14:paraId="27838F89"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 xml:space="preserve">2 </w:t>
            </w:r>
            <w:proofErr w:type="spellStart"/>
            <w:r>
              <w:rPr>
                <w:rFonts w:asciiTheme="majorHAnsi" w:hAnsiTheme="majorHAnsi" w:cstheme="minorHAnsi"/>
                <w:color w:val="000000"/>
              </w:rPr>
              <w:t>tpy</w:t>
            </w:r>
            <w:proofErr w:type="spellEnd"/>
          </w:p>
        </w:tc>
      </w:tr>
      <w:tr w:rsidR="005B661D" w:rsidRPr="00C157F9" w14:paraId="7AAF6249" w14:textId="77777777" w:rsidTr="005B661D">
        <w:trPr>
          <w:trHeight w:val="330"/>
          <w:jc w:val="center"/>
        </w:trPr>
        <w:tc>
          <w:tcPr>
            <w:tcW w:w="4575" w:type="dxa"/>
            <w:tcBorders>
              <w:top w:val="single" w:sz="6" w:space="0" w:color="auto"/>
              <w:left w:val="single" w:sz="8" w:space="0" w:color="auto"/>
              <w:bottom w:val="single" w:sz="6" w:space="0" w:color="auto"/>
              <w:right w:val="single" w:sz="6" w:space="0" w:color="auto"/>
            </w:tcBorders>
            <w:shd w:val="clear" w:color="auto" w:fill="auto"/>
            <w:vAlign w:val="center"/>
          </w:tcPr>
          <w:p w14:paraId="400A930E" w14:textId="77777777" w:rsidR="006A4532" w:rsidRDefault="006A4532" w:rsidP="006A4532">
            <w:pPr>
              <w:jc w:val="center"/>
              <w:rPr>
                <w:rFonts w:asciiTheme="majorHAnsi" w:hAnsiTheme="majorHAnsi"/>
              </w:rPr>
            </w:pPr>
            <w:r>
              <w:rPr>
                <w:rFonts w:asciiTheme="majorHAnsi" w:hAnsiTheme="majorHAnsi"/>
              </w:rPr>
              <w:t>Hydrogen sulfide (H2S)</w:t>
            </w:r>
          </w:p>
        </w:tc>
        <w:tc>
          <w:tcPr>
            <w:tcW w:w="1510" w:type="dxa"/>
            <w:tcBorders>
              <w:top w:val="single" w:sz="6" w:space="0" w:color="auto"/>
              <w:left w:val="single" w:sz="6" w:space="0" w:color="auto"/>
              <w:bottom w:val="single" w:sz="6" w:space="0" w:color="auto"/>
              <w:right w:val="single" w:sz="6" w:space="0" w:color="auto"/>
            </w:tcBorders>
            <w:shd w:val="clear" w:color="auto" w:fill="auto"/>
            <w:vAlign w:val="bottom"/>
          </w:tcPr>
          <w:p w14:paraId="70B853A1"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NA</w:t>
            </w:r>
          </w:p>
        </w:tc>
        <w:tc>
          <w:tcPr>
            <w:tcW w:w="1759" w:type="dxa"/>
            <w:tcBorders>
              <w:top w:val="single" w:sz="6" w:space="0" w:color="auto"/>
              <w:left w:val="single" w:sz="6" w:space="0" w:color="auto"/>
              <w:bottom w:val="single" w:sz="6" w:space="0" w:color="auto"/>
              <w:right w:val="single" w:sz="8" w:space="0" w:color="auto"/>
            </w:tcBorders>
            <w:shd w:val="clear" w:color="auto" w:fill="auto"/>
            <w:vAlign w:val="bottom"/>
          </w:tcPr>
          <w:p w14:paraId="6A6D35A1"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 xml:space="preserve">2 </w:t>
            </w:r>
            <w:proofErr w:type="spellStart"/>
            <w:r>
              <w:rPr>
                <w:rFonts w:asciiTheme="majorHAnsi" w:hAnsiTheme="majorHAnsi" w:cstheme="minorHAnsi"/>
                <w:color w:val="000000"/>
              </w:rPr>
              <w:t>tpy</w:t>
            </w:r>
            <w:proofErr w:type="spellEnd"/>
          </w:p>
        </w:tc>
      </w:tr>
      <w:tr w:rsidR="005B661D" w:rsidRPr="00C157F9" w14:paraId="1204D617" w14:textId="77777777" w:rsidTr="005B661D">
        <w:trPr>
          <w:trHeight w:val="330"/>
          <w:jc w:val="center"/>
        </w:trPr>
        <w:tc>
          <w:tcPr>
            <w:tcW w:w="4575" w:type="dxa"/>
            <w:tcBorders>
              <w:top w:val="single" w:sz="6" w:space="0" w:color="auto"/>
              <w:left w:val="single" w:sz="8" w:space="0" w:color="auto"/>
              <w:bottom w:val="single" w:sz="6" w:space="0" w:color="auto"/>
              <w:right w:val="single" w:sz="6" w:space="0" w:color="auto"/>
            </w:tcBorders>
            <w:shd w:val="clear" w:color="auto" w:fill="auto"/>
            <w:vAlign w:val="center"/>
          </w:tcPr>
          <w:p w14:paraId="355A93F0" w14:textId="77777777" w:rsidR="006A4532" w:rsidRDefault="006A4532" w:rsidP="006A4532">
            <w:pPr>
              <w:jc w:val="center"/>
              <w:rPr>
                <w:rFonts w:asciiTheme="majorHAnsi" w:hAnsiTheme="majorHAnsi"/>
              </w:rPr>
            </w:pPr>
            <w:r>
              <w:rPr>
                <w:rFonts w:asciiTheme="majorHAnsi" w:hAnsiTheme="majorHAnsi"/>
              </w:rPr>
              <w:t>Total reduced sulfur (including H2S)</w:t>
            </w:r>
          </w:p>
        </w:tc>
        <w:tc>
          <w:tcPr>
            <w:tcW w:w="1510" w:type="dxa"/>
            <w:tcBorders>
              <w:top w:val="single" w:sz="6" w:space="0" w:color="auto"/>
              <w:left w:val="single" w:sz="6" w:space="0" w:color="auto"/>
              <w:bottom w:val="single" w:sz="6" w:space="0" w:color="auto"/>
              <w:right w:val="single" w:sz="6" w:space="0" w:color="auto"/>
            </w:tcBorders>
            <w:shd w:val="clear" w:color="auto" w:fill="auto"/>
            <w:vAlign w:val="bottom"/>
          </w:tcPr>
          <w:p w14:paraId="6EEA3D1E"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NA</w:t>
            </w:r>
          </w:p>
        </w:tc>
        <w:tc>
          <w:tcPr>
            <w:tcW w:w="1759" w:type="dxa"/>
            <w:tcBorders>
              <w:top w:val="single" w:sz="6" w:space="0" w:color="auto"/>
              <w:left w:val="single" w:sz="6" w:space="0" w:color="auto"/>
              <w:bottom w:val="single" w:sz="6" w:space="0" w:color="auto"/>
              <w:right w:val="single" w:sz="8" w:space="0" w:color="auto"/>
            </w:tcBorders>
            <w:shd w:val="clear" w:color="auto" w:fill="auto"/>
            <w:vAlign w:val="bottom"/>
          </w:tcPr>
          <w:p w14:paraId="2B37AD6C"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 xml:space="preserve">2 </w:t>
            </w:r>
            <w:proofErr w:type="spellStart"/>
            <w:r>
              <w:rPr>
                <w:rFonts w:asciiTheme="majorHAnsi" w:hAnsiTheme="majorHAnsi" w:cstheme="minorHAnsi"/>
                <w:color w:val="000000"/>
              </w:rPr>
              <w:t>tpy</w:t>
            </w:r>
            <w:proofErr w:type="spellEnd"/>
          </w:p>
        </w:tc>
      </w:tr>
      <w:tr w:rsidR="005B661D" w:rsidRPr="00C157F9" w14:paraId="3C9FEA2C" w14:textId="77777777" w:rsidTr="005B661D">
        <w:trPr>
          <w:trHeight w:val="330"/>
          <w:jc w:val="center"/>
        </w:trPr>
        <w:tc>
          <w:tcPr>
            <w:tcW w:w="4575" w:type="dxa"/>
            <w:tcBorders>
              <w:top w:val="single" w:sz="6" w:space="0" w:color="auto"/>
              <w:left w:val="single" w:sz="8" w:space="0" w:color="auto"/>
              <w:bottom w:val="single" w:sz="6" w:space="0" w:color="auto"/>
              <w:right w:val="single" w:sz="6" w:space="0" w:color="auto"/>
            </w:tcBorders>
            <w:shd w:val="clear" w:color="auto" w:fill="auto"/>
            <w:vAlign w:val="center"/>
          </w:tcPr>
          <w:p w14:paraId="5E95D944" w14:textId="77777777" w:rsidR="006A4532" w:rsidRDefault="006A4532" w:rsidP="006A4532">
            <w:pPr>
              <w:jc w:val="center"/>
              <w:rPr>
                <w:rFonts w:asciiTheme="majorHAnsi" w:hAnsiTheme="majorHAnsi"/>
              </w:rPr>
            </w:pPr>
            <w:r>
              <w:rPr>
                <w:rFonts w:asciiTheme="majorHAnsi" w:hAnsiTheme="majorHAnsi"/>
              </w:rPr>
              <w:t>Reduced sulfur compounds (including H2S)</w:t>
            </w:r>
          </w:p>
        </w:tc>
        <w:tc>
          <w:tcPr>
            <w:tcW w:w="1510" w:type="dxa"/>
            <w:tcBorders>
              <w:top w:val="single" w:sz="6" w:space="0" w:color="auto"/>
              <w:left w:val="single" w:sz="6" w:space="0" w:color="auto"/>
              <w:bottom w:val="single" w:sz="6" w:space="0" w:color="auto"/>
              <w:right w:val="single" w:sz="6" w:space="0" w:color="auto"/>
            </w:tcBorders>
            <w:shd w:val="clear" w:color="auto" w:fill="auto"/>
            <w:vAlign w:val="bottom"/>
          </w:tcPr>
          <w:p w14:paraId="35BCE649"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NA</w:t>
            </w:r>
          </w:p>
        </w:tc>
        <w:tc>
          <w:tcPr>
            <w:tcW w:w="1759" w:type="dxa"/>
            <w:tcBorders>
              <w:top w:val="single" w:sz="6" w:space="0" w:color="auto"/>
              <w:left w:val="single" w:sz="6" w:space="0" w:color="auto"/>
              <w:bottom w:val="single" w:sz="6" w:space="0" w:color="auto"/>
              <w:right w:val="single" w:sz="8" w:space="0" w:color="auto"/>
            </w:tcBorders>
            <w:shd w:val="clear" w:color="auto" w:fill="auto"/>
            <w:vAlign w:val="bottom"/>
          </w:tcPr>
          <w:p w14:paraId="2ADB5D88"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 xml:space="preserve">2 </w:t>
            </w:r>
            <w:proofErr w:type="spellStart"/>
            <w:r>
              <w:rPr>
                <w:rFonts w:asciiTheme="majorHAnsi" w:hAnsiTheme="majorHAnsi" w:cstheme="minorHAnsi"/>
                <w:color w:val="000000"/>
              </w:rPr>
              <w:t>tpy</w:t>
            </w:r>
            <w:proofErr w:type="spellEnd"/>
          </w:p>
        </w:tc>
      </w:tr>
      <w:tr w:rsidR="005B661D" w:rsidRPr="00C157F9" w14:paraId="0D685AB9" w14:textId="77777777" w:rsidTr="005B661D">
        <w:trPr>
          <w:trHeight w:val="330"/>
          <w:jc w:val="center"/>
        </w:trPr>
        <w:tc>
          <w:tcPr>
            <w:tcW w:w="4575" w:type="dxa"/>
            <w:tcBorders>
              <w:top w:val="single" w:sz="6" w:space="0" w:color="auto"/>
              <w:left w:val="single" w:sz="8" w:space="0" w:color="auto"/>
              <w:bottom w:val="single" w:sz="6" w:space="0" w:color="auto"/>
              <w:right w:val="single" w:sz="6" w:space="0" w:color="auto"/>
            </w:tcBorders>
            <w:shd w:val="clear" w:color="auto" w:fill="auto"/>
            <w:vAlign w:val="center"/>
          </w:tcPr>
          <w:p w14:paraId="5DE76390" w14:textId="77777777" w:rsidR="006A4532" w:rsidRDefault="005B661D" w:rsidP="006A4532">
            <w:pPr>
              <w:jc w:val="center"/>
              <w:rPr>
                <w:rFonts w:asciiTheme="majorHAnsi" w:hAnsiTheme="majorHAnsi"/>
              </w:rPr>
            </w:pPr>
            <w:r>
              <w:rPr>
                <w:rFonts w:asciiTheme="majorHAnsi" w:hAnsiTheme="majorHAnsi"/>
              </w:rPr>
              <w:t>Municipal waste combustor emissions</w:t>
            </w:r>
          </w:p>
        </w:tc>
        <w:tc>
          <w:tcPr>
            <w:tcW w:w="1510" w:type="dxa"/>
            <w:tcBorders>
              <w:top w:val="single" w:sz="6" w:space="0" w:color="auto"/>
              <w:left w:val="single" w:sz="6" w:space="0" w:color="auto"/>
              <w:bottom w:val="single" w:sz="6" w:space="0" w:color="auto"/>
              <w:right w:val="single" w:sz="6" w:space="0" w:color="auto"/>
            </w:tcBorders>
            <w:shd w:val="clear" w:color="auto" w:fill="auto"/>
            <w:vAlign w:val="bottom"/>
          </w:tcPr>
          <w:p w14:paraId="10E37364"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NA</w:t>
            </w:r>
          </w:p>
        </w:tc>
        <w:tc>
          <w:tcPr>
            <w:tcW w:w="1759" w:type="dxa"/>
            <w:tcBorders>
              <w:top w:val="single" w:sz="6" w:space="0" w:color="auto"/>
              <w:left w:val="single" w:sz="6" w:space="0" w:color="auto"/>
              <w:bottom w:val="single" w:sz="6" w:space="0" w:color="auto"/>
              <w:right w:val="single" w:sz="8" w:space="0" w:color="auto"/>
            </w:tcBorders>
            <w:shd w:val="clear" w:color="auto" w:fill="auto"/>
            <w:vAlign w:val="bottom"/>
          </w:tcPr>
          <w:p w14:paraId="00CE8246" w14:textId="77777777" w:rsidR="006A4532" w:rsidRDefault="005B661D" w:rsidP="006A4532">
            <w:pPr>
              <w:jc w:val="center"/>
              <w:rPr>
                <w:rFonts w:asciiTheme="majorHAnsi" w:hAnsiTheme="majorHAnsi" w:cstheme="minorHAnsi"/>
                <w:color w:val="000000"/>
              </w:rPr>
            </w:pPr>
            <w:r>
              <w:rPr>
                <w:rFonts w:asciiTheme="majorHAnsi" w:hAnsiTheme="majorHAnsi" w:cstheme="minorHAnsi"/>
                <w:color w:val="000000"/>
              </w:rPr>
              <w:t xml:space="preserve">2 </w:t>
            </w:r>
            <w:proofErr w:type="spellStart"/>
            <w:r>
              <w:rPr>
                <w:rFonts w:asciiTheme="majorHAnsi" w:hAnsiTheme="majorHAnsi" w:cstheme="minorHAnsi"/>
                <w:color w:val="000000"/>
              </w:rPr>
              <w:t>tpy</w:t>
            </w:r>
            <w:proofErr w:type="spellEnd"/>
          </w:p>
        </w:tc>
      </w:tr>
      <w:tr w:rsidR="005B661D" w:rsidRPr="00C157F9" w14:paraId="2E1E046D" w14:textId="77777777" w:rsidTr="005B661D">
        <w:trPr>
          <w:trHeight w:val="330"/>
          <w:jc w:val="center"/>
        </w:trPr>
        <w:tc>
          <w:tcPr>
            <w:tcW w:w="4575" w:type="dxa"/>
            <w:tcBorders>
              <w:top w:val="single" w:sz="6" w:space="0" w:color="auto"/>
              <w:left w:val="single" w:sz="8" w:space="0" w:color="auto"/>
              <w:bottom w:val="single" w:sz="8" w:space="0" w:color="auto"/>
              <w:right w:val="single" w:sz="6" w:space="0" w:color="auto"/>
            </w:tcBorders>
            <w:shd w:val="clear" w:color="auto" w:fill="auto"/>
            <w:vAlign w:val="center"/>
          </w:tcPr>
          <w:p w14:paraId="776D33E3" w14:textId="77777777" w:rsidR="005B661D" w:rsidRDefault="005B661D" w:rsidP="005B661D">
            <w:pPr>
              <w:ind w:left="-32"/>
              <w:jc w:val="center"/>
              <w:rPr>
                <w:rFonts w:asciiTheme="majorHAnsi" w:hAnsiTheme="majorHAnsi"/>
              </w:rPr>
            </w:pPr>
            <w:r>
              <w:rPr>
                <w:rFonts w:asciiTheme="majorHAnsi" w:hAnsiTheme="majorHAnsi"/>
              </w:rPr>
              <w:t>Municipal solid waste landfill emissions (as NMOC)</w:t>
            </w:r>
          </w:p>
        </w:tc>
        <w:tc>
          <w:tcPr>
            <w:tcW w:w="1510" w:type="dxa"/>
            <w:tcBorders>
              <w:top w:val="single" w:sz="6" w:space="0" w:color="auto"/>
              <w:left w:val="single" w:sz="6" w:space="0" w:color="auto"/>
              <w:bottom w:val="single" w:sz="8" w:space="0" w:color="auto"/>
              <w:right w:val="single" w:sz="6" w:space="0" w:color="auto"/>
            </w:tcBorders>
            <w:shd w:val="clear" w:color="auto" w:fill="auto"/>
            <w:vAlign w:val="bottom"/>
          </w:tcPr>
          <w:p w14:paraId="336C7826" w14:textId="77777777" w:rsidR="005B661D" w:rsidRDefault="005B661D" w:rsidP="006A4532">
            <w:pPr>
              <w:jc w:val="center"/>
              <w:rPr>
                <w:rFonts w:asciiTheme="majorHAnsi" w:hAnsiTheme="majorHAnsi" w:cstheme="minorHAnsi"/>
                <w:color w:val="000000"/>
              </w:rPr>
            </w:pPr>
            <w:r>
              <w:rPr>
                <w:rFonts w:asciiTheme="majorHAnsi" w:hAnsiTheme="majorHAnsi" w:cstheme="minorHAnsi"/>
                <w:color w:val="000000"/>
              </w:rPr>
              <w:t>NA</w:t>
            </w:r>
          </w:p>
        </w:tc>
        <w:tc>
          <w:tcPr>
            <w:tcW w:w="1759" w:type="dxa"/>
            <w:tcBorders>
              <w:top w:val="single" w:sz="6" w:space="0" w:color="auto"/>
              <w:left w:val="single" w:sz="6" w:space="0" w:color="auto"/>
              <w:bottom w:val="single" w:sz="8" w:space="0" w:color="auto"/>
              <w:right w:val="single" w:sz="8" w:space="0" w:color="auto"/>
            </w:tcBorders>
            <w:shd w:val="clear" w:color="auto" w:fill="auto"/>
            <w:vAlign w:val="bottom"/>
          </w:tcPr>
          <w:p w14:paraId="634A2298" w14:textId="77777777" w:rsidR="005B661D" w:rsidRDefault="005B661D" w:rsidP="006A4532">
            <w:pPr>
              <w:jc w:val="center"/>
              <w:rPr>
                <w:rFonts w:asciiTheme="majorHAnsi" w:hAnsiTheme="majorHAnsi" w:cstheme="minorHAnsi"/>
                <w:color w:val="000000"/>
              </w:rPr>
            </w:pPr>
            <w:r>
              <w:rPr>
                <w:rFonts w:asciiTheme="majorHAnsi" w:hAnsiTheme="majorHAnsi" w:cstheme="minorHAnsi"/>
                <w:color w:val="000000"/>
              </w:rPr>
              <w:t xml:space="preserve">10 </w:t>
            </w:r>
            <w:proofErr w:type="spellStart"/>
            <w:r>
              <w:rPr>
                <w:rFonts w:asciiTheme="majorHAnsi" w:hAnsiTheme="majorHAnsi" w:cstheme="minorHAnsi"/>
                <w:color w:val="000000"/>
              </w:rPr>
              <w:t>tpy</w:t>
            </w:r>
            <w:proofErr w:type="spellEnd"/>
          </w:p>
        </w:tc>
      </w:tr>
    </w:tbl>
    <w:p w14:paraId="509C8FF4" w14:textId="77777777" w:rsidR="004515A5" w:rsidRDefault="004515A5" w:rsidP="0044443B">
      <w:pPr>
        <w:pStyle w:val="Default"/>
        <w:rPr>
          <w:rFonts w:asciiTheme="majorHAnsi" w:hAnsiTheme="majorHAnsi" w:cs="Times New Roman"/>
          <w:b/>
          <w:iCs/>
        </w:rPr>
      </w:pPr>
    </w:p>
    <w:p w14:paraId="214B72FC" w14:textId="77777777" w:rsidR="004515A5" w:rsidRDefault="004515A5" w:rsidP="0044443B">
      <w:pPr>
        <w:pStyle w:val="Default"/>
        <w:rPr>
          <w:rFonts w:asciiTheme="majorHAnsi" w:hAnsiTheme="majorHAnsi" w:cs="Times New Roman"/>
          <w:b/>
          <w:iCs/>
        </w:rPr>
      </w:pPr>
    </w:p>
    <w:p w14:paraId="6687043D" w14:textId="77777777" w:rsidR="005B661D" w:rsidRDefault="005B661D" w:rsidP="0044443B">
      <w:pPr>
        <w:pStyle w:val="Default"/>
        <w:rPr>
          <w:rFonts w:asciiTheme="majorHAnsi" w:hAnsiTheme="majorHAnsi" w:cs="Times New Roman"/>
          <w:b/>
          <w:iCs/>
        </w:rPr>
      </w:pPr>
    </w:p>
    <w:p w14:paraId="64BA7811" w14:textId="77777777" w:rsidR="0044443B" w:rsidRPr="00E53C3A" w:rsidRDefault="0044443B" w:rsidP="0044443B">
      <w:pPr>
        <w:pStyle w:val="Default"/>
        <w:rPr>
          <w:rFonts w:asciiTheme="majorHAnsi" w:hAnsiTheme="majorHAnsi" w:cs="Times New Roman"/>
          <w:sz w:val="20"/>
          <w:szCs w:val="20"/>
        </w:rPr>
      </w:pPr>
      <w:r w:rsidRPr="00E53C3A">
        <w:rPr>
          <w:rFonts w:asciiTheme="majorHAnsi" w:hAnsiTheme="majorHAnsi" w:cs="Times New Roman"/>
          <w:b/>
          <w:iCs/>
        </w:rPr>
        <w:t xml:space="preserve">Helpful Definitions from the Federal Minor NSR Rule (40 CFR 49) – </w:t>
      </w:r>
      <w:r w:rsidRPr="00E53C3A">
        <w:rPr>
          <w:rFonts w:asciiTheme="majorHAnsi" w:hAnsiTheme="majorHAnsi" w:cs="Times New Roman"/>
          <w:iCs/>
          <w:sz w:val="20"/>
          <w:szCs w:val="20"/>
        </w:rPr>
        <w:t>This is not a comprehensive list.</w:t>
      </w:r>
    </w:p>
    <w:p w14:paraId="609D1132" w14:textId="77777777" w:rsidR="0044443B" w:rsidRPr="00E53C3A" w:rsidRDefault="0044443B" w:rsidP="0044443B">
      <w:pPr>
        <w:pStyle w:val="ListParagraph"/>
        <w:rPr>
          <w:rFonts w:asciiTheme="majorHAnsi" w:hAnsiTheme="majorHAnsi"/>
          <w:i/>
          <w:iCs/>
        </w:rPr>
      </w:pPr>
    </w:p>
    <w:p w14:paraId="04A99006" w14:textId="77777777" w:rsidR="0044443B" w:rsidRPr="00E53C3A" w:rsidRDefault="0044443B" w:rsidP="0044443B">
      <w:pPr>
        <w:pStyle w:val="Default"/>
        <w:numPr>
          <w:ilvl w:val="0"/>
          <w:numId w:val="26"/>
        </w:numPr>
        <w:tabs>
          <w:tab w:val="clear" w:pos="720"/>
          <w:tab w:val="num" w:pos="374"/>
        </w:tabs>
        <w:ind w:left="374" w:hanging="374"/>
        <w:rPr>
          <w:rFonts w:asciiTheme="majorHAnsi" w:hAnsiTheme="majorHAnsi" w:cs="Times New Roman"/>
        </w:rPr>
      </w:pPr>
      <w:r w:rsidRPr="00E53C3A">
        <w:rPr>
          <w:rFonts w:asciiTheme="majorHAnsi" w:hAnsiTheme="majorHAnsi" w:cs="Times New Roman"/>
          <w:i/>
          <w:iCs/>
        </w:rPr>
        <w:t xml:space="preserve">40 CFR 49.152(d) - Modification </w:t>
      </w:r>
      <w:r w:rsidRPr="00E53C3A">
        <w:rPr>
          <w:rFonts w:asciiTheme="majorHAnsi" w:hAnsiTheme="majorHAnsi" w:cs="Times New Roman"/>
        </w:rPr>
        <w:t xml:space="preserve">means any </w:t>
      </w:r>
      <w:r w:rsidRPr="00E53C3A">
        <w:rPr>
          <w:rFonts w:asciiTheme="majorHAnsi" w:hAnsiTheme="majorHAnsi" w:cs="Times New Roman"/>
          <w:u w:val="single"/>
        </w:rPr>
        <w:t>physical or operational change</w:t>
      </w:r>
      <w:r w:rsidRPr="00E53C3A">
        <w:rPr>
          <w:rFonts w:asciiTheme="majorHAnsi" w:hAnsiTheme="majorHAnsi" w:cs="Times New Roman"/>
        </w:rPr>
        <w:t xml:space="preserve"> at a source that would cause an increase in the </w:t>
      </w:r>
      <w:r w:rsidRPr="00E53C3A">
        <w:rPr>
          <w:rFonts w:asciiTheme="majorHAnsi" w:hAnsiTheme="majorHAnsi" w:cs="Times New Roman"/>
          <w:u w:val="single"/>
        </w:rPr>
        <w:t>allowable</w:t>
      </w:r>
      <w:r w:rsidRPr="00E53C3A">
        <w:rPr>
          <w:rFonts w:asciiTheme="majorHAnsi" w:hAnsiTheme="majorHAnsi" w:cs="Times New Roman"/>
        </w:rPr>
        <w:t xml:space="preserve"> emissions of the affected emissions units for any regulated NSR pollutant or that would cause the emission of any regulated NSR pollutant not previously emitted. </w:t>
      </w:r>
    </w:p>
    <w:p w14:paraId="7806D605" w14:textId="77777777" w:rsidR="0044443B" w:rsidRPr="00E53C3A" w:rsidRDefault="0044443B" w:rsidP="0044443B">
      <w:pPr>
        <w:pStyle w:val="Default"/>
        <w:rPr>
          <w:rFonts w:asciiTheme="majorHAnsi" w:hAnsiTheme="majorHAnsi"/>
          <w:iCs/>
        </w:rPr>
      </w:pPr>
    </w:p>
    <w:p w14:paraId="394D8596" w14:textId="77777777" w:rsidR="0044443B" w:rsidRPr="00E53C3A" w:rsidRDefault="0044443B" w:rsidP="0044443B">
      <w:pPr>
        <w:pStyle w:val="Default"/>
        <w:ind w:left="374"/>
        <w:rPr>
          <w:rFonts w:asciiTheme="majorHAnsi" w:hAnsiTheme="majorHAnsi" w:cs="Times New Roman"/>
        </w:rPr>
      </w:pPr>
      <w:r w:rsidRPr="00E53C3A">
        <w:rPr>
          <w:rFonts w:asciiTheme="majorHAnsi" w:hAnsiTheme="majorHAnsi" w:cs="Times New Roman"/>
        </w:rPr>
        <w:t xml:space="preserve">The following exemptions apply: </w:t>
      </w:r>
    </w:p>
    <w:p w14:paraId="6E0AAA6D" w14:textId="77777777" w:rsidR="0044443B" w:rsidRPr="00E53C3A" w:rsidRDefault="0044443B" w:rsidP="0044443B">
      <w:pPr>
        <w:tabs>
          <w:tab w:val="num" w:pos="374"/>
        </w:tabs>
        <w:autoSpaceDE w:val="0"/>
        <w:autoSpaceDN w:val="0"/>
        <w:adjustRightInd w:val="0"/>
        <w:ind w:left="561" w:hanging="374"/>
        <w:rPr>
          <w:rFonts w:asciiTheme="majorHAnsi" w:hAnsiTheme="majorHAnsi"/>
          <w:color w:val="000000"/>
        </w:rPr>
      </w:pPr>
    </w:p>
    <w:p w14:paraId="2A38F6C2" w14:textId="77777777" w:rsidR="0044443B" w:rsidRPr="00E53C3A" w:rsidRDefault="0044443B" w:rsidP="0044443B">
      <w:pPr>
        <w:tabs>
          <w:tab w:val="num" w:pos="374"/>
        </w:tabs>
        <w:autoSpaceDE w:val="0"/>
        <w:autoSpaceDN w:val="0"/>
        <w:adjustRightInd w:val="0"/>
        <w:ind w:left="748" w:hanging="374"/>
        <w:rPr>
          <w:rFonts w:asciiTheme="majorHAnsi" w:hAnsiTheme="majorHAnsi"/>
          <w:color w:val="000000"/>
        </w:rPr>
      </w:pPr>
      <w:r w:rsidRPr="00E53C3A">
        <w:rPr>
          <w:rFonts w:asciiTheme="majorHAnsi" w:hAnsiTheme="majorHAnsi"/>
          <w:color w:val="000000"/>
        </w:rPr>
        <w:t xml:space="preserve">(1) A physical or operational change does not include routine maintenance, repair, or replacement. </w:t>
      </w:r>
    </w:p>
    <w:p w14:paraId="665F3E53" w14:textId="77777777" w:rsidR="0044443B" w:rsidRPr="00E53C3A" w:rsidRDefault="0044443B" w:rsidP="0044443B">
      <w:pPr>
        <w:tabs>
          <w:tab w:val="num" w:pos="374"/>
        </w:tabs>
        <w:autoSpaceDE w:val="0"/>
        <w:autoSpaceDN w:val="0"/>
        <w:adjustRightInd w:val="0"/>
        <w:ind w:left="748" w:hanging="374"/>
        <w:rPr>
          <w:rFonts w:asciiTheme="majorHAnsi" w:hAnsiTheme="majorHAnsi"/>
          <w:color w:val="000000"/>
        </w:rPr>
      </w:pPr>
    </w:p>
    <w:p w14:paraId="6EE6EBCA" w14:textId="77777777" w:rsidR="0044443B" w:rsidRPr="00E53C3A" w:rsidRDefault="0044443B" w:rsidP="0044443B">
      <w:pPr>
        <w:tabs>
          <w:tab w:val="num" w:pos="374"/>
        </w:tabs>
        <w:autoSpaceDE w:val="0"/>
        <w:autoSpaceDN w:val="0"/>
        <w:adjustRightInd w:val="0"/>
        <w:ind w:left="748" w:hanging="374"/>
        <w:rPr>
          <w:rFonts w:asciiTheme="majorHAnsi" w:hAnsiTheme="majorHAnsi"/>
          <w:color w:val="000000"/>
        </w:rPr>
      </w:pPr>
      <w:r w:rsidRPr="00E53C3A">
        <w:rPr>
          <w:rFonts w:asciiTheme="majorHAnsi" w:hAnsiTheme="majorHAnsi"/>
          <w:color w:val="000000"/>
        </w:rPr>
        <w:t xml:space="preserve">(2) An increase in the hours of operation or in the production rate is not considered an operational change unless such increase is prohibited under any federally-enforceable permit condition or other permit condition that is enforceable as a practical matter. </w:t>
      </w:r>
    </w:p>
    <w:p w14:paraId="2BF084F8" w14:textId="77777777" w:rsidR="0044443B" w:rsidRPr="00E53C3A" w:rsidRDefault="0044443B" w:rsidP="0044443B">
      <w:pPr>
        <w:tabs>
          <w:tab w:val="num" w:pos="374"/>
        </w:tabs>
        <w:autoSpaceDE w:val="0"/>
        <w:autoSpaceDN w:val="0"/>
        <w:adjustRightInd w:val="0"/>
        <w:ind w:left="748" w:hanging="374"/>
        <w:rPr>
          <w:rFonts w:asciiTheme="majorHAnsi" w:hAnsiTheme="majorHAnsi"/>
          <w:color w:val="000000"/>
        </w:rPr>
      </w:pPr>
    </w:p>
    <w:p w14:paraId="4529D6D1" w14:textId="77777777" w:rsidR="0044443B" w:rsidRPr="00E53C3A" w:rsidRDefault="0044443B" w:rsidP="0044443B">
      <w:pPr>
        <w:pStyle w:val="Default"/>
        <w:ind w:left="374"/>
        <w:rPr>
          <w:rFonts w:asciiTheme="majorHAnsi" w:hAnsiTheme="majorHAnsi"/>
        </w:rPr>
      </w:pPr>
      <w:r w:rsidRPr="00E53C3A">
        <w:rPr>
          <w:rFonts w:asciiTheme="majorHAnsi" w:hAnsiTheme="majorHAnsi" w:cs="Times New Roman"/>
        </w:rPr>
        <w:t>(3) A change in ownership at a source is not considered a modification.</w:t>
      </w:r>
    </w:p>
    <w:p w14:paraId="7122D6A8" w14:textId="77777777" w:rsidR="0044443B" w:rsidRPr="00E53C3A" w:rsidRDefault="0044443B" w:rsidP="0044443B">
      <w:pPr>
        <w:pStyle w:val="Default"/>
        <w:rPr>
          <w:rFonts w:asciiTheme="majorHAnsi" w:hAnsiTheme="majorHAnsi"/>
          <w:iCs/>
        </w:rPr>
      </w:pPr>
    </w:p>
    <w:p w14:paraId="6091D6DA" w14:textId="77777777" w:rsidR="0044443B" w:rsidRPr="00E53C3A" w:rsidRDefault="0044443B" w:rsidP="0044443B">
      <w:pPr>
        <w:pStyle w:val="Default"/>
        <w:numPr>
          <w:ilvl w:val="0"/>
          <w:numId w:val="26"/>
        </w:numPr>
        <w:tabs>
          <w:tab w:val="clear" w:pos="720"/>
          <w:tab w:val="num" w:pos="374"/>
        </w:tabs>
        <w:ind w:left="374" w:hanging="374"/>
        <w:rPr>
          <w:rFonts w:asciiTheme="majorHAnsi" w:hAnsiTheme="majorHAnsi" w:cs="Times New Roman"/>
        </w:rPr>
      </w:pPr>
      <w:r w:rsidRPr="00E53C3A">
        <w:rPr>
          <w:rFonts w:asciiTheme="majorHAnsi" w:hAnsiTheme="majorHAnsi" w:cs="Times New Roman"/>
          <w:i/>
          <w:iCs/>
        </w:rPr>
        <w:t>40 CFR 49.152(d) - Allowable emissions</w:t>
      </w:r>
      <w:r w:rsidRPr="00E53C3A">
        <w:rPr>
          <w:rFonts w:asciiTheme="majorHAnsi" w:hAnsiTheme="majorHAnsi" w:cs="Times New Roman"/>
          <w:iCs/>
        </w:rPr>
        <w:t xml:space="preserve"> </w:t>
      </w:r>
      <w:r w:rsidRPr="00E53C3A">
        <w:rPr>
          <w:rFonts w:asciiTheme="majorHAnsi" w:hAnsiTheme="majorHAnsi" w:cs="Times New Roman"/>
        </w:rPr>
        <w:t>means ‘‘allowable emissions’’ as defined in §52.21(b)(16), except that the allowable emissions for any emissions unit are calculated considering any emission limitations that are enforceable as a practical matter on the emissions unit’s potential to emit.</w:t>
      </w:r>
    </w:p>
    <w:p w14:paraId="55EC51B8" w14:textId="77777777" w:rsidR="0044443B" w:rsidRPr="00E53C3A" w:rsidRDefault="0044443B" w:rsidP="0044443B">
      <w:pPr>
        <w:pStyle w:val="Default"/>
        <w:rPr>
          <w:rFonts w:asciiTheme="majorHAnsi" w:hAnsiTheme="majorHAnsi" w:cs="Times New Roman"/>
        </w:rPr>
      </w:pPr>
    </w:p>
    <w:p w14:paraId="6607E897" w14:textId="77777777" w:rsidR="0044443B" w:rsidRPr="00E53C3A" w:rsidRDefault="0044443B" w:rsidP="0044443B">
      <w:pPr>
        <w:pStyle w:val="Default"/>
        <w:numPr>
          <w:ilvl w:val="0"/>
          <w:numId w:val="26"/>
        </w:numPr>
        <w:tabs>
          <w:tab w:val="clear" w:pos="720"/>
          <w:tab w:val="num" w:pos="374"/>
        </w:tabs>
        <w:ind w:left="374" w:hanging="374"/>
        <w:rPr>
          <w:rFonts w:asciiTheme="majorHAnsi" w:hAnsiTheme="majorHAnsi" w:cs="Times New Roman"/>
        </w:rPr>
      </w:pPr>
      <w:r w:rsidRPr="00E53C3A">
        <w:rPr>
          <w:rFonts w:asciiTheme="majorHAnsi" w:hAnsiTheme="majorHAnsi" w:cs="Times New Roman"/>
          <w:i/>
        </w:rPr>
        <w:t>52.21(b)(16) - Allowable emissions</w:t>
      </w:r>
      <w:r w:rsidRPr="00E53C3A">
        <w:rPr>
          <w:rFonts w:asciiTheme="majorHAnsi" w:hAnsiTheme="majorHAnsi" w:cs="Times New Roman"/>
        </w:rPr>
        <w:t xml:space="preserve"> means the emissions rate of a stationary source calculated using the maximum rated capacity of the source (unless the source is subject to federally enforceable limits which restrict the operating rate, or hours of operation, or both) and the most stringent of the following:</w:t>
      </w:r>
    </w:p>
    <w:p w14:paraId="5872E682" w14:textId="77777777" w:rsidR="0044443B" w:rsidRPr="00E53C3A" w:rsidRDefault="0044443B" w:rsidP="0044443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rPr>
          <w:rFonts w:asciiTheme="majorHAnsi" w:hAnsiTheme="majorHAnsi"/>
        </w:rPr>
      </w:pPr>
    </w:p>
    <w:p w14:paraId="4B01FA85" w14:textId="77777777" w:rsidR="0044443B" w:rsidRPr="00E53C3A" w:rsidRDefault="0044443B" w:rsidP="0044443B">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rPr>
          <w:rFonts w:asciiTheme="majorHAnsi" w:hAnsiTheme="majorHAnsi"/>
        </w:rPr>
      </w:pPr>
      <w:r w:rsidRPr="00E53C3A">
        <w:rPr>
          <w:rFonts w:asciiTheme="majorHAnsi" w:hAnsiTheme="majorHAnsi"/>
        </w:rPr>
        <w:t>(</w:t>
      </w:r>
      <w:proofErr w:type="spellStart"/>
      <w:r w:rsidRPr="00E53C3A">
        <w:rPr>
          <w:rFonts w:asciiTheme="majorHAnsi" w:hAnsiTheme="majorHAnsi"/>
        </w:rPr>
        <w:t>i</w:t>
      </w:r>
      <w:proofErr w:type="spellEnd"/>
      <w:r w:rsidRPr="00E53C3A">
        <w:rPr>
          <w:rFonts w:asciiTheme="majorHAnsi" w:hAnsiTheme="majorHAnsi"/>
        </w:rPr>
        <w:t>) The applicable standards as set forth in 40 CFR parts 60 and 61;</w:t>
      </w:r>
    </w:p>
    <w:p w14:paraId="25F48C5F" w14:textId="77777777" w:rsidR="0044443B" w:rsidRPr="00E53C3A" w:rsidRDefault="0044443B" w:rsidP="0044443B">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rPr>
          <w:rFonts w:asciiTheme="majorHAnsi" w:hAnsiTheme="majorHAnsi"/>
        </w:rPr>
      </w:pPr>
    </w:p>
    <w:p w14:paraId="31B9DA00" w14:textId="77777777" w:rsidR="0044443B" w:rsidRPr="00E53C3A" w:rsidRDefault="0044443B" w:rsidP="0044443B">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rPr>
          <w:rFonts w:asciiTheme="majorHAnsi" w:hAnsiTheme="majorHAnsi"/>
        </w:rPr>
      </w:pPr>
      <w:r w:rsidRPr="00E53C3A">
        <w:rPr>
          <w:rFonts w:asciiTheme="majorHAnsi" w:hAnsiTheme="majorHAnsi"/>
        </w:rPr>
        <w:t>(ii) The applicable State Implementation Plan emissions limitation, including those with a future compliance date; or</w:t>
      </w:r>
    </w:p>
    <w:p w14:paraId="41ED0266" w14:textId="77777777" w:rsidR="0044443B" w:rsidRPr="00E53C3A" w:rsidRDefault="0044443B" w:rsidP="0044443B">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rPr>
          <w:rFonts w:asciiTheme="majorHAnsi" w:hAnsiTheme="majorHAnsi"/>
        </w:rPr>
      </w:pPr>
    </w:p>
    <w:p w14:paraId="3C81D913" w14:textId="77777777" w:rsidR="0044443B" w:rsidRPr="00E53C3A" w:rsidRDefault="0044443B" w:rsidP="0044443B">
      <w:pPr>
        <w:tabs>
          <w:tab w:val="left" w:pos="374"/>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374"/>
        <w:rPr>
          <w:rFonts w:asciiTheme="majorHAnsi" w:hAnsiTheme="majorHAnsi"/>
        </w:rPr>
      </w:pPr>
      <w:r w:rsidRPr="00E53C3A">
        <w:rPr>
          <w:rFonts w:asciiTheme="majorHAnsi" w:hAnsiTheme="majorHAnsi"/>
        </w:rPr>
        <w:t>(iii) The emissions rate specified as a federally enforceable permit condition, including those with a future compliance date.</w:t>
      </w:r>
    </w:p>
    <w:p w14:paraId="5C717575" w14:textId="77777777" w:rsidR="0044443B" w:rsidRPr="00E53C3A" w:rsidRDefault="0044443B" w:rsidP="0044443B">
      <w:pPr>
        <w:autoSpaceDE w:val="0"/>
        <w:autoSpaceDN w:val="0"/>
        <w:adjustRightInd w:val="0"/>
        <w:rPr>
          <w:rFonts w:asciiTheme="majorHAnsi" w:hAnsiTheme="majorHAnsi"/>
          <w:color w:val="000000"/>
        </w:rPr>
      </w:pPr>
    </w:p>
    <w:p w14:paraId="07B3F541" w14:textId="77777777" w:rsidR="0044443B" w:rsidRPr="00E53C3A" w:rsidRDefault="0044443B" w:rsidP="0044443B">
      <w:pPr>
        <w:rPr>
          <w:rFonts w:asciiTheme="majorHAnsi" w:hAnsiTheme="majorHAnsi"/>
          <w:b/>
        </w:rPr>
      </w:pPr>
      <w:r w:rsidRPr="00E53C3A">
        <w:rPr>
          <w:rFonts w:asciiTheme="majorHAnsi" w:hAnsiTheme="majorHAnsi"/>
          <w:b/>
        </w:rPr>
        <w:t>Calculating Emissions</w:t>
      </w:r>
    </w:p>
    <w:p w14:paraId="1DD479BC" w14:textId="77777777" w:rsidR="0044443B" w:rsidRPr="00E53C3A" w:rsidRDefault="0044443B" w:rsidP="0044443B">
      <w:pPr>
        <w:rPr>
          <w:rFonts w:asciiTheme="majorHAnsi" w:hAnsiTheme="majorHAnsi"/>
          <w:b/>
        </w:rPr>
      </w:pPr>
    </w:p>
    <w:p w14:paraId="7B4EE0D5" w14:textId="77777777" w:rsidR="0044443B" w:rsidRPr="00E53C3A" w:rsidRDefault="0044443B" w:rsidP="0044443B">
      <w:pPr>
        <w:rPr>
          <w:rFonts w:asciiTheme="majorHAnsi" w:hAnsiTheme="majorHAnsi"/>
          <w:b/>
        </w:rPr>
      </w:pPr>
      <w:r w:rsidRPr="00E53C3A">
        <w:rPr>
          <w:rFonts w:asciiTheme="majorHAnsi" w:hAnsiTheme="majorHAnsi"/>
          <w:color w:val="000000"/>
        </w:rPr>
        <w:t>“Allowed” means the source is restricted by permit conditions that limit its emissions and are enforceable as a practical matter (i.e., allowable emissions).   The allowable emissions for any emissions unit are calculated considering any emissions limitations that are enforceable as a practical matter on the unit’s PTE.</w:t>
      </w:r>
    </w:p>
    <w:p w14:paraId="1C144CC8" w14:textId="77777777" w:rsidR="0044443B" w:rsidRPr="00E53C3A" w:rsidRDefault="0044443B" w:rsidP="0044443B">
      <w:pPr>
        <w:rPr>
          <w:rFonts w:asciiTheme="majorHAnsi" w:hAnsiTheme="majorHAnsi"/>
          <w:highlight w:val="yellow"/>
        </w:rPr>
      </w:pPr>
    </w:p>
    <w:p w14:paraId="51D262CE" w14:textId="77777777" w:rsidR="0044443B" w:rsidRPr="00E53C3A" w:rsidRDefault="0044443B" w:rsidP="0044443B">
      <w:pPr>
        <w:rPr>
          <w:rFonts w:asciiTheme="majorHAnsi" w:hAnsiTheme="majorHAnsi"/>
          <w:color w:val="000000"/>
          <w:highlight w:val="yellow"/>
        </w:rPr>
      </w:pPr>
      <w:r w:rsidRPr="00E53C3A">
        <w:rPr>
          <w:rFonts w:asciiTheme="majorHAnsi" w:hAnsiTheme="majorHAnsi"/>
          <w:color w:val="000000"/>
          <w:u w:val="single"/>
        </w:rPr>
        <w:t>Pre-Change Allowable Emissions</w:t>
      </w:r>
      <w:r w:rsidRPr="00E53C3A">
        <w:rPr>
          <w:rFonts w:asciiTheme="majorHAnsi" w:hAnsiTheme="majorHAnsi"/>
          <w:color w:val="000000"/>
        </w:rPr>
        <w:t xml:space="preserve">:  Current permitted annual emissions for a pollutant expressed in </w:t>
      </w:r>
      <w:proofErr w:type="spellStart"/>
      <w:r w:rsidRPr="00E53C3A">
        <w:rPr>
          <w:rFonts w:asciiTheme="majorHAnsi" w:hAnsiTheme="majorHAnsi"/>
          <w:color w:val="000000"/>
        </w:rPr>
        <w:t>tpy</w:t>
      </w:r>
      <w:proofErr w:type="spellEnd"/>
      <w:r w:rsidRPr="00E53C3A">
        <w:rPr>
          <w:rFonts w:asciiTheme="majorHAnsi" w:hAnsiTheme="majorHAnsi"/>
          <w:color w:val="000000"/>
        </w:rPr>
        <w:t>.</w:t>
      </w:r>
    </w:p>
    <w:p w14:paraId="0F2563FD" w14:textId="77777777" w:rsidR="0044443B" w:rsidRPr="00E53C3A" w:rsidRDefault="0044443B" w:rsidP="0044443B">
      <w:pPr>
        <w:rPr>
          <w:rFonts w:asciiTheme="majorHAnsi" w:hAnsiTheme="majorHAnsi"/>
          <w:color w:val="000000"/>
          <w:highlight w:val="yellow"/>
        </w:rPr>
      </w:pPr>
    </w:p>
    <w:p w14:paraId="28798AA6" w14:textId="77777777" w:rsidR="0044443B" w:rsidRPr="00E53C3A" w:rsidRDefault="0044443B" w:rsidP="0044443B">
      <w:pPr>
        <w:rPr>
          <w:rFonts w:asciiTheme="majorHAnsi" w:hAnsiTheme="majorHAnsi"/>
          <w:color w:val="000000"/>
        </w:rPr>
      </w:pPr>
      <w:r w:rsidRPr="00E53C3A">
        <w:rPr>
          <w:rFonts w:asciiTheme="majorHAnsi" w:hAnsiTheme="majorHAnsi"/>
          <w:color w:val="000000"/>
        </w:rPr>
        <w:t xml:space="preserve">The current allowable emissions are the allowable rate of emissions for the preceding calendar year and must be calculated using the permitted operating hours, production rates, in-place control equipment, and types of materials processed, stored, or combusted during the preceding calendar year. </w:t>
      </w:r>
    </w:p>
    <w:p w14:paraId="59C8BC73" w14:textId="77777777" w:rsidR="0044443B" w:rsidRPr="00E53C3A" w:rsidRDefault="0044443B" w:rsidP="0044443B">
      <w:pPr>
        <w:rPr>
          <w:rFonts w:asciiTheme="majorHAnsi" w:hAnsiTheme="majorHAnsi"/>
          <w:color w:val="000000"/>
        </w:rPr>
      </w:pPr>
    </w:p>
    <w:p w14:paraId="04F25FD2" w14:textId="77777777" w:rsidR="0044443B" w:rsidRPr="00E53C3A" w:rsidRDefault="0044443B" w:rsidP="0044443B">
      <w:pPr>
        <w:rPr>
          <w:rFonts w:asciiTheme="majorHAnsi" w:hAnsiTheme="majorHAnsi"/>
          <w:color w:val="000000"/>
        </w:rPr>
      </w:pPr>
      <w:r w:rsidRPr="00E53C3A">
        <w:rPr>
          <w:rFonts w:asciiTheme="majorHAnsi" w:hAnsiTheme="majorHAnsi"/>
          <w:color w:val="000000"/>
        </w:rPr>
        <w:t xml:space="preserve">The total pre-change allowable emissions for the facility would be the sum of following: </w:t>
      </w:r>
    </w:p>
    <w:p w14:paraId="6152BF2C" w14:textId="77777777" w:rsidR="0044443B" w:rsidRPr="00E53C3A" w:rsidRDefault="0044443B" w:rsidP="0044443B">
      <w:pPr>
        <w:rPr>
          <w:rFonts w:asciiTheme="majorHAnsi" w:hAnsiTheme="majorHAnsi"/>
          <w:b/>
          <w:i/>
        </w:rPr>
      </w:pPr>
    </w:p>
    <w:p w14:paraId="3E7CEA8E" w14:textId="77777777" w:rsidR="0044443B" w:rsidRPr="00E53C3A" w:rsidRDefault="0044443B" w:rsidP="0044443B">
      <w:pPr>
        <w:widowControl w:val="0"/>
        <w:autoSpaceDE w:val="0"/>
        <w:autoSpaceDN w:val="0"/>
        <w:adjustRightInd w:val="0"/>
        <w:ind w:left="374" w:hanging="374"/>
        <w:rPr>
          <w:rFonts w:asciiTheme="majorHAnsi" w:hAnsiTheme="majorHAnsi"/>
          <w:color w:val="000000"/>
        </w:rPr>
      </w:pPr>
      <w:r w:rsidRPr="00E53C3A">
        <w:rPr>
          <w:rFonts w:asciiTheme="majorHAnsi" w:hAnsiTheme="majorHAnsi"/>
          <w:color w:val="000000"/>
        </w:rPr>
        <w:t>1.</w:t>
      </w:r>
      <w:r w:rsidRPr="00E53C3A">
        <w:rPr>
          <w:rFonts w:asciiTheme="majorHAnsi" w:hAnsiTheme="majorHAnsi"/>
          <w:color w:val="000000"/>
        </w:rPr>
        <w:tab/>
        <w:t xml:space="preserve">Each emissions unit with an allowable emissions limitation.   Calculated using the allowable operating </w:t>
      </w:r>
      <w:r w:rsidRPr="00E53C3A">
        <w:rPr>
          <w:rFonts w:asciiTheme="majorHAnsi" w:hAnsiTheme="majorHAnsi"/>
          <w:color w:val="000000"/>
        </w:rPr>
        <w:lastRenderedPageBreak/>
        <w:t xml:space="preserve">hours, production rates, in-place control equipment, and/or types of materials processed, stored, or combusted. </w:t>
      </w:r>
    </w:p>
    <w:p w14:paraId="593F0ED2" w14:textId="77777777" w:rsidR="0044443B" w:rsidRPr="00E53C3A" w:rsidRDefault="0044443B" w:rsidP="0044443B">
      <w:pPr>
        <w:widowControl w:val="0"/>
        <w:autoSpaceDE w:val="0"/>
        <w:autoSpaceDN w:val="0"/>
        <w:adjustRightInd w:val="0"/>
        <w:rPr>
          <w:rFonts w:asciiTheme="majorHAnsi" w:hAnsiTheme="majorHAnsi"/>
          <w:color w:val="000000"/>
        </w:rPr>
      </w:pPr>
    </w:p>
    <w:p w14:paraId="632861D5" w14:textId="77777777" w:rsidR="0044443B" w:rsidRPr="00E53C3A" w:rsidRDefault="0044443B" w:rsidP="0044443B">
      <w:pPr>
        <w:widowControl w:val="0"/>
        <w:autoSpaceDE w:val="0"/>
        <w:autoSpaceDN w:val="0"/>
        <w:adjustRightInd w:val="0"/>
        <w:rPr>
          <w:rFonts w:asciiTheme="majorHAnsi" w:hAnsiTheme="majorHAnsi"/>
          <w:color w:val="000000"/>
        </w:rPr>
      </w:pPr>
      <w:r w:rsidRPr="00E53C3A">
        <w:rPr>
          <w:rFonts w:asciiTheme="majorHAnsi" w:hAnsiTheme="majorHAnsi"/>
          <w:color w:val="000000"/>
        </w:rPr>
        <w:t>PLUS</w:t>
      </w:r>
    </w:p>
    <w:p w14:paraId="1F3E1687" w14:textId="77777777" w:rsidR="0044443B" w:rsidRPr="00E53C3A" w:rsidRDefault="0044443B" w:rsidP="0044443B">
      <w:pPr>
        <w:widowControl w:val="0"/>
        <w:autoSpaceDE w:val="0"/>
        <w:autoSpaceDN w:val="0"/>
        <w:adjustRightInd w:val="0"/>
        <w:rPr>
          <w:rFonts w:asciiTheme="majorHAnsi" w:hAnsiTheme="majorHAnsi"/>
          <w:color w:val="000000"/>
        </w:rPr>
      </w:pPr>
    </w:p>
    <w:p w14:paraId="2BF2ECF8" w14:textId="77777777" w:rsidR="0044443B" w:rsidRPr="00E53C3A" w:rsidRDefault="0044443B" w:rsidP="0044443B">
      <w:pPr>
        <w:widowControl w:val="0"/>
        <w:autoSpaceDE w:val="0"/>
        <w:autoSpaceDN w:val="0"/>
        <w:adjustRightInd w:val="0"/>
        <w:ind w:left="374" w:hanging="374"/>
        <w:rPr>
          <w:rFonts w:asciiTheme="majorHAnsi" w:hAnsiTheme="majorHAnsi"/>
          <w:highlight w:val="yellow"/>
        </w:rPr>
      </w:pPr>
      <w:r w:rsidRPr="00E53C3A">
        <w:rPr>
          <w:rFonts w:asciiTheme="majorHAnsi" w:hAnsiTheme="majorHAnsi"/>
          <w:color w:val="000000"/>
        </w:rPr>
        <w:t>2.</w:t>
      </w:r>
      <w:r w:rsidRPr="00E53C3A">
        <w:rPr>
          <w:rFonts w:asciiTheme="majorHAnsi" w:hAnsiTheme="majorHAnsi"/>
          <w:color w:val="000000"/>
        </w:rPr>
        <w:tab/>
        <w:t>Each emissions unit without any emissions limitations.  Calculated using the maximum possible operating hours, production rates, and/or dirtiest types of materials processed, stored, or combusted.</w:t>
      </w:r>
    </w:p>
    <w:p w14:paraId="2179BB37" w14:textId="77777777" w:rsidR="0044443B" w:rsidRPr="00E53C3A" w:rsidRDefault="0044443B" w:rsidP="0044443B">
      <w:pPr>
        <w:widowControl w:val="0"/>
        <w:autoSpaceDE w:val="0"/>
        <w:autoSpaceDN w:val="0"/>
        <w:adjustRightInd w:val="0"/>
        <w:ind w:left="14"/>
        <w:rPr>
          <w:rFonts w:asciiTheme="majorHAnsi" w:hAnsiTheme="majorHAnsi"/>
          <w:highlight w:val="yellow"/>
        </w:rPr>
      </w:pPr>
    </w:p>
    <w:p w14:paraId="560FEDA4" w14:textId="77777777" w:rsidR="0044443B" w:rsidRPr="00E53C3A" w:rsidRDefault="0044443B" w:rsidP="0044443B">
      <w:pPr>
        <w:rPr>
          <w:rFonts w:asciiTheme="majorHAnsi" w:hAnsiTheme="majorHAnsi"/>
          <w:color w:val="000000"/>
          <w:highlight w:val="yellow"/>
        </w:rPr>
      </w:pPr>
      <w:r w:rsidRPr="00E53C3A">
        <w:rPr>
          <w:rFonts w:asciiTheme="majorHAnsi" w:hAnsiTheme="majorHAnsi"/>
          <w:color w:val="000000"/>
          <w:u w:val="single"/>
        </w:rPr>
        <w:t>Post-Change Allowable Emissions</w:t>
      </w:r>
      <w:r w:rsidRPr="00E53C3A">
        <w:rPr>
          <w:rFonts w:asciiTheme="majorHAnsi" w:hAnsiTheme="majorHAnsi"/>
          <w:color w:val="000000"/>
        </w:rPr>
        <w:t xml:space="preserve">:  The proposed allowable emissions for a pollutant expressed in </w:t>
      </w:r>
      <w:proofErr w:type="spellStart"/>
      <w:r w:rsidRPr="00E53C3A">
        <w:rPr>
          <w:rFonts w:asciiTheme="majorHAnsi" w:hAnsiTheme="majorHAnsi"/>
          <w:color w:val="000000"/>
        </w:rPr>
        <w:t>tpy</w:t>
      </w:r>
      <w:proofErr w:type="spellEnd"/>
      <w:r w:rsidRPr="00E53C3A">
        <w:rPr>
          <w:rFonts w:asciiTheme="majorHAnsi" w:hAnsiTheme="majorHAnsi"/>
          <w:color w:val="000000"/>
        </w:rPr>
        <w:t xml:space="preserve">.  </w:t>
      </w:r>
    </w:p>
    <w:p w14:paraId="3C1CA36A" w14:textId="77777777" w:rsidR="0044443B" w:rsidRPr="00E53C3A" w:rsidRDefault="0044443B" w:rsidP="0044443B">
      <w:pPr>
        <w:rPr>
          <w:rFonts w:asciiTheme="majorHAnsi" w:hAnsiTheme="majorHAnsi"/>
          <w:color w:val="000000"/>
        </w:rPr>
      </w:pPr>
      <w:r w:rsidRPr="00E53C3A">
        <w:rPr>
          <w:rFonts w:asciiTheme="majorHAnsi" w:hAnsiTheme="majorHAnsi"/>
          <w:color w:val="000000"/>
        </w:rPr>
        <w:t xml:space="preserve">Unless the source is restricted by permit conditions or other requirements that are enforceable as a practical matter, the post-change allowable emissions would be equivalent to post-change uncontrolled emissions.  </w:t>
      </w:r>
    </w:p>
    <w:p w14:paraId="31B5F67F" w14:textId="77777777" w:rsidR="0044443B" w:rsidRPr="00E53C3A" w:rsidRDefault="0044443B" w:rsidP="0044443B">
      <w:pPr>
        <w:rPr>
          <w:rFonts w:asciiTheme="majorHAnsi" w:hAnsiTheme="majorHAnsi"/>
          <w:color w:val="000000"/>
        </w:rPr>
      </w:pPr>
    </w:p>
    <w:p w14:paraId="2CBE2993" w14:textId="77777777" w:rsidR="0044443B" w:rsidRPr="00E53C3A" w:rsidRDefault="0044443B" w:rsidP="0044443B">
      <w:pPr>
        <w:rPr>
          <w:rFonts w:asciiTheme="majorHAnsi" w:hAnsiTheme="majorHAnsi"/>
          <w:color w:val="000000"/>
        </w:rPr>
      </w:pPr>
      <w:r w:rsidRPr="00E53C3A">
        <w:rPr>
          <w:rFonts w:asciiTheme="majorHAnsi" w:hAnsiTheme="majorHAnsi"/>
          <w:color w:val="000000"/>
        </w:rPr>
        <w:t xml:space="preserve">The total proposed increase in allowable emissions resulting from your proposed change would be the sum of following: </w:t>
      </w:r>
    </w:p>
    <w:p w14:paraId="164DB22A" w14:textId="77777777" w:rsidR="0044443B" w:rsidRPr="00E53C3A" w:rsidRDefault="0044443B" w:rsidP="0044443B">
      <w:pPr>
        <w:rPr>
          <w:rFonts w:asciiTheme="majorHAnsi" w:hAnsiTheme="majorHAnsi"/>
          <w:b/>
          <w:i/>
        </w:rPr>
      </w:pPr>
    </w:p>
    <w:p w14:paraId="3DB8ACDB" w14:textId="77777777" w:rsidR="0044443B" w:rsidRPr="00E53C3A" w:rsidRDefault="0044443B" w:rsidP="0044443B">
      <w:pPr>
        <w:widowControl w:val="0"/>
        <w:numPr>
          <w:ilvl w:val="0"/>
          <w:numId w:val="28"/>
        </w:numPr>
        <w:tabs>
          <w:tab w:val="clear" w:pos="720"/>
          <w:tab w:val="num" w:pos="374"/>
        </w:tabs>
        <w:autoSpaceDE w:val="0"/>
        <w:autoSpaceDN w:val="0"/>
        <w:adjustRightInd w:val="0"/>
        <w:ind w:left="374" w:hanging="374"/>
        <w:rPr>
          <w:rFonts w:asciiTheme="majorHAnsi" w:hAnsiTheme="majorHAnsi"/>
          <w:color w:val="000000"/>
        </w:rPr>
      </w:pPr>
      <w:r w:rsidRPr="00E53C3A">
        <w:rPr>
          <w:rFonts w:asciiTheme="majorHAnsi" w:hAnsiTheme="majorHAnsi"/>
          <w:color w:val="000000"/>
        </w:rPr>
        <w:t>Each emission unit with a proposed emission limitation.  Calculated using the proposed allowable operating hours, production rates, in-place control equipment, and/or types of materials processed, stored, or combusted.</w:t>
      </w:r>
    </w:p>
    <w:p w14:paraId="70CC1EDA" w14:textId="77777777" w:rsidR="0044443B" w:rsidRPr="00E53C3A" w:rsidRDefault="0044443B" w:rsidP="0044443B">
      <w:pPr>
        <w:widowControl w:val="0"/>
        <w:autoSpaceDE w:val="0"/>
        <w:autoSpaceDN w:val="0"/>
        <w:adjustRightInd w:val="0"/>
        <w:rPr>
          <w:rFonts w:asciiTheme="majorHAnsi" w:hAnsiTheme="majorHAnsi"/>
          <w:color w:val="000000"/>
        </w:rPr>
      </w:pPr>
    </w:p>
    <w:p w14:paraId="61C89478" w14:textId="77777777" w:rsidR="0044443B" w:rsidRPr="00E53C3A" w:rsidRDefault="0044443B" w:rsidP="0044443B">
      <w:pPr>
        <w:widowControl w:val="0"/>
        <w:autoSpaceDE w:val="0"/>
        <w:autoSpaceDN w:val="0"/>
        <w:adjustRightInd w:val="0"/>
        <w:rPr>
          <w:rFonts w:asciiTheme="majorHAnsi" w:hAnsiTheme="majorHAnsi"/>
          <w:color w:val="000000"/>
        </w:rPr>
      </w:pPr>
      <w:r w:rsidRPr="00E53C3A">
        <w:rPr>
          <w:rFonts w:asciiTheme="majorHAnsi" w:hAnsiTheme="majorHAnsi"/>
          <w:color w:val="000000"/>
        </w:rPr>
        <w:t xml:space="preserve">PLUS </w:t>
      </w:r>
    </w:p>
    <w:p w14:paraId="66F4A26C" w14:textId="77777777" w:rsidR="0044443B" w:rsidRPr="00E53C3A" w:rsidRDefault="0044443B" w:rsidP="0044443B">
      <w:pPr>
        <w:widowControl w:val="0"/>
        <w:autoSpaceDE w:val="0"/>
        <w:autoSpaceDN w:val="0"/>
        <w:adjustRightInd w:val="0"/>
        <w:rPr>
          <w:rFonts w:asciiTheme="majorHAnsi" w:hAnsiTheme="majorHAnsi"/>
          <w:color w:val="000000"/>
        </w:rPr>
      </w:pPr>
    </w:p>
    <w:p w14:paraId="5207F97A" w14:textId="77777777" w:rsidR="0044443B" w:rsidRPr="00E53C3A" w:rsidRDefault="0044443B" w:rsidP="0044443B">
      <w:pPr>
        <w:widowControl w:val="0"/>
        <w:numPr>
          <w:ilvl w:val="0"/>
          <w:numId w:val="28"/>
        </w:numPr>
        <w:tabs>
          <w:tab w:val="clear" w:pos="720"/>
          <w:tab w:val="num" w:pos="374"/>
        </w:tabs>
        <w:autoSpaceDE w:val="0"/>
        <w:autoSpaceDN w:val="0"/>
        <w:adjustRightInd w:val="0"/>
        <w:ind w:left="374" w:hanging="374"/>
        <w:rPr>
          <w:rFonts w:asciiTheme="majorHAnsi" w:hAnsiTheme="majorHAnsi"/>
          <w:color w:val="000000"/>
        </w:rPr>
      </w:pPr>
      <w:r w:rsidRPr="00E53C3A">
        <w:rPr>
          <w:rFonts w:asciiTheme="majorHAnsi" w:hAnsiTheme="majorHAnsi"/>
          <w:color w:val="000000"/>
        </w:rPr>
        <w:t>Each emissions unit without a proposed emission limitation.  Calculated using the maximum possible operating hours, production rates, and/or dirtiest types of materials processed, stored, or combusted.</w:t>
      </w:r>
    </w:p>
    <w:p w14:paraId="16FA9AE9" w14:textId="77777777" w:rsidR="0044443B" w:rsidRPr="00E53C3A" w:rsidRDefault="0044443B" w:rsidP="0044443B">
      <w:pPr>
        <w:widowControl w:val="0"/>
        <w:autoSpaceDE w:val="0"/>
        <w:autoSpaceDN w:val="0"/>
        <w:adjustRightInd w:val="0"/>
        <w:ind w:left="28"/>
        <w:rPr>
          <w:rFonts w:asciiTheme="majorHAnsi" w:hAnsiTheme="majorHAnsi"/>
          <w:color w:val="000000"/>
        </w:rPr>
      </w:pPr>
    </w:p>
    <w:p w14:paraId="27158B1A" w14:textId="77777777" w:rsidR="0044443B" w:rsidRPr="00E53C3A" w:rsidRDefault="0044443B" w:rsidP="0044443B">
      <w:pPr>
        <w:tabs>
          <w:tab w:val="left" w:pos="0"/>
        </w:tabs>
        <w:ind w:left="14" w:right="838"/>
        <w:rPr>
          <w:rFonts w:asciiTheme="majorHAnsi" w:hAnsiTheme="majorHAnsi"/>
          <w:b/>
          <w:color w:val="000000"/>
        </w:rPr>
      </w:pPr>
      <w:r w:rsidRPr="00E53C3A">
        <w:rPr>
          <w:rFonts w:asciiTheme="majorHAnsi" w:hAnsiTheme="majorHAnsi"/>
          <w:b/>
          <w:color w:val="000000"/>
        </w:rPr>
        <w:t>Emissions Estimates</w:t>
      </w:r>
    </w:p>
    <w:p w14:paraId="00862F9A" w14:textId="77777777" w:rsidR="0044443B" w:rsidRPr="00E53C3A" w:rsidRDefault="0044443B" w:rsidP="0044443B">
      <w:pPr>
        <w:tabs>
          <w:tab w:val="left" w:pos="0"/>
        </w:tabs>
        <w:ind w:left="14" w:right="838"/>
        <w:rPr>
          <w:rFonts w:asciiTheme="majorHAnsi" w:hAnsiTheme="majorHAnsi"/>
          <w:color w:val="000000"/>
        </w:rPr>
      </w:pPr>
    </w:p>
    <w:p w14:paraId="36DCE18A" w14:textId="77777777" w:rsidR="0044443B" w:rsidRPr="00E53C3A" w:rsidRDefault="0044443B" w:rsidP="0044443B">
      <w:pPr>
        <w:tabs>
          <w:tab w:val="left" w:pos="0"/>
        </w:tabs>
        <w:ind w:left="14" w:right="838"/>
        <w:rPr>
          <w:rFonts w:asciiTheme="majorHAnsi" w:hAnsiTheme="majorHAnsi"/>
          <w:color w:val="000000"/>
        </w:rPr>
      </w:pPr>
      <w:r w:rsidRPr="00E53C3A">
        <w:rPr>
          <w:rFonts w:asciiTheme="majorHAnsi" w:hAnsiTheme="majorHAnsi"/>
          <w:color w:val="000000"/>
        </w:rPr>
        <w:t xml:space="preserve">Any emission estimates submitted to the Regional Administrator should be verifiable using currently accepted engineering criteria. The following procedures are generally acceptable for estimating emissions from air pollution sources: </w:t>
      </w:r>
    </w:p>
    <w:p w14:paraId="52C5469F" w14:textId="77777777" w:rsidR="0044443B" w:rsidRPr="00E53C3A" w:rsidRDefault="0044443B" w:rsidP="0044443B">
      <w:pPr>
        <w:tabs>
          <w:tab w:val="left" w:pos="0"/>
          <w:tab w:val="num" w:pos="374"/>
        </w:tabs>
        <w:autoSpaceDE w:val="0"/>
        <w:autoSpaceDN w:val="0"/>
        <w:adjustRightInd w:val="0"/>
        <w:ind w:left="374"/>
        <w:rPr>
          <w:rFonts w:asciiTheme="majorHAnsi" w:hAnsiTheme="majorHAnsi"/>
          <w:color w:val="000000"/>
        </w:rPr>
      </w:pPr>
    </w:p>
    <w:p w14:paraId="75331EBF" w14:textId="77777777" w:rsidR="0044443B" w:rsidRPr="00E53C3A" w:rsidRDefault="0044443B" w:rsidP="0044443B">
      <w:pPr>
        <w:tabs>
          <w:tab w:val="left" w:pos="0"/>
          <w:tab w:val="num" w:pos="374"/>
        </w:tabs>
        <w:autoSpaceDE w:val="0"/>
        <w:autoSpaceDN w:val="0"/>
        <w:adjustRightInd w:val="0"/>
        <w:ind w:left="374"/>
        <w:rPr>
          <w:rFonts w:asciiTheme="majorHAnsi" w:hAnsiTheme="majorHAnsi"/>
          <w:color w:val="000000"/>
        </w:rPr>
      </w:pPr>
      <w:r w:rsidRPr="00E53C3A">
        <w:rPr>
          <w:rFonts w:asciiTheme="majorHAnsi" w:hAnsiTheme="majorHAnsi"/>
          <w:color w:val="000000"/>
        </w:rPr>
        <w:t>(</w:t>
      </w:r>
      <w:proofErr w:type="spellStart"/>
      <w:r w:rsidRPr="00E53C3A">
        <w:rPr>
          <w:rFonts w:asciiTheme="majorHAnsi" w:hAnsiTheme="majorHAnsi"/>
          <w:color w:val="000000"/>
        </w:rPr>
        <w:t>i</w:t>
      </w:r>
      <w:proofErr w:type="spellEnd"/>
      <w:r w:rsidRPr="00E53C3A">
        <w:rPr>
          <w:rFonts w:asciiTheme="majorHAnsi" w:hAnsiTheme="majorHAnsi"/>
          <w:color w:val="000000"/>
        </w:rPr>
        <w:t xml:space="preserve">) Source-specific emission tests; </w:t>
      </w:r>
    </w:p>
    <w:p w14:paraId="452F6F2F" w14:textId="77777777" w:rsidR="0044443B" w:rsidRPr="00E53C3A" w:rsidRDefault="0044443B" w:rsidP="0044443B">
      <w:pPr>
        <w:tabs>
          <w:tab w:val="left" w:pos="0"/>
          <w:tab w:val="num" w:pos="374"/>
        </w:tabs>
        <w:autoSpaceDE w:val="0"/>
        <w:autoSpaceDN w:val="0"/>
        <w:adjustRightInd w:val="0"/>
        <w:ind w:left="374"/>
        <w:rPr>
          <w:rFonts w:asciiTheme="majorHAnsi" w:hAnsiTheme="majorHAnsi"/>
          <w:color w:val="000000"/>
        </w:rPr>
      </w:pPr>
      <w:r w:rsidRPr="00E53C3A">
        <w:rPr>
          <w:rFonts w:asciiTheme="majorHAnsi" w:hAnsiTheme="majorHAnsi"/>
          <w:color w:val="000000"/>
        </w:rPr>
        <w:t xml:space="preserve">(ii) Mass balance calculations; </w:t>
      </w:r>
    </w:p>
    <w:p w14:paraId="47C94A32" w14:textId="77777777" w:rsidR="0044443B" w:rsidRPr="00E53C3A" w:rsidRDefault="0044443B" w:rsidP="0044443B">
      <w:pPr>
        <w:tabs>
          <w:tab w:val="left" w:pos="0"/>
          <w:tab w:val="num" w:pos="374"/>
        </w:tabs>
        <w:autoSpaceDE w:val="0"/>
        <w:autoSpaceDN w:val="0"/>
        <w:adjustRightInd w:val="0"/>
        <w:ind w:left="374"/>
        <w:rPr>
          <w:rFonts w:asciiTheme="majorHAnsi" w:hAnsiTheme="majorHAnsi"/>
          <w:color w:val="000000"/>
        </w:rPr>
      </w:pPr>
      <w:r w:rsidRPr="00E53C3A">
        <w:rPr>
          <w:rFonts w:asciiTheme="majorHAnsi" w:hAnsiTheme="majorHAnsi"/>
          <w:color w:val="000000"/>
        </w:rPr>
        <w:t xml:space="preserve">(iii) Published, verifiable emission factors that are applicable to the source.  (i.e., manufacturer specifications) </w:t>
      </w:r>
    </w:p>
    <w:p w14:paraId="10303E21" w14:textId="77777777" w:rsidR="0044443B" w:rsidRPr="00E53C3A" w:rsidRDefault="0044443B" w:rsidP="0044443B">
      <w:pPr>
        <w:tabs>
          <w:tab w:val="left" w:pos="0"/>
          <w:tab w:val="num" w:pos="374"/>
        </w:tabs>
        <w:autoSpaceDE w:val="0"/>
        <w:autoSpaceDN w:val="0"/>
        <w:adjustRightInd w:val="0"/>
        <w:ind w:left="374"/>
        <w:rPr>
          <w:rFonts w:asciiTheme="majorHAnsi" w:hAnsiTheme="majorHAnsi"/>
          <w:color w:val="000000"/>
        </w:rPr>
      </w:pPr>
      <w:r w:rsidRPr="00E53C3A">
        <w:rPr>
          <w:rFonts w:asciiTheme="majorHAnsi" w:hAnsiTheme="majorHAnsi"/>
          <w:color w:val="000000"/>
        </w:rPr>
        <w:t xml:space="preserve">(iv) Other engineering calculations; or </w:t>
      </w:r>
    </w:p>
    <w:p w14:paraId="25CC22ED" w14:textId="77777777" w:rsidR="0044443B" w:rsidRPr="00E53C3A" w:rsidRDefault="0044443B" w:rsidP="0044443B">
      <w:pPr>
        <w:tabs>
          <w:tab w:val="left" w:pos="0"/>
          <w:tab w:val="num" w:pos="374"/>
        </w:tabs>
        <w:ind w:left="374"/>
        <w:rPr>
          <w:rFonts w:asciiTheme="majorHAnsi" w:hAnsiTheme="majorHAnsi"/>
        </w:rPr>
      </w:pPr>
      <w:r w:rsidRPr="00E53C3A">
        <w:rPr>
          <w:rFonts w:asciiTheme="majorHAnsi" w:hAnsiTheme="majorHAnsi"/>
          <w:color w:val="000000"/>
        </w:rPr>
        <w:t>(v) Other procedures to estimate emissions specifically approved by the Regional Administrator.</w:t>
      </w:r>
    </w:p>
    <w:p w14:paraId="236494A6" w14:textId="77777777" w:rsidR="0044443B" w:rsidRPr="00E53C3A" w:rsidRDefault="0044443B" w:rsidP="0044443B">
      <w:pPr>
        <w:tabs>
          <w:tab w:val="left" w:pos="0"/>
          <w:tab w:val="num" w:pos="374"/>
        </w:tabs>
        <w:ind w:left="374"/>
        <w:rPr>
          <w:rFonts w:asciiTheme="majorHAnsi" w:hAnsiTheme="majorHAnsi"/>
        </w:rPr>
      </w:pPr>
    </w:p>
    <w:p w14:paraId="64A760C5" w14:textId="77777777" w:rsidR="0044443B" w:rsidRPr="00E53C3A" w:rsidRDefault="0044443B" w:rsidP="0044443B">
      <w:pPr>
        <w:tabs>
          <w:tab w:val="left" w:pos="0"/>
          <w:tab w:val="num" w:pos="374"/>
        </w:tabs>
        <w:ind w:left="374"/>
        <w:rPr>
          <w:rFonts w:asciiTheme="majorHAnsi" w:hAnsiTheme="majorHAnsi"/>
        </w:rPr>
      </w:pPr>
      <w:r w:rsidRPr="00E53C3A">
        <w:rPr>
          <w:rFonts w:asciiTheme="majorHAnsi" w:hAnsiTheme="majorHAnsi"/>
        </w:rPr>
        <w:t xml:space="preserve">Guidance for estimating emissions can be found at </w:t>
      </w:r>
      <w:hyperlink r:id="rId19" w:history="1">
        <w:r w:rsidRPr="00E53C3A">
          <w:rPr>
            <w:rStyle w:val="Hyperlink"/>
            <w:rFonts w:asciiTheme="majorHAnsi" w:hAnsiTheme="majorHAnsi"/>
          </w:rPr>
          <w:t>http://www.epa.gov/ttn/chief/efpac/index.html</w:t>
        </w:r>
      </w:hyperlink>
    </w:p>
    <w:p w14:paraId="043855D0" w14:textId="77777777" w:rsidR="0044443B" w:rsidRPr="00E53C3A" w:rsidRDefault="0044443B" w:rsidP="0044443B">
      <w:pPr>
        <w:tabs>
          <w:tab w:val="left" w:pos="0"/>
          <w:tab w:val="num" w:pos="374"/>
        </w:tabs>
        <w:ind w:left="374"/>
        <w:rPr>
          <w:rFonts w:asciiTheme="majorHAnsi" w:hAnsiTheme="majorHAnsi"/>
          <w:sz w:val="20"/>
          <w:szCs w:val="20"/>
        </w:rPr>
      </w:pPr>
    </w:p>
    <w:p w14:paraId="0040C3CA" w14:textId="77777777" w:rsidR="0044443B" w:rsidRPr="00E53C3A" w:rsidRDefault="0044443B" w:rsidP="0044443B">
      <w:pPr>
        <w:rPr>
          <w:rFonts w:asciiTheme="majorHAnsi" w:hAnsiTheme="majorHAnsi"/>
          <w:color w:val="000000"/>
        </w:rPr>
      </w:pPr>
    </w:p>
    <w:p w14:paraId="4FA3CAD6" w14:textId="77777777" w:rsidR="00CA2E0B" w:rsidRPr="00E53C3A" w:rsidRDefault="00CA2E0B" w:rsidP="00E71F2D">
      <w:pPr>
        <w:pStyle w:val="Default"/>
        <w:rPr>
          <w:rFonts w:asciiTheme="majorHAnsi" w:hAnsiTheme="majorHAnsi" w:cs="Times New Roman"/>
        </w:rPr>
      </w:pPr>
    </w:p>
    <w:sectPr w:rsidR="00CA2E0B" w:rsidRPr="00E53C3A" w:rsidSect="00E015F7">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600" w:right="833" w:bottom="450" w:left="115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30E43" w14:textId="77777777" w:rsidR="0002187D" w:rsidRDefault="0002187D">
      <w:r>
        <w:separator/>
      </w:r>
    </w:p>
  </w:endnote>
  <w:endnote w:type="continuationSeparator" w:id="0">
    <w:p w14:paraId="092B2E18" w14:textId="77777777" w:rsidR="0002187D" w:rsidRDefault="0002187D">
      <w:r>
        <w:continuationSeparator/>
      </w:r>
    </w:p>
  </w:endnote>
  <w:endnote w:type="continuationNotice" w:id="1">
    <w:p w14:paraId="3CD5AE77" w14:textId="77777777" w:rsidR="00F85E2D" w:rsidRDefault="00F85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pple Symbols">
    <w:altName w:val="Times New Roman"/>
    <w:charset w:val="00"/>
    <w:family w:val="auto"/>
    <w:pitch w:val="variable"/>
    <w:sig w:usb0="00000000"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5AE27" w14:textId="77777777" w:rsidR="0002187D" w:rsidRDefault="00021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C8246" w14:textId="77777777" w:rsidR="0002187D" w:rsidRPr="0091094B" w:rsidRDefault="0002187D" w:rsidP="0002187D">
    <w:pPr>
      <w:pStyle w:val="Footer"/>
      <w:rPr>
        <w:rFonts w:ascii="Calibri" w:hAnsi="Calibri"/>
      </w:rPr>
    </w:pPr>
    <w:r w:rsidRPr="0091094B">
      <w:rPr>
        <w:rFonts w:ascii="Calibri" w:hAnsi="Calibri"/>
      </w:rPr>
      <w:t>EPA Form No. 5900-247</w:t>
    </w:r>
  </w:p>
  <w:p w14:paraId="4EEEAD11" w14:textId="77777777" w:rsidR="0002187D" w:rsidRDefault="0002187D" w:rsidP="0002187D">
    <w:pPr>
      <w:pStyle w:val="Footer"/>
      <w:tabs>
        <w:tab w:val="clear" w:pos="8640"/>
        <w:tab w:val="right" w:pos="9900"/>
      </w:tabs>
      <w:rPr>
        <w:color w:val="000000"/>
        <w:sz w:val="16"/>
        <w:szCs w:val="16"/>
      </w:rPr>
    </w:pPr>
    <w:r>
      <w:rPr>
        <w:color w:val="000000"/>
        <w:sz w:val="16"/>
        <w:szCs w:val="16"/>
      </w:rPr>
      <w:tab/>
    </w:r>
    <w:r>
      <w:rPr>
        <w:color w:val="000000"/>
        <w:sz w:val="16"/>
        <w:szCs w:val="16"/>
      </w:rPr>
      <w:tab/>
    </w:r>
    <w:r w:rsidRPr="009337A5">
      <w:rPr>
        <w:color w:val="000000"/>
        <w:sz w:val="16"/>
        <w:szCs w:val="16"/>
      </w:rPr>
      <w:t xml:space="preserve">Page </w:t>
    </w:r>
    <w:r w:rsidRPr="009337A5">
      <w:rPr>
        <w:color w:val="000000"/>
        <w:sz w:val="16"/>
        <w:szCs w:val="16"/>
      </w:rPr>
      <w:fldChar w:fldCharType="begin"/>
    </w:r>
    <w:r w:rsidRPr="009337A5">
      <w:rPr>
        <w:color w:val="000000"/>
        <w:sz w:val="16"/>
        <w:szCs w:val="16"/>
      </w:rPr>
      <w:instrText xml:space="preserve"> PAGE </w:instrText>
    </w:r>
    <w:r w:rsidRPr="009337A5">
      <w:rPr>
        <w:color w:val="000000"/>
        <w:sz w:val="16"/>
        <w:szCs w:val="16"/>
      </w:rPr>
      <w:fldChar w:fldCharType="separate"/>
    </w:r>
    <w:r>
      <w:rPr>
        <w:noProof/>
        <w:color w:val="000000"/>
        <w:sz w:val="16"/>
        <w:szCs w:val="16"/>
      </w:rPr>
      <w:t>2</w:t>
    </w:r>
    <w:r w:rsidRPr="009337A5">
      <w:rPr>
        <w:color w:val="000000"/>
        <w:sz w:val="16"/>
        <w:szCs w:val="16"/>
      </w:rPr>
      <w:fldChar w:fldCharType="end"/>
    </w:r>
    <w:r w:rsidRPr="009337A5">
      <w:rPr>
        <w:color w:val="000000"/>
        <w:sz w:val="16"/>
        <w:szCs w:val="16"/>
      </w:rPr>
      <w:t xml:space="preserve"> of </w:t>
    </w:r>
    <w:r w:rsidRPr="009337A5">
      <w:rPr>
        <w:color w:val="000000"/>
        <w:sz w:val="16"/>
        <w:szCs w:val="16"/>
      </w:rPr>
      <w:fldChar w:fldCharType="begin"/>
    </w:r>
    <w:r w:rsidRPr="009337A5">
      <w:rPr>
        <w:color w:val="000000"/>
        <w:sz w:val="16"/>
        <w:szCs w:val="16"/>
      </w:rPr>
      <w:instrText xml:space="preserve"> NUMPAGES </w:instrText>
    </w:r>
    <w:r w:rsidRPr="009337A5">
      <w:rPr>
        <w:color w:val="000000"/>
        <w:sz w:val="16"/>
        <w:szCs w:val="16"/>
      </w:rPr>
      <w:fldChar w:fldCharType="separate"/>
    </w:r>
    <w:r>
      <w:rPr>
        <w:noProof/>
        <w:color w:val="000000"/>
        <w:sz w:val="16"/>
        <w:szCs w:val="16"/>
      </w:rPr>
      <w:t>7</w:t>
    </w:r>
    <w:r w:rsidRPr="009337A5">
      <w:rPr>
        <w:color w:val="000000"/>
        <w:sz w:val="16"/>
        <w:szCs w:val="16"/>
      </w:rPr>
      <w:fldChar w:fldCharType="end"/>
    </w:r>
  </w:p>
  <w:p w14:paraId="357245C2" w14:textId="77777777" w:rsidR="0002187D" w:rsidRPr="00A77CDE" w:rsidRDefault="0002187D" w:rsidP="00A77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F40C" w14:textId="77777777" w:rsidR="0002187D" w:rsidRDefault="000218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D008" w14:textId="77777777" w:rsidR="0002187D" w:rsidRDefault="000218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C3E1D" w14:textId="77777777" w:rsidR="0002187D" w:rsidRDefault="0002187D" w:rsidP="005B661D">
    <w:pPr>
      <w:pStyle w:val="Footer"/>
      <w:tabs>
        <w:tab w:val="clear" w:pos="8640"/>
        <w:tab w:val="right" w:pos="9990"/>
      </w:tabs>
      <w:rPr>
        <w:color w:val="000000"/>
        <w:sz w:val="16"/>
        <w:szCs w:val="16"/>
      </w:rPr>
    </w:pPr>
    <w:r>
      <w:rPr>
        <w:color w:val="000000"/>
        <w:sz w:val="16"/>
        <w:szCs w:val="16"/>
      </w:rPr>
      <w:tab/>
    </w:r>
    <w:r>
      <w:rPr>
        <w:color w:val="000000"/>
        <w:sz w:val="16"/>
        <w:szCs w:val="16"/>
      </w:rPr>
      <w:tab/>
    </w:r>
    <w:r w:rsidRPr="009337A5">
      <w:rPr>
        <w:color w:val="000000"/>
        <w:sz w:val="16"/>
        <w:szCs w:val="16"/>
      </w:rPr>
      <w:t xml:space="preserve">Page </w:t>
    </w:r>
    <w:r w:rsidRPr="009337A5">
      <w:rPr>
        <w:color w:val="000000"/>
        <w:sz w:val="16"/>
        <w:szCs w:val="16"/>
      </w:rPr>
      <w:fldChar w:fldCharType="begin"/>
    </w:r>
    <w:r w:rsidRPr="009337A5">
      <w:rPr>
        <w:color w:val="000000"/>
        <w:sz w:val="16"/>
        <w:szCs w:val="16"/>
      </w:rPr>
      <w:instrText xml:space="preserve"> PAGE </w:instrText>
    </w:r>
    <w:r w:rsidRPr="009337A5">
      <w:rPr>
        <w:color w:val="000000"/>
        <w:sz w:val="16"/>
        <w:szCs w:val="16"/>
      </w:rPr>
      <w:fldChar w:fldCharType="separate"/>
    </w:r>
    <w:r w:rsidR="00EF14D2">
      <w:rPr>
        <w:noProof/>
        <w:color w:val="000000"/>
        <w:sz w:val="16"/>
        <w:szCs w:val="16"/>
      </w:rPr>
      <w:t>5</w:t>
    </w:r>
    <w:r w:rsidRPr="009337A5">
      <w:rPr>
        <w:color w:val="000000"/>
        <w:sz w:val="16"/>
        <w:szCs w:val="16"/>
      </w:rPr>
      <w:fldChar w:fldCharType="end"/>
    </w:r>
    <w:r w:rsidRPr="009337A5">
      <w:rPr>
        <w:color w:val="000000"/>
        <w:sz w:val="16"/>
        <w:szCs w:val="16"/>
      </w:rPr>
      <w:t xml:space="preserve"> of </w:t>
    </w:r>
    <w:r w:rsidRPr="009337A5">
      <w:rPr>
        <w:color w:val="000000"/>
        <w:sz w:val="16"/>
        <w:szCs w:val="16"/>
      </w:rPr>
      <w:fldChar w:fldCharType="begin"/>
    </w:r>
    <w:r w:rsidRPr="009337A5">
      <w:rPr>
        <w:color w:val="000000"/>
        <w:sz w:val="16"/>
        <w:szCs w:val="16"/>
      </w:rPr>
      <w:instrText xml:space="preserve"> NUMPAGES </w:instrText>
    </w:r>
    <w:r w:rsidRPr="009337A5">
      <w:rPr>
        <w:color w:val="000000"/>
        <w:sz w:val="16"/>
        <w:szCs w:val="16"/>
      </w:rPr>
      <w:fldChar w:fldCharType="separate"/>
    </w:r>
    <w:r w:rsidR="00EF14D2">
      <w:rPr>
        <w:noProof/>
        <w:color w:val="000000"/>
        <w:sz w:val="16"/>
        <w:szCs w:val="16"/>
      </w:rPr>
      <w:t>5</w:t>
    </w:r>
    <w:r w:rsidRPr="009337A5">
      <w:rPr>
        <w:color w:val="000000"/>
        <w:sz w:val="16"/>
        <w:szCs w:val="16"/>
      </w:rPr>
      <w:fldChar w:fldCharType="end"/>
    </w:r>
  </w:p>
  <w:p w14:paraId="407792D6" w14:textId="77777777" w:rsidR="0002187D" w:rsidRPr="00A77CDE" w:rsidRDefault="0002187D" w:rsidP="00A77C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AF948" w14:textId="77777777" w:rsidR="0002187D" w:rsidRDefault="00021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1FE7D" w14:textId="77777777" w:rsidR="0002187D" w:rsidRDefault="0002187D">
      <w:r>
        <w:separator/>
      </w:r>
    </w:p>
  </w:footnote>
  <w:footnote w:type="continuationSeparator" w:id="0">
    <w:p w14:paraId="503C3A70" w14:textId="77777777" w:rsidR="0002187D" w:rsidRDefault="0002187D">
      <w:r>
        <w:continuationSeparator/>
      </w:r>
    </w:p>
  </w:footnote>
  <w:footnote w:type="continuationNotice" w:id="1">
    <w:p w14:paraId="5B9CA66D" w14:textId="77777777" w:rsidR="00F85E2D" w:rsidRDefault="00F85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4A07C" w14:textId="42F41D19" w:rsidR="0002187D" w:rsidRDefault="00021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BC52C" w14:textId="77777777" w:rsidR="0002187D" w:rsidRPr="00BB3A2B" w:rsidRDefault="0002187D" w:rsidP="00C61062">
    <w:pPr>
      <w:ind w:left="1080"/>
      <w:rPr>
        <w:rFonts w:ascii="Cambria" w:hAnsi="Cambria"/>
        <w:b/>
        <w:sz w:val="28"/>
        <w:szCs w:val="28"/>
      </w:rPr>
    </w:pPr>
    <w:r>
      <w:rPr>
        <w:noProof/>
      </w:rPr>
      <w:drawing>
        <wp:anchor distT="0" distB="0" distL="114300" distR="114300" simplePos="0" relativeHeight="251658246" behindDoc="1" locked="0" layoutInCell="1" allowOverlap="1" wp14:anchorId="0F1CB755" wp14:editId="5BB1DE2A">
          <wp:simplePos x="0" y="0"/>
          <wp:positionH relativeFrom="margin">
            <wp:posOffset>-356235</wp:posOffset>
          </wp:positionH>
          <wp:positionV relativeFrom="margin">
            <wp:posOffset>-1061085</wp:posOffset>
          </wp:positionV>
          <wp:extent cx="914400" cy="923925"/>
          <wp:effectExtent l="0" t="0" r="0" b="0"/>
          <wp:wrapThrough wrapText="bothSides">
            <wp:wrapPolygon edited="0">
              <wp:start x="0" y="0"/>
              <wp:lineTo x="0" y="20784"/>
              <wp:lineTo x="21000" y="20784"/>
              <wp:lineTo x="21000" y="0"/>
              <wp:lineTo x="0" y="0"/>
            </wp:wrapPolygon>
          </wp:wrapThrough>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2B">
      <w:rPr>
        <w:rFonts w:ascii="Cambria" w:hAnsi="Cambria"/>
        <w:b/>
        <w:sz w:val="28"/>
        <w:szCs w:val="28"/>
      </w:rPr>
      <w:t>United States Environmental Protection Agency</w:t>
    </w:r>
  </w:p>
  <w:p w14:paraId="4877EA52" w14:textId="77777777" w:rsidR="0002187D" w:rsidRDefault="0002187D" w:rsidP="00C61062">
    <w:pPr>
      <w:tabs>
        <w:tab w:val="left" w:pos="1080"/>
      </w:tabs>
      <w:ind w:left="1080"/>
      <w:rPr>
        <w:rFonts w:ascii="Cambria" w:hAnsi="Cambria"/>
        <w:b/>
        <w:sz w:val="28"/>
        <w:szCs w:val="28"/>
      </w:rPr>
    </w:pPr>
    <w:r>
      <w:rPr>
        <w:rFonts w:ascii="Cambria" w:hAnsi="Cambria"/>
        <w:b/>
        <w:sz w:val="28"/>
        <w:szCs w:val="28"/>
      </w:rPr>
      <w:t>Pacific Southwest – Region 9</w:t>
    </w:r>
  </w:p>
  <w:p w14:paraId="3B65349D" w14:textId="77777777" w:rsidR="0002187D" w:rsidRDefault="0002187D" w:rsidP="00C61062">
    <w:pPr>
      <w:tabs>
        <w:tab w:val="left" w:pos="1080"/>
      </w:tabs>
      <w:ind w:left="1080"/>
      <w:rPr>
        <w:rFonts w:ascii="Cambria" w:hAnsi="Cambria"/>
        <w:b/>
        <w:sz w:val="28"/>
        <w:szCs w:val="28"/>
      </w:rPr>
    </w:pPr>
    <w:r w:rsidRPr="00BB3A2B">
      <w:rPr>
        <w:rFonts w:ascii="Cambria" w:hAnsi="Cambria"/>
        <w:b/>
        <w:sz w:val="28"/>
        <w:szCs w:val="28"/>
      </w:rPr>
      <w:t>Federal Minor New Source Revi</w:t>
    </w:r>
    <w:r>
      <w:rPr>
        <w:rFonts w:ascii="Cambria" w:hAnsi="Cambria"/>
        <w:b/>
        <w:sz w:val="28"/>
        <w:szCs w:val="28"/>
      </w:rPr>
      <w:t>ew Program in Indian Country</w:t>
    </w:r>
  </w:p>
  <w:p w14:paraId="34A0494C" w14:textId="77777777" w:rsidR="0002187D" w:rsidRPr="00D651A8" w:rsidRDefault="0002187D" w:rsidP="00D651A8">
    <w:pPr>
      <w:ind w:left="360" w:firstLine="720"/>
      <w:rPr>
        <w:sz w:val="20"/>
        <w:szCs w:val="20"/>
      </w:rPr>
    </w:pPr>
    <w:r w:rsidRPr="00D651A8">
      <w:rPr>
        <w:sz w:val="20"/>
        <w:szCs w:val="20"/>
      </w:rPr>
      <w:t>OMB Control No. Pending</w:t>
    </w:r>
  </w:p>
  <w:p w14:paraId="0428AF6C" w14:textId="2A0D0FCA" w:rsidR="0002187D" w:rsidRDefault="00021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0FF1" w14:textId="139B2C03" w:rsidR="0002187D" w:rsidRDefault="00021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3DD" w14:textId="77777777" w:rsidR="0002187D" w:rsidRDefault="000218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3CE3F" w14:textId="77777777" w:rsidR="0002187D" w:rsidRPr="0091094B" w:rsidRDefault="0002187D" w:rsidP="0002187D">
    <w:pPr>
      <w:pStyle w:val="Header"/>
      <w:jc w:val="right"/>
      <w:rPr>
        <w:rFonts w:ascii="Calibri" w:hAnsi="Calibri"/>
        <w:sz w:val="20"/>
        <w:szCs w:val="20"/>
      </w:rPr>
    </w:pPr>
    <w:r w:rsidRPr="0091094B">
      <w:rPr>
        <w:rFonts w:ascii="Calibri" w:hAnsi="Calibri"/>
        <w:sz w:val="20"/>
        <w:szCs w:val="20"/>
      </w:rPr>
      <w:t>OMB Control No. 2060-0003</w:t>
    </w:r>
  </w:p>
  <w:p w14:paraId="703C0B5E" w14:textId="77777777" w:rsidR="0002187D" w:rsidRPr="0091094B" w:rsidRDefault="0002187D" w:rsidP="0002187D">
    <w:pPr>
      <w:pStyle w:val="Header"/>
      <w:jc w:val="right"/>
      <w:rPr>
        <w:rFonts w:ascii="Calibri" w:hAnsi="Calibri"/>
        <w:sz w:val="20"/>
        <w:szCs w:val="20"/>
      </w:rPr>
    </w:pPr>
    <w:r w:rsidRPr="0091094B">
      <w:rPr>
        <w:rFonts w:ascii="Calibri" w:hAnsi="Calibri"/>
        <w:sz w:val="20"/>
        <w:szCs w:val="20"/>
      </w:rPr>
      <w:t>Approval expires 04/30/2017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B352E" w14:textId="77777777" w:rsidR="0002187D" w:rsidRDefault="000218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A5E8" w14:textId="38B351A2" w:rsidR="0002187D" w:rsidRDefault="000218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3512E" w14:textId="524F7424" w:rsidR="0002187D" w:rsidRDefault="000218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5F506" w14:textId="52238BB4" w:rsidR="0002187D" w:rsidRDefault="00021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1D"/>
    <w:multiLevelType w:val="multilevel"/>
    <w:tmpl w:val="93C8D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84981"/>
    <w:multiLevelType w:val="hybridMultilevel"/>
    <w:tmpl w:val="2E76C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A7758"/>
    <w:multiLevelType w:val="hybridMultilevel"/>
    <w:tmpl w:val="CD74623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E24B2"/>
    <w:multiLevelType w:val="hybridMultilevel"/>
    <w:tmpl w:val="6F3E096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FB005B"/>
    <w:multiLevelType w:val="hybridMultilevel"/>
    <w:tmpl w:val="DE7CE5B2"/>
    <w:lvl w:ilvl="0" w:tplc="228A6804">
      <w:start w:val="3"/>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C6656"/>
    <w:multiLevelType w:val="hybridMultilevel"/>
    <w:tmpl w:val="EB8E5F8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04B63"/>
    <w:multiLevelType w:val="multilevel"/>
    <w:tmpl w:val="C36A647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439A4"/>
    <w:multiLevelType w:val="hybridMultilevel"/>
    <w:tmpl w:val="90E890AE"/>
    <w:lvl w:ilvl="0" w:tplc="B52E5842">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74214"/>
    <w:multiLevelType w:val="hybridMultilevel"/>
    <w:tmpl w:val="0106A1E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FA6547"/>
    <w:multiLevelType w:val="hybridMultilevel"/>
    <w:tmpl w:val="8B56E18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E36621"/>
    <w:multiLevelType w:val="hybridMultilevel"/>
    <w:tmpl w:val="010EEAE4"/>
    <w:lvl w:ilvl="0" w:tplc="B7E8B79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E339FD"/>
    <w:multiLevelType w:val="hybridMultilevel"/>
    <w:tmpl w:val="144265D2"/>
    <w:lvl w:ilvl="0" w:tplc="272648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374FD"/>
    <w:multiLevelType w:val="multilevel"/>
    <w:tmpl w:val="9FF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B27CCC"/>
    <w:multiLevelType w:val="hybridMultilevel"/>
    <w:tmpl w:val="057E1A38"/>
    <w:lvl w:ilvl="0" w:tplc="DCC63264">
      <w:numFmt w:val="bullet"/>
      <w:lvlText w:val=""/>
      <w:legacy w:legacy="1" w:legacySpace="360" w:legacyIndent="0"/>
      <w:lvlJc w:val="left"/>
      <w:rPr>
        <w:rFonts w:ascii="Symbol" w:hAnsi="Symbol" w:hint="default"/>
        <w:sz w:val="22"/>
        <w:u w:val="none"/>
      </w:rPr>
    </w:lvl>
    <w:lvl w:ilvl="1" w:tplc="04090003">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15:restartNumberingAfterBreak="0">
    <w:nsid w:val="4E990F7B"/>
    <w:multiLevelType w:val="hybridMultilevel"/>
    <w:tmpl w:val="6882C56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FF5D9A"/>
    <w:multiLevelType w:val="hybridMultilevel"/>
    <w:tmpl w:val="3CCE17E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F725D1"/>
    <w:multiLevelType w:val="hybridMultilevel"/>
    <w:tmpl w:val="7568993E"/>
    <w:lvl w:ilvl="0" w:tplc="5890E724">
      <w:start w:val="1"/>
      <w:numFmt w:val="decimal"/>
      <w:lvlText w:val="%1."/>
      <w:lvlJc w:val="left"/>
      <w:pPr>
        <w:tabs>
          <w:tab w:val="num" w:pos="720"/>
        </w:tabs>
        <w:ind w:left="720" w:hanging="360"/>
      </w:pPr>
      <w:rPr>
        <w:rFonts w:hint="default"/>
        <w:b w:val="0"/>
        <w:i w:val="0"/>
        <w:sz w:val="22"/>
        <w:u w:val="none"/>
      </w:rPr>
    </w:lvl>
    <w:lvl w:ilvl="1" w:tplc="04090003">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7" w15:restartNumberingAfterBreak="0">
    <w:nsid w:val="57006D65"/>
    <w:multiLevelType w:val="hybridMultilevel"/>
    <w:tmpl w:val="CB1A5442"/>
    <w:lvl w:ilvl="0" w:tplc="6D3AEB84">
      <w:start w:val="4"/>
      <w:numFmt w:val="bullet"/>
      <w:lvlText w:val=""/>
      <w:lvlJc w:val="left"/>
      <w:pPr>
        <w:tabs>
          <w:tab w:val="num" w:pos="405"/>
        </w:tabs>
        <w:ind w:left="405" w:hanging="360"/>
      </w:pPr>
      <w:rPr>
        <w:rFonts w:ascii="Symbol" w:eastAsia="Times New Roman" w:hAnsi="Symbol"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8" w15:restartNumberingAfterBreak="0">
    <w:nsid w:val="57B44D80"/>
    <w:multiLevelType w:val="hybridMultilevel"/>
    <w:tmpl w:val="8C7ACD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99372F"/>
    <w:multiLevelType w:val="hybridMultilevel"/>
    <w:tmpl w:val="8CF401FC"/>
    <w:lvl w:ilvl="0" w:tplc="B5680412">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20" w15:restartNumberingAfterBreak="0">
    <w:nsid w:val="5BF926AC"/>
    <w:multiLevelType w:val="hybridMultilevel"/>
    <w:tmpl w:val="AD400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D86171"/>
    <w:multiLevelType w:val="hybridMultilevel"/>
    <w:tmpl w:val="9FA4FC0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4332CF"/>
    <w:multiLevelType w:val="hybridMultilevel"/>
    <w:tmpl w:val="9C9EFB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330116"/>
    <w:multiLevelType w:val="hybridMultilevel"/>
    <w:tmpl w:val="CEEE3616"/>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15:restartNumberingAfterBreak="0">
    <w:nsid w:val="76804B11"/>
    <w:multiLevelType w:val="hybridMultilevel"/>
    <w:tmpl w:val="2EBC725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DA07AC"/>
    <w:multiLevelType w:val="hybridMultilevel"/>
    <w:tmpl w:val="50821C04"/>
    <w:lvl w:ilvl="0" w:tplc="46324068">
      <w:start w:val="1"/>
      <w:numFmt w:val="decimal"/>
      <w:lvlText w:val="%1."/>
      <w:lvlJc w:val="left"/>
      <w:pPr>
        <w:tabs>
          <w:tab w:val="num" w:pos="735"/>
        </w:tabs>
        <w:ind w:left="735" w:hanging="375"/>
      </w:pPr>
      <w:rPr>
        <w:rFonts w:hint="default"/>
      </w:rPr>
    </w:lvl>
    <w:lvl w:ilvl="1" w:tplc="082AB43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000AF1"/>
    <w:multiLevelType w:val="hybridMultilevel"/>
    <w:tmpl w:val="A09E3F1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2E5912"/>
    <w:multiLevelType w:val="hybridMultilevel"/>
    <w:tmpl w:val="B65A4342"/>
    <w:lvl w:ilvl="0" w:tplc="804C48B4">
      <w:start w:val="4"/>
      <w:numFmt w:val="bullet"/>
      <w:lvlText w:val=""/>
      <w:lvlJc w:val="left"/>
      <w:pPr>
        <w:tabs>
          <w:tab w:val="num" w:pos="405"/>
        </w:tabs>
        <w:ind w:left="405" w:hanging="360"/>
      </w:pPr>
      <w:rPr>
        <w:rFonts w:ascii="Symbol" w:eastAsia="Times New Roman" w:hAnsi="Symbol"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num w:numId="1">
    <w:abstractNumId w:val="6"/>
  </w:num>
  <w:num w:numId="2">
    <w:abstractNumId w:val="20"/>
  </w:num>
  <w:num w:numId="3">
    <w:abstractNumId w:val="5"/>
  </w:num>
  <w:num w:numId="4">
    <w:abstractNumId w:val="2"/>
  </w:num>
  <w:num w:numId="5">
    <w:abstractNumId w:val="24"/>
  </w:num>
  <w:num w:numId="6">
    <w:abstractNumId w:val="22"/>
  </w:num>
  <w:num w:numId="7">
    <w:abstractNumId w:val="4"/>
  </w:num>
  <w:num w:numId="8">
    <w:abstractNumId w:val="11"/>
  </w:num>
  <w:num w:numId="9">
    <w:abstractNumId w:val="26"/>
  </w:num>
  <w:num w:numId="10">
    <w:abstractNumId w:val="18"/>
  </w:num>
  <w:num w:numId="11">
    <w:abstractNumId w:val="12"/>
  </w:num>
  <w:num w:numId="12">
    <w:abstractNumId w:val="23"/>
  </w:num>
  <w:num w:numId="13">
    <w:abstractNumId w:val="15"/>
  </w:num>
  <w:num w:numId="14">
    <w:abstractNumId w:val="19"/>
  </w:num>
  <w:num w:numId="15">
    <w:abstractNumId w:val="17"/>
  </w:num>
  <w:num w:numId="16">
    <w:abstractNumId w:val="27"/>
  </w:num>
  <w:num w:numId="17">
    <w:abstractNumId w:val="13"/>
  </w:num>
  <w:num w:numId="18">
    <w:abstractNumId w:val="21"/>
  </w:num>
  <w:num w:numId="19">
    <w:abstractNumId w:val="8"/>
  </w:num>
  <w:num w:numId="20">
    <w:abstractNumId w:val="3"/>
  </w:num>
  <w:num w:numId="21">
    <w:abstractNumId w:val="9"/>
  </w:num>
  <w:num w:numId="22">
    <w:abstractNumId w:val="7"/>
  </w:num>
  <w:num w:numId="23">
    <w:abstractNumId w:val="1"/>
  </w:num>
  <w:num w:numId="24">
    <w:abstractNumId w:val="0"/>
  </w:num>
  <w:num w:numId="25">
    <w:abstractNumId w:val="10"/>
  </w:num>
  <w:num w:numId="26">
    <w:abstractNumId w:val="14"/>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3C7"/>
    <w:rsid w:val="000129C1"/>
    <w:rsid w:val="0002187D"/>
    <w:rsid w:val="00021CAB"/>
    <w:rsid w:val="000245A0"/>
    <w:rsid w:val="00036DD9"/>
    <w:rsid w:val="0003791E"/>
    <w:rsid w:val="00040C71"/>
    <w:rsid w:val="00044204"/>
    <w:rsid w:val="000548F7"/>
    <w:rsid w:val="00061BC4"/>
    <w:rsid w:val="000630FB"/>
    <w:rsid w:val="00073E44"/>
    <w:rsid w:val="00074FF1"/>
    <w:rsid w:val="000922E7"/>
    <w:rsid w:val="00093E5F"/>
    <w:rsid w:val="00094143"/>
    <w:rsid w:val="000A2A3C"/>
    <w:rsid w:val="000A418F"/>
    <w:rsid w:val="000B3B28"/>
    <w:rsid w:val="000B728A"/>
    <w:rsid w:val="000B7A2D"/>
    <w:rsid w:val="000C3BEC"/>
    <w:rsid w:val="000D7108"/>
    <w:rsid w:val="000D7D47"/>
    <w:rsid w:val="000E0617"/>
    <w:rsid w:val="000F1AC8"/>
    <w:rsid w:val="000F6606"/>
    <w:rsid w:val="000F6AEB"/>
    <w:rsid w:val="00106E03"/>
    <w:rsid w:val="001129A5"/>
    <w:rsid w:val="00112E99"/>
    <w:rsid w:val="00116899"/>
    <w:rsid w:val="00123442"/>
    <w:rsid w:val="00143AD9"/>
    <w:rsid w:val="00146ADE"/>
    <w:rsid w:val="00151BF0"/>
    <w:rsid w:val="00162A9E"/>
    <w:rsid w:val="0017402D"/>
    <w:rsid w:val="00175DCA"/>
    <w:rsid w:val="0018014A"/>
    <w:rsid w:val="00182220"/>
    <w:rsid w:val="00194377"/>
    <w:rsid w:val="001A5450"/>
    <w:rsid w:val="001A63B9"/>
    <w:rsid w:val="001B2B10"/>
    <w:rsid w:val="001B6F14"/>
    <w:rsid w:val="001C2A95"/>
    <w:rsid w:val="001C5BB4"/>
    <w:rsid w:val="001C6A69"/>
    <w:rsid w:val="001D6E75"/>
    <w:rsid w:val="001E6CB5"/>
    <w:rsid w:val="001F0A10"/>
    <w:rsid w:val="001F793A"/>
    <w:rsid w:val="00202AC5"/>
    <w:rsid w:val="00206F57"/>
    <w:rsid w:val="00236359"/>
    <w:rsid w:val="0026146F"/>
    <w:rsid w:val="002636C6"/>
    <w:rsid w:val="002664B5"/>
    <w:rsid w:val="00270DCC"/>
    <w:rsid w:val="00273B77"/>
    <w:rsid w:val="00274DCA"/>
    <w:rsid w:val="00276DD7"/>
    <w:rsid w:val="00286DCC"/>
    <w:rsid w:val="002A0A2C"/>
    <w:rsid w:val="002A4B53"/>
    <w:rsid w:val="002C7895"/>
    <w:rsid w:val="002D000D"/>
    <w:rsid w:val="002D25F2"/>
    <w:rsid w:val="002D5D73"/>
    <w:rsid w:val="002E2CF3"/>
    <w:rsid w:val="002E6AC2"/>
    <w:rsid w:val="002E7EB3"/>
    <w:rsid w:val="00301971"/>
    <w:rsid w:val="00305AF4"/>
    <w:rsid w:val="0031630F"/>
    <w:rsid w:val="003301BC"/>
    <w:rsid w:val="0036125B"/>
    <w:rsid w:val="003741F1"/>
    <w:rsid w:val="00377BDE"/>
    <w:rsid w:val="003813AD"/>
    <w:rsid w:val="003837BE"/>
    <w:rsid w:val="00385788"/>
    <w:rsid w:val="003B494F"/>
    <w:rsid w:val="003E2490"/>
    <w:rsid w:val="003E45A7"/>
    <w:rsid w:val="003F02FB"/>
    <w:rsid w:val="003F21F3"/>
    <w:rsid w:val="0040063E"/>
    <w:rsid w:val="00410D17"/>
    <w:rsid w:val="0041784E"/>
    <w:rsid w:val="004236C9"/>
    <w:rsid w:val="0043119E"/>
    <w:rsid w:val="0043782C"/>
    <w:rsid w:val="0044044F"/>
    <w:rsid w:val="004433DC"/>
    <w:rsid w:val="0044443B"/>
    <w:rsid w:val="0045138D"/>
    <w:rsid w:val="004515A5"/>
    <w:rsid w:val="0045758A"/>
    <w:rsid w:val="00463347"/>
    <w:rsid w:val="00470274"/>
    <w:rsid w:val="0047094D"/>
    <w:rsid w:val="004835DD"/>
    <w:rsid w:val="004B15A6"/>
    <w:rsid w:val="004C768D"/>
    <w:rsid w:val="004D01CB"/>
    <w:rsid w:val="004D59A1"/>
    <w:rsid w:val="004E2242"/>
    <w:rsid w:val="004E31DD"/>
    <w:rsid w:val="004E52D9"/>
    <w:rsid w:val="005043A2"/>
    <w:rsid w:val="00504C0B"/>
    <w:rsid w:val="00506D71"/>
    <w:rsid w:val="00524C12"/>
    <w:rsid w:val="00526184"/>
    <w:rsid w:val="0052651E"/>
    <w:rsid w:val="00527649"/>
    <w:rsid w:val="00534A8A"/>
    <w:rsid w:val="00535949"/>
    <w:rsid w:val="0054598E"/>
    <w:rsid w:val="00545F2F"/>
    <w:rsid w:val="00546591"/>
    <w:rsid w:val="00561E23"/>
    <w:rsid w:val="0056300A"/>
    <w:rsid w:val="005643D8"/>
    <w:rsid w:val="00565BB9"/>
    <w:rsid w:val="0058637A"/>
    <w:rsid w:val="005A02D7"/>
    <w:rsid w:val="005A6173"/>
    <w:rsid w:val="005B4A69"/>
    <w:rsid w:val="005B6187"/>
    <w:rsid w:val="005B661D"/>
    <w:rsid w:val="005C10B1"/>
    <w:rsid w:val="005C709B"/>
    <w:rsid w:val="005D63C7"/>
    <w:rsid w:val="005D7A39"/>
    <w:rsid w:val="00602E6F"/>
    <w:rsid w:val="006120CF"/>
    <w:rsid w:val="00616B89"/>
    <w:rsid w:val="006243D1"/>
    <w:rsid w:val="0062652B"/>
    <w:rsid w:val="006323C6"/>
    <w:rsid w:val="006402D7"/>
    <w:rsid w:val="0064072F"/>
    <w:rsid w:val="00640EEF"/>
    <w:rsid w:val="0065077F"/>
    <w:rsid w:val="0066294D"/>
    <w:rsid w:val="00665583"/>
    <w:rsid w:val="0066660C"/>
    <w:rsid w:val="006750ED"/>
    <w:rsid w:val="006758EF"/>
    <w:rsid w:val="006778D9"/>
    <w:rsid w:val="0068084B"/>
    <w:rsid w:val="00692212"/>
    <w:rsid w:val="00693DF5"/>
    <w:rsid w:val="00696B1F"/>
    <w:rsid w:val="006A4532"/>
    <w:rsid w:val="006B0C02"/>
    <w:rsid w:val="006C2C38"/>
    <w:rsid w:val="006C3E05"/>
    <w:rsid w:val="006D5FF4"/>
    <w:rsid w:val="006D761D"/>
    <w:rsid w:val="006E3054"/>
    <w:rsid w:val="006F43C3"/>
    <w:rsid w:val="006F462B"/>
    <w:rsid w:val="006F5FFD"/>
    <w:rsid w:val="00711421"/>
    <w:rsid w:val="007126C5"/>
    <w:rsid w:val="00715DB4"/>
    <w:rsid w:val="007201EA"/>
    <w:rsid w:val="00725694"/>
    <w:rsid w:val="00736BEE"/>
    <w:rsid w:val="0075063B"/>
    <w:rsid w:val="00767BBD"/>
    <w:rsid w:val="00774248"/>
    <w:rsid w:val="007869D6"/>
    <w:rsid w:val="00787EBE"/>
    <w:rsid w:val="007A09BB"/>
    <w:rsid w:val="007B62C3"/>
    <w:rsid w:val="007D71E6"/>
    <w:rsid w:val="007E2B9F"/>
    <w:rsid w:val="007E3381"/>
    <w:rsid w:val="007E3556"/>
    <w:rsid w:val="007F0CA8"/>
    <w:rsid w:val="007F0D4E"/>
    <w:rsid w:val="007F1EEE"/>
    <w:rsid w:val="007F60FA"/>
    <w:rsid w:val="0080161F"/>
    <w:rsid w:val="00810310"/>
    <w:rsid w:val="008172B8"/>
    <w:rsid w:val="008202AA"/>
    <w:rsid w:val="008209CE"/>
    <w:rsid w:val="00834FA7"/>
    <w:rsid w:val="00843F73"/>
    <w:rsid w:val="00850CCD"/>
    <w:rsid w:val="00851647"/>
    <w:rsid w:val="00866BCA"/>
    <w:rsid w:val="00866CE2"/>
    <w:rsid w:val="00874CA2"/>
    <w:rsid w:val="008D26A2"/>
    <w:rsid w:val="008E3E38"/>
    <w:rsid w:val="008E56BF"/>
    <w:rsid w:val="008E5A80"/>
    <w:rsid w:val="00902A3A"/>
    <w:rsid w:val="009131FD"/>
    <w:rsid w:val="009144D6"/>
    <w:rsid w:val="0091679B"/>
    <w:rsid w:val="00917201"/>
    <w:rsid w:val="009203A2"/>
    <w:rsid w:val="009337A5"/>
    <w:rsid w:val="00933E96"/>
    <w:rsid w:val="00935D40"/>
    <w:rsid w:val="00955DFD"/>
    <w:rsid w:val="00961C8A"/>
    <w:rsid w:val="009670F9"/>
    <w:rsid w:val="009772AA"/>
    <w:rsid w:val="00994F91"/>
    <w:rsid w:val="00995E38"/>
    <w:rsid w:val="009A3129"/>
    <w:rsid w:val="009B4880"/>
    <w:rsid w:val="009D3B6C"/>
    <w:rsid w:val="009D6388"/>
    <w:rsid w:val="009F3C97"/>
    <w:rsid w:val="00A00984"/>
    <w:rsid w:val="00A04790"/>
    <w:rsid w:val="00A049C5"/>
    <w:rsid w:val="00A23014"/>
    <w:rsid w:val="00A24DCA"/>
    <w:rsid w:val="00A26CF4"/>
    <w:rsid w:val="00A34576"/>
    <w:rsid w:val="00A522D3"/>
    <w:rsid w:val="00A57B22"/>
    <w:rsid w:val="00A62921"/>
    <w:rsid w:val="00A66EDD"/>
    <w:rsid w:val="00A67295"/>
    <w:rsid w:val="00A75316"/>
    <w:rsid w:val="00A75FF5"/>
    <w:rsid w:val="00A77CDE"/>
    <w:rsid w:val="00A82E49"/>
    <w:rsid w:val="00A91D48"/>
    <w:rsid w:val="00A9488E"/>
    <w:rsid w:val="00A9698D"/>
    <w:rsid w:val="00A96EBB"/>
    <w:rsid w:val="00A9723F"/>
    <w:rsid w:val="00AA0382"/>
    <w:rsid w:val="00AA31CA"/>
    <w:rsid w:val="00AA33C8"/>
    <w:rsid w:val="00AA39EE"/>
    <w:rsid w:val="00AA3A25"/>
    <w:rsid w:val="00AD0C84"/>
    <w:rsid w:val="00AD588F"/>
    <w:rsid w:val="00AD68D8"/>
    <w:rsid w:val="00AE4490"/>
    <w:rsid w:val="00B01251"/>
    <w:rsid w:val="00B05AA2"/>
    <w:rsid w:val="00B07A08"/>
    <w:rsid w:val="00B1260F"/>
    <w:rsid w:val="00B36C8F"/>
    <w:rsid w:val="00B55449"/>
    <w:rsid w:val="00B57CC3"/>
    <w:rsid w:val="00B64569"/>
    <w:rsid w:val="00B64CCF"/>
    <w:rsid w:val="00B8452A"/>
    <w:rsid w:val="00BB3A2B"/>
    <w:rsid w:val="00BB4599"/>
    <w:rsid w:val="00BC2401"/>
    <w:rsid w:val="00BE41C0"/>
    <w:rsid w:val="00BE5248"/>
    <w:rsid w:val="00BF1A27"/>
    <w:rsid w:val="00BF1FDA"/>
    <w:rsid w:val="00BF4B3E"/>
    <w:rsid w:val="00C0279C"/>
    <w:rsid w:val="00C14A08"/>
    <w:rsid w:val="00C3628F"/>
    <w:rsid w:val="00C376F4"/>
    <w:rsid w:val="00C4601B"/>
    <w:rsid w:val="00C47949"/>
    <w:rsid w:val="00C61062"/>
    <w:rsid w:val="00C70903"/>
    <w:rsid w:val="00C72414"/>
    <w:rsid w:val="00C75007"/>
    <w:rsid w:val="00CA2E0B"/>
    <w:rsid w:val="00CB05E1"/>
    <w:rsid w:val="00CB2BB6"/>
    <w:rsid w:val="00CB6BF1"/>
    <w:rsid w:val="00CC1DD6"/>
    <w:rsid w:val="00CC45E2"/>
    <w:rsid w:val="00CF0007"/>
    <w:rsid w:val="00CF7AE4"/>
    <w:rsid w:val="00D05946"/>
    <w:rsid w:val="00D12FBA"/>
    <w:rsid w:val="00D1410C"/>
    <w:rsid w:val="00D2184B"/>
    <w:rsid w:val="00D21C21"/>
    <w:rsid w:val="00D24DFE"/>
    <w:rsid w:val="00D24E00"/>
    <w:rsid w:val="00D37F06"/>
    <w:rsid w:val="00D44A99"/>
    <w:rsid w:val="00D44BEF"/>
    <w:rsid w:val="00D465C5"/>
    <w:rsid w:val="00D55134"/>
    <w:rsid w:val="00D651A8"/>
    <w:rsid w:val="00D70105"/>
    <w:rsid w:val="00D7016F"/>
    <w:rsid w:val="00D82107"/>
    <w:rsid w:val="00D93594"/>
    <w:rsid w:val="00D95C01"/>
    <w:rsid w:val="00D96B06"/>
    <w:rsid w:val="00DB1081"/>
    <w:rsid w:val="00DC2405"/>
    <w:rsid w:val="00DC780F"/>
    <w:rsid w:val="00DE0CD4"/>
    <w:rsid w:val="00DE4BE5"/>
    <w:rsid w:val="00DF64F7"/>
    <w:rsid w:val="00E015F7"/>
    <w:rsid w:val="00E03480"/>
    <w:rsid w:val="00E132B8"/>
    <w:rsid w:val="00E253DA"/>
    <w:rsid w:val="00E27962"/>
    <w:rsid w:val="00E308BA"/>
    <w:rsid w:val="00E32E27"/>
    <w:rsid w:val="00E47174"/>
    <w:rsid w:val="00E518E4"/>
    <w:rsid w:val="00E51C1F"/>
    <w:rsid w:val="00E52223"/>
    <w:rsid w:val="00E53C3A"/>
    <w:rsid w:val="00E63105"/>
    <w:rsid w:val="00E668AE"/>
    <w:rsid w:val="00E70E55"/>
    <w:rsid w:val="00E71F2D"/>
    <w:rsid w:val="00E802CB"/>
    <w:rsid w:val="00E84A73"/>
    <w:rsid w:val="00E85610"/>
    <w:rsid w:val="00E879F4"/>
    <w:rsid w:val="00E90964"/>
    <w:rsid w:val="00E91025"/>
    <w:rsid w:val="00EA7618"/>
    <w:rsid w:val="00EB0BDB"/>
    <w:rsid w:val="00EB3E78"/>
    <w:rsid w:val="00ED17DD"/>
    <w:rsid w:val="00EE1DD3"/>
    <w:rsid w:val="00EE2724"/>
    <w:rsid w:val="00EE2DF4"/>
    <w:rsid w:val="00EE4687"/>
    <w:rsid w:val="00EF14D2"/>
    <w:rsid w:val="00EF5FC2"/>
    <w:rsid w:val="00F05FD2"/>
    <w:rsid w:val="00F06F13"/>
    <w:rsid w:val="00F1172D"/>
    <w:rsid w:val="00F131A8"/>
    <w:rsid w:val="00F14094"/>
    <w:rsid w:val="00F2183E"/>
    <w:rsid w:val="00F263A0"/>
    <w:rsid w:val="00F46487"/>
    <w:rsid w:val="00F47E0D"/>
    <w:rsid w:val="00F500D9"/>
    <w:rsid w:val="00F7184A"/>
    <w:rsid w:val="00F72749"/>
    <w:rsid w:val="00F85E2D"/>
    <w:rsid w:val="00F860BE"/>
    <w:rsid w:val="00F91732"/>
    <w:rsid w:val="00FA27B3"/>
    <w:rsid w:val="00FB4E42"/>
    <w:rsid w:val="00FB6D37"/>
    <w:rsid w:val="00FF167C"/>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14:docId w14:val="6CE2AE67"/>
  <w14:defaultImageDpi w14:val="300"/>
  <w15:docId w15:val="{71ADC6A9-9682-4079-A63D-C961ADD8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A2E0B"/>
    <w:pPr>
      <w:keepNext/>
      <w:spacing w:before="105" w:after="97"/>
      <w:jc w:val="center"/>
      <w:outlineLvl w:val="0"/>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4044F"/>
    <w:pPr>
      <w:tabs>
        <w:tab w:val="center" w:pos="4320"/>
        <w:tab w:val="right" w:pos="8640"/>
      </w:tabs>
    </w:pPr>
  </w:style>
  <w:style w:type="paragraph" w:styleId="Footer">
    <w:name w:val="footer"/>
    <w:basedOn w:val="Normal"/>
    <w:rsid w:val="0044044F"/>
    <w:pPr>
      <w:tabs>
        <w:tab w:val="center" w:pos="4320"/>
        <w:tab w:val="right" w:pos="8640"/>
      </w:tabs>
    </w:pPr>
  </w:style>
  <w:style w:type="character" w:styleId="PageNumber">
    <w:name w:val="page number"/>
    <w:basedOn w:val="DefaultParagraphFont"/>
    <w:rsid w:val="009A3129"/>
  </w:style>
  <w:style w:type="paragraph" w:styleId="NormalWeb">
    <w:name w:val="Normal (Web)"/>
    <w:basedOn w:val="Normal"/>
    <w:rsid w:val="00182220"/>
  </w:style>
  <w:style w:type="character" w:styleId="Hyperlink">
    <w:name w:val="Hyperlink"/>
    <w:rsid w:val="00182220"/>
    <w:rPr>
      <w:color w:val="0000FF"/>
      <w:u w:val="single"/>
    </w:rPr>
  </w:style>
  <w:style w:type="character" w:styleId="FollowedHyperlink">
    <w:name w:val="FollowedHyperlink"/>
    <w:rsid w:val="00236359"/>
    <w:rPr>
      <w:color w:val="800080"/>
      <w:u w:val="single"/>
    </w:rPr>
  </w:style>
  <w:style w:type="paragraph" w:customStyle="1" w:styleId="Default">
    <w:name w:val="Default"/>
    <w:rsid w:val="00D70105"/>
    <w:pPr>
      <w:autoSpaceDE w:val="0"/>
      <w:autoSpaceDN w:val="0"/>
      <w:adjustRightInd w:val="0"/>
    </w:pPr>
    <w:rPr>
      <w:rFonts w:ascii="Arial" w:hAnsi="Arial" w:cs="Arial"/>
      <w:color w:val="000000"/>
      <w:sz w:val="24"/>
      <w:szCs w:val="24"/>
    </w:rPr>
  </w:style>
  <w:style w:type="character" w:styleId="FootnoteReference">
    <w:name w:val="footnote reference"/>
    <w:semiHidden/>
    <w:qFormat/>
    <w:rsid w:val="000D7D47"/>
    <w:rPr>
      <w:rFonts w:ascii="Courier New" w:hAnsi="Courier New"/>
      <w:sz w:val="24"/>
      <w:vertAlign w:val="superscript"/>
    </w:rPr>
  </w:style>
  <w:style w:type="paragraph" w:styleId="FootnoteText">
    <w:name w:val="footnote text"/>
    <w:aliases w:val="Preamble Footnote Text"/>
    <w:basedOn w:val="Normal"/>
    <w:next w:val="Normal"/>
    <w:link w:val="FootnoteTextChar"/>
    <w:autoRedefine/>
    <w:qFormat/>
    <w:rsid w:val="000D7D47"/>
    <w:pPr>
      <w:keepNext/>
      <w:keepLines/>
      <w:spacing w:after="120"/>
      <w:ind w:firstLine="720"/>
    </w:pPr>
    <w:rPr>
      <w:rFonts w:ascii="Courier New" w:hAnsi="Courier New"/>
      <w:szCs w:val="22"/>
    </w:rPr>
  </w:style>
  <w:style w:type="character" w:customStyle="1" w:styleId="FootnoteTextChar">
    <w:name w:val="Footnote Text Char"/>
    <w:aliases w:val="Preamble Footnote Text Char"/>
    <w:link w:val="FootnoteText"/>
    <w:rsid w:val="000D7D47"/>
    <w:rPr>
      <w:rFonts w:ascii="Courier New" w:hAnsi="Courier New"/>
      <w:sz w:val="24"/>
      <w:szCs w:val="22"/>
      <w:lang w:val="en-US" w:eastAsia="en-US" w:bidi="ar-SA"/>
    </w:rPr>
  </w:style>
  <w:style w:type="paragraph" w:styleId="BalloonText">
    <w:name w:val="Balloon Text"/>
    <w:basedOn w:val="Normal"/>
    <w:semiHidden/>
    <w:rsid w:val="000D7D47"/>
    <w:rPr>
      <w:rFonts w:ascii="Tahoma" w:hAnsi="Tahoma" w:cs="Tahoma"/>
      <w:sz w:val="16"/>
      <w:szCs w:val="16"/>
    </w:rPr>
  </w:style>
  <w:style w:type="paragraph" w:styleId="ListParagraph">
    <w:name w:val="List Paragraph"/>
    <w:basedOn w:val="Normal"/>
    <w:uiPriority w:val="34"/>
    <w:qFormat/>
    <w:rsid w:val="004444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64146">
      <w:bodyDiv w:val="1"/>
      <w:marLeft w:val="0"/>
      <w:marRight w:val="5"/>
      <w:marTop w:val="0"/>
      <w:marBottom w:val="600"/>
      <w:divBdr>
        <w:top w:val="none" w:sz="0" w:space="0" w:color="auto"/>
        <w:left w:val="none" w:sz="0" w:space="0" w:color="auto"/>
        <w:bottom w:val="none" w:sz="0" w:space="0" w:color="auto"/>
        <w:right w:val="none" w:sz="0" w:space="0" w:color="auto"/>
      </w:divBdr>
      <w:divsChild>
        <w:div w:id="1914585036">
          <w:marLeft w:val="2265"/>
          <w:marRight w:val="0"/>
          <w:marTop w:val="450"/>
          <w:marBottom w:val="300"/>
          <w:divBdr>
            <w:top w:val="none" w:sz="0" w:space="0" w:color="auto"/>
            <w:left w:val="none" w:sz="0" w:space="0" w:color="auto"/>
            <w:bottom w:val="none" w:sz="0" w:space="0" w:color="auto"/>
            <w:right w:val="none" w:sz="0" w:space="0" w:color="auto"/>
          </w:divBdr>
        </w:div>
      </w:divsChild>
    </w:div>
    <w:div w:id="580675845">
      <w:bodyDiv w:val="1"/>
      <w:marLeft w:val="0"/>
      <w:marRight w:val="5"/>
      <w:marTop w:val="0"/>
      <w:marBottom w:val="600"/>
      <w:divBdr>
        <w:top w:val="none" w:sz="0" w:space="0" w:color="auto"/>
        <w:left w:val="none" w:sz="0" w:space="0" w:color="auto"/>
        <w:bottom w:val="none" w:sz="0" w:space="0" w:color="auto"/>
        <w:right w:val="none" w:sz="0" w:space="0" w:color="auto"/>
      </w:divBdr>
      <w:divsChild>
        <w:div w:id="108818834">
          <w:marLeft w:val="2265"/>
          <w:marRight w:val="0"/>
          <w:marTop w:val="450"/>
          <w:marBottom w:val="300"/>
          <w:divBdr>
            <w:top w:val="none" w:sz="0" w:space="0" w:color="auto"/>
            <w:left w:val="none" w:sz="0" w:space="0" w:color="auto"/>
            <w:bottom w:val="none" w:sz="0" w:space="0" w:color="auto"/>
            <w:right w:val="none" w:sz="0" w:space="0" w:color="auto"/>
          </w:divBdr>
        </w:div>
      </w:divsChild>
    </w:div>
    <w:div w:id="790978320">
      <w:bodyDiv w:val="1"/>
      <w:marLeft w:val="0"/>
      <w:marRight w:val="5"/>
      <w:marTop w:val="0"/>
      <w:marBottom w:val="533"/>
      <w:divBdr>
        <w:top w:val="none" w:sz="0" w:space="0" w:color="auto"/>
        <w:left w:val="none" w:sz="0" w:space="0" w:color="auto"/>
        <w:bottom w:val="none" w:sz="0" w:space="0" w:color="auto"/>
        <w:right w:val="none" w:sz="0" w:space="0" w:color="auto"/>
      </w:divBdr>
      <w:divsChild>
        <w:div w:id="1867449676">
          <w:marLeft w:val="2013"/>
          <w:marRight w:val="0"/>
          <w:marTop w:val="400"/>
          <w:marBottom w:val="267"/>
          <w:divBdr>
            <w:top w:val="none" w:sz="0" w:space="0" w:color="auto"/>
            <w:left w:val="none" w:sz="0" w:space="0" w:color="auto"/>
            <w:bottom w:val="none" w:sz="0" w:space="0" w:color="auto"/>
            <w:right w:val="none" w:sz="0" w:space="0" w:color="auto"/>
          </w:divBdr>
        </w:div>
      </w:divsChild>
    </w:div>
    <w:div w:id="912423732">
      <w:bodyDiv w:val="1"/>
      <w:marLeft w:val="0"/>
      <w:marRight w:val="0"/>
      <w:marTop w:val="0"/>
      <w:marBottom w:val="0"/>
      <w:divBdr>
        <w:top w:val="none" w:sz="0" w:space="0" w:color="auto"/>
        <w:left w:val="none" w:sz="0" w:space="0" w:color="auto"/>
        <w:bottom w:val="none" w:sz="0" w:space="0" w:color="auto"/>
        <w:right w:val="none" w:sz="0" w:space="0" w:color="auto"/>
      </w:divBdr>
      <w:divsChild>
        <w:div w:id="437220778">
          <w:marLeft w:val="0"/>
          <w:marRight w:val="0"/>
          <w:marTop w:val="0"/>
          <w:marBottom w:val="0"/>
          <w:divBdr>
            <w:top w:val="none" w:sz="0" w:space="0" w:color="auto"/>
            <w:left w:val="none" w:sz="0" w:space="0" w:color="auto"/>
            <w:bottom w:val="none" w:sz="0" w:space="0" w:color="auto"/>
            <w:right w:val="none" w:sz="0" w:space="0" w:color="auto"/>
          </w:divBdr>
        </w:div>
      </w:divsChild>
    </w:div>
    <w:div w:id="1085108366">
      <w:bodyDiv w:val="1"/>
      <w:marLeft w:val="0"/>
      <w:marRight w:val="0"/>
      <w:marTop w:val="0"/>
      <w:marBottom w:val="0"/>
      <w:divBdr>
        <w:top w:val="none" w:sz="0" w:space="0" w:color="auto"/>
        <w:left w:val="none" w:sz="0" w:space="0" w:color="auto"/>
        <w:bottom w:val="none" w:sz="0" w:space="0" w:color="auto"/>
        <w:right w:val="none" w:sz="0" w:space="0" w:color="auto"/>
      </w:divBdr>
      <w:divsChild>
        <w:div w:id="626662177">
          <w:marLeft w:val="0"/>
          <w:marRight w:val="0"/>
          <w:marTop w:val="0"/>
          <w:marBottom w:val="0"/>
          <w:divBdr>
            <w:top w:val="none" w:sz="0" w:space="0" w:color="auto"/>
            <w:left w:val="none" w:sz="0" w:space="0" w:color="auto"/>
            <w:bottom w:val="none" w:sz="0" w:space="0" w:color="auto"/>
            <w:right w:val="none" w:sz="0" w:space="0" w:color="auto"/>
          </w:divBdr>
        </w:div>
      </w:divsChild>
    </w:div>
    <w:div w:id="1146051384">
      <w:bodyDiv w:val="1"/>
      <w:marLeft w:val="0"/>
      <w:marRight w:val="5"/>
      <w:marTop w:val="0"/>
      <w:marBottom w:val="533"/>
      <w:divBdr>
        <w:top w:val="none" w:sz="0" w:space="0" w:color="auto"/>
        <w:left w:val="none" w:sz="0" w:space="0" w:color="auto"/>
        <w:bottom w:val="none" w:sz="0" w:space="0" w:color="auto"/>
        <w:right w:val="none" w:sz="0" w:space="0" w:color="auto"/>
      </w:divBdr>
      <w:divsChild>
        <w:div w:id="61802178">
          <w:marLeft w:val="2013"/>
          <w:marRight w:val="0"/>
          <w:marTop w:val="400"/>
          <w:marBottom w:val="267"/>
          <w:divBdr>
            <w:top w:val="none" w:sz="0" w:space="0" w:color="auto"/>
            <w:left w:val="none" w:sz="0" w:space="0" w:color="auto"/>
            <w:bottom w:val="none" w:sz="0" w:space="0" w:color="auto"/>
            <w:right w:val="none" w:sz="0" w:space="0" w:color="auto"/>
          </w:divBdr>
          <w:divsChild>
            <w:div w:id="3938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4227">
      <w:bodyDiv w:val="1"/>
      <w:marLeft w:val="0"/>
      <w:marRight w:val="5"/>
      <w:marTop w:val="0"/>
      <w:marBottom w:val="600"/>
      <w:divBdr>
        <w:top w:val="none" w:sz="0" w:space="0" w:color="auto"/>
        <w:left w:val="none" w:sz="0" w:space="0" w:color="auto"/>
        <w:bottom w:val="none" w:sz="0" w:space="0" w:color="auto"/>
        <w:right w:val="none" w:sz="0" w:space="0" w:color="auto"/>
      </w:divBdr>
      <w:divsChild>
        <w:div w:id="1949434822">
          <w:marLeft w:val="2265"/>
          <w:marRight w:val="0"/>
          <w:marTop w:val="450"/>
          <w:marBottom w:val="300"/>
          <w:divBdr>
            <w:top w:val="none" w:sz="0" w:space="0" w:color="auto"/>
            <w:left w:val="none" w:sz="0" w:space="0" w:color="auto"/>
            <w:bottom w:val="none" w:sz="0" w:space="0" w:color="auto"/>
            <w:right w:val="none" w:sz="0" w:space="0" w:color="auto"/>
          </w:divBdr>
          <w:divsChild>
            <w:div w:id="604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422">
      <w:bodyDiv w:val="1"/>
      <w:marLeft w:val="0"/>
      <w:marRight w:val="5"/>
      <w:marTop w:val="0"/>
      <w:marBottom w:val="533"/>
      <w:divBdr>
        <w:top w:val="none" w:sz="0" w:space="0" w:color="auto"/>
        <w:left w:val="none" w:sz="0" w:space="0" w:color="auto"/>
        <w:bottom w:val="none" w:sz="0" w:space="0" w:color="auto"/>
        <w:right w:val="none" w:sz="0" w:space="0" w:color="auto"/>
      </w:divBdr>
      <w:divsChild>
        <w:div w:id="192302888">
          <w:marLeft w:val="2013"/>
          <w:marRight w:val="0"/>
          <w:marTop w:val="400"/>
          <w:marBottom w:val="267"/>
          <w:divBdr>
            <w:top w:val="none" w:sz="0" w:space="0" w:color="auto"/>
            <w:left w:val="none" w:sz="0" w:space="0" w:color="auto"/>
            <w:bottom w:val="none" w:sz="0" w:space="0" w:color="auto"/>
            <w:right w:val="none" w:sz="0" w:space="0" w:color="auto"/>
          </w:divBdr>
        </w:div>
      </w:divsChild>
    </w:div>
    <w:div w:id="1392269419">
      <w:bodyDiv w:val="1"/>
      <w:marLeft w:val="0"/>
      <w:marRight w:val="5"/>
      <w:marTop w:val="0"/>
      <w:marBottom w:val="533"/>
      <w:divBdr>
        <w:top w:val="none" w:sz="0" w:space="0" w:color="auto"/>
        <w:left w:val="none" w:sz="0" w:space="0" w:color="auto"/>
        <w:bottom w:val="none" w:sz="0" w:space="0" w:color="auto"/>
        <w:right w:val="none" w:sz="0" w:space="0" w:color="auto"/>
      </w:divBdr>
      <w:divsChild>
        <w:div w:id="264726107">
          <w:marLeft w:val="2013"/>
          <w:marRight w:val="0"/>
          <w:marTop w:val="400"/>
          <w:marBottom w:val="267"/>
          <w:divBdr>
            <w:top w:val="none" w:sz="0" w:space="0" w:color="auto"/>
            <w:left w:val="none" w:sz="0" w:space="0" w:color="auto"/>
            <w:bottom w:val="none" w:sz="0" w:space="0" w:color="auto"/>
            <w:right w:val="none" w:sz="0" w:space="0" w:color="auto"/>
          </w:divBdr>
        </w:div>
      </w:divsChild>
    </w:div>
    <w:div w:id="1521503854">
      <w:bodyDiv w:val="1"/>
      <w:marLeft w:val="0"/>
      <w:marRight w:val="5"/>
      <w:marTop w:val="0"/>
      <w:marBottom w:val="533"/>
      <w:divBdr>
        <w:top w:val="none" w:sz="0" w:space="0" w:color="auto"/>
        <w:left w:val="none" w:sz="0" w:space="0" w:color="auto"/>
        <w:bottom w:val="none" w:sz="0" w:space="0" w:color="auto"/>
        <w:right w:val="none" w:sz="0" w:space="0" w:color="auto"/>
      </w:divBdr>
      <w:divsChild>
        <w:div w:id="1640265855">
          <w:marLeft w:val="2013"/>
          <w:marRight w:val="0"/>
          <w:marTop w:val="400"/>
          <w:marBottom w:val="267"/>
          <w:divBdr>
            <w:top w:val="none" w:sz="0" w:space="0" w:color="auto"/>
            <w:left w:val="none" w:sz="0" w:space="0" w:color="auto"/>
            <w:bottom w:val="none" w:sz="0" w:space="0" w:color="auto"/>
            <w:right w:val="none" w:sz="0" w:space="0" w:color="auto"/>
          </w:divBdr>
          <w:divsChild>
            <w:div w:id="10234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317">
      <w:bodyDiv w:val="1"/>
      <w:marLeft w:val="0"/>
      <w:marRight w:val="5"/>
      <w:marTop w:val="0"/>
      <w:marBottom w:val="600"/>
      <w:divBdr>
        <w:top w:val="none" w:sz="0" w:space="0" w:color="auto"/>
        <w:left w:val="none" w:sz="0" w:space="0" w:color="auto"/>
        <w:bottom w:val="none" w:sz="0" w:space="0" w:color="auto"/>
        <w:right w:val="none" w:sz="0" w:space="0" w:color="auto"/>
      </w:divBdr>
      <w:divsChild>
        <w:div w:id="1820270930">
          <w:marLeft w:val="2265"/>
          <w:marRight w:val="0"/>
          <w:marTop w:val="45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mailto:R9AirPermits@epa.gov" TargetMode="Externa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aa-permitting/tribal-nsr-permits-region-9"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customXml" Target="../customXml/item2.xml"/><Relationship Id="rId10" Type="http://schemas.openxmlformats.org/officeDocument/2006/relationships/header" Target="header3.xml"/><Relationship Id="rId19" Type="http://schemas.openxmlformats.org/officeDocument/2006/relationships/hyperlink" Target="http://www.epa.gov/ttn/chief/efpac/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AD1D0-BFB3-4A39-88D9-825C10044592}">
  <ds:schemaRefs>
    <ds:schemaRef ds:uri="http://schemas.openxmlformats.org/officeDocument/2006/bibliography"/>
  </ds:schemaRefs>
</ds:datastoreItem>
</file>

<file path=customXml/itemProps2.xml><?xml version="1.0" encoding="utf-8"?>
<ds:datastoreItem xmlns:ds="http://schemas.openxmlformats.org/officeDocument/2006/customXml" ds:itemID="{EE2DBF11-4CCF-4CC8-9FF9-21C9449E0FF3}"/>
</file>

<file path=customXml/itemProps3.xml><?xml version="1.0" encoding="utf-8"?>
<ds:datastoreItem xmlns:ds="http://schemas.openxmlformats.org/officeDocument/2006/customXml" ds:itemID="{39DD497D-7965-4ED5-B868-1EB8DCC6BC2A}"/>
</file>

<file path=customXml/itemProps4.xml><?xml version="1.0" encoding="utf-8"?>
<ds:datastoreItem xmlns:ds="http://schemas.openxmlformats.org/officeDocument/2006/customXml" ds:itemID="{3C643AD7-F7B9-4D63-8B66-D41E76C7B6CF}"/>
</file>

<file path=docProps/app.xml><?xml version="1.0" encoding="utf-8"?>
<Properties xmlns="http://schemas.openxmlformats.org/officeDocument/2006/extended-properties" xmlns:vt="http://schemas.openxmlformats.org/officeDocument/2006/docPropsVTypes">
  <Template>Normal.dotm</Template>
  <TotalTime>74</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A – Administrative Information</vt:lpstr>
    </vt:vector>
  </TitlesOfParts>
  <Company>Home</Company>
  <LinksUpToDate>false</LinksUpToDate>
  <CharactersWithSpaces>10067</CharactersWithSpaces>
  <SharedDoc>false</SharedDoc>
  <HLinks>
    <vt:vector size="12" baseType="variant">
      <vt:variant>
        <vt:i4>6553627</vt:i4>
      </vt:variant>
      <vt:variant>
        <vt:i4>3</vt:i4>
      </vt:variant>
      <vt:variant>
        <vt:i4>0</vt:i4>
      </vt:variant>
      <vt:variant>
        <vt:i4>5</vt:i4>
      </vt:variant>
      <vt:variant>
        <vt:lpwstr>mailto:R8airpermitting@epa.gov</vt:lpwstr>
      </vt:variant>
      <vt:variant>
        <vt:lpwstr/>
      </vt:variant>
      <vt:variant>
        <vt:i4>111</vt:i4>
      </vt:variant>
      <vt:variant>
        <vt:i4>0</vt:i4>
      </vt:variant>
      <vt:variant>
        <vt:i4>0</vt:i4>
      </vt:variant>
      <vt:variant>
        <vt:i4>5</vt:i4>
      </vt:variant>
      <vt:variant>
        <vt:lpwstr>http://www2.epa.gov/region8/tribal-minor-new-source-review-permitting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 Administrative Information</dc:title>
  <dc:subject/>
  <dc:creator>Kathleen Paser</dc:creator>
  <cp:keywords/>
  <dc:description/>
  <cp:lastModifiedBy>Valladolid, Catherine</cp:lastModifiedBy>
  <cp:revision>12</cp:revision>
  <cp:lastPrinted>2010-10-18T21:06:00Z</cp:lastPrinted>
  <dcterms:created xsi:type="dcterms:W3CDTF">2015-08-24T18:22:00Z</dcterms:created>
  <dcterms:modified xsi:type="dcterms:W3CDTF">2021-08-27T18:55:00Z</dcterms:modified>
</cp:coreProperties>
</file>