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5FCD" w14:textId="19AF7C02" w:rsidR="00684262" w:rsidRPr="00730BDF" w:rsidRDefault="00146998" w:rsidP="004D69AF">
      <w:pPr>
        <w:pStyle w:val="Heading1"/>
        <w:spacing w:before="120" w:after="0" w:line="300" w:lineRule="auto"/>
      </w:pPr>
      <w:bookmarkStart w:id="0" w:name="_Toc491877264"/>
      <w:r w:rsidRPr="00730BDF">
        <w:t>Module 5</w:t>
      </w:r>
      <w:r w:rsidR="00A07BC7" w:rsidRPr="00730BDF">
        <w:t xml:space="preserve"> – </w:t>
      </w:r>
      <w:r w:rsidRPr="00730BDF">
        <w:t>Managing</w:t>
      </w:r>
      <w:r w:rsidR="00A07BC7" w:rsidRPr="00730BDF">
        <w:t xml:space="preserve"> </w:t>
      </w:r>
      <w:r w:rsidRPr="00730BDF">
        <w:t>a Grant</w:t>
      </w:r>
    </w:p>
    <w:p w14:paraId="4571CA7D" w14:textId="21C0254C" w:rsidR="00D24DF3" w:rsidRPr="00730BDF" w:rsidRDefault="00D24DF3" w:rsidP="00E21862">
      <w:pPr>
        <w:pStyle w:val="Heading1"/>
        <w:spacing w:before="120" w:after="0" w:line="300" w:lineRule="auto"/>
      </w:pPr>
      <w:r w:rsidRPr="00730BDF">
        <w:t>Welcome</w:t>
      </w:r>
    </w:p>
    <w:p w14:paraId="3971F60D" w14:textId="0A495E6B" w:rsidR="002A1600" w:rsidRDefault="002A1600" w:rsidP="00E21862">
      <w:pPr>
        <w:autoSpaceDE w:val="0"/>
        <w:autoSpaceDN w:val="0"/>
        <w:adjustRightInd w:val="0"/>
        <w:spacing w:before="120" w:line="300" w:lineRule="auto"/>
        <w:rPr>
          <w:kern w:val="24"/>
        </w:rPr>
      </w:pPr>
      <w:r w:rsidRPr="00730BDF">
        <w:rPr>
          <w:kern w:val="24"/>
        </w:rPr>
        <w:t xml:space="preserve">Welcome to the </w:t>
      </w:r>
      <w:r w:rsidR="0075290C" w:rsidRPr="00730BDF">
        <w:rPr>
          <w:kern w:val="24"/>
        </w:rPr>
        <w:t xml:space="preserve">U.S. </w:t>
      </w:r>
      <w:r w:rsidR="00676D87" w:rsidRPr="00730BDF">
        <w:rPr>
          <w:kern w:val="24"/>
        </w:rPr>
        <w:t>Environmental Protection Agency (EP</w:t>
      </w:r>
      <w:r w:rsidRPr="00730BDF">
        <w:rPr>
          <w:kern w:val="24"/>
        </w:rPr>
        <w:t>A</w:t>
      </w:r>
      <w:r w:rsidR="00676D87" w:rsidRPr="00730BDF">
        <w:rPr>
          <w:kern w:val="24"/>
        </w:rPr>
        <w:t>)</w:t>
      </w:r>
      <w:r w:rsidRPr="00730BDF">
        <w:rPr>
          <w:kern w:val="24"/>
        </w:rPr>
        <w:t xml:space="preserve"> Office of Grants and Debarment’s </w:t>
      </w:r>
      <w:r w:rsidR="00676D87" w:rsidRPr="00730BDF">
        <w:rPr>
          <w:kern w:val="24"/>
        </w:rPr>
        <w:t>(OGD) “</w:t>
      </w:r>
      <w:r w:rsidR="00146998" w:rsidRPr="00730BDF">
        <w:rPr>
          <w:kern w:val="24"/>
        </w:rPr>
        <w:t>Managing</w:t>
      </w:r>
      <w:r w:rsidRPr="00730BDF">
        <w:rPr>
          <w:kern w:val="24"/>
        </w:rPr>
        <w:t xml:space="preserve"> a Grant</w:t>
      </w:r>
      <w:r w:rsidR="00676D87" w:rsidRPr="00730BDF">
        <w:rPr>
          <w:kern w:val="24"/>
        </w:rPr>
        <w:t>”</w:t>
      </w:r>
      <w:r w:rsidRPr="00730BDF">
        <w:rPr>
          <w:kern w:val="24"/>
        </w:rPr>
        <w:t xml:space="preserve"> training module.  </w:t>
      </w:r>
    </w:p>
    <w:p w14:paraId="3BB7EE7C" w14:textId="7C81511A" w:rsidR="00A12548" w:rsidRDefault="00A12548" w:rsidP="00E21862">
      <w:pPr>
        <w:autoSpaceDE w:val="0"/>
        <w:autoSpaceDN w:val="0"/>
        <w:adjustRightInd w:val="0"/>
        <w:spacing w:before="120" w:line="300" w:lineRule="auto"/>
        <w:rPr>
          <w:kern w:val="24"/>
        </w:rPr>
      </w:pPr>
      <w:r w:rsidRPr="00730BDF">
        <w:t>This module provides grant recipients with guidelines and information about managing an EPA grant in accordance with EPA’s grant regulations and the terms and conditions of the award</w:t>
      </w:r>
      <w:r w:rsidR="00B94911">
        <w:t>.</w:t>
      </w:r>
    </w:p>
    <w:p w14:paraId="7312B738" w14:textId="51FB986C" w:rsidR="009C1C3F" w:rsidRPr="00730BDF" w:rsidRDefault="009C1C3F" w:rsidP="00E21862">
      <w:pPr>
        <w:autoSpaceDE w:val="0"/>
        <w:autoSpaceDN w:val="0"/>
        <w:adjustRightInd w:val="0"/>
        <w:spacing w:before="120" w:line="300" w:lineRule="auto"/>
        <w:rPr>
          <w:kern w:val="24"/>
        </w:rPr>
      </w:pPr>
      <w:r>
        <w:t>Time needed to compl</w:t>
      </w:r>
      <w:r w:rsidR="00F410C4">
        <w:t>ete this module: Approximately 60</w:t>
      </w:r>
      <w:r>
        <w:t xml:space="preserve"> minutes. </w:t>
      </w:r>
    </w:p>
    <w:bookmarkEnd w:id="0"/>
    <w:p w14:paraId="022FDD3C" w14:textId="213D1749" w:rsidR="00D435D7" w:rsidRPr="00730BDF" w:rsidRDefault="00F410C4" w:rsidP="00A12548">
      <w:pPr>
        <w:pStyle w:val="Heading1"/>
        <w:spacing w:before="120" w:after="0" w:line="300" w:lineRule="auto"/>
      </w:pPr>
      <w:r>
        <w:t>What You Will Learn</w:t>
      </w:r>
      <w:r w:rsidR="00D435D7" w:rsidRPr="00730BDF">
        <w:t xml:space="preserve">  </w:t>
      </w:r>
    </w:p>
    <w:p w14:paraId="451BA258" w14:textId="6E835F63" w:rsidR="00D435D7" w:rsidRPr="00730BDF" w:rsidRDefault="00D435D7" w:rsidP="00E21862">
      <w:pPr>
        <w:spacing w:before="120" w:line="300" w:lineRule="auto"/>
      </w:pPr>
      <w:r w:rsidRPr="00730BDF">
        <w:t xml:space="preserve">After </w:t>
      </w:r>
      <w:r w:rsidR="00A91C5D" w:rsidRPr="00730BDF">
        <w:t xml:space="preserve">you complete </w:t>
      </w:r>
      <w:r w:rsidRPr="00730BDF">
        <w:t xml:space="preserve">this module, </w:t>
      </w:r>
      <w:r w:rsidR="00CD6ACC" w:rsidRPr="00730BDF">
        <w:t xml:space="preserve">you </w:t>
      </w:r>
      <w:r w:rsidRPr="00730BDF">
        <w:t>will be better prepared to:</w:t>
      </w:r>
    </w:p>
    <w:p w14:paraId="7769D828" w14:textId="77777777" w:rsidR="008B081E" w:rsidRPr="00730BDF" w:rsidRDefault="00146998"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Comply with regulations that apply to all EPA grants</w:t>
      </w:r>
    </w:p>
    <w:p w14:paraId="4A6C05B8" w14:textId="03F4DB4E" w:rsidR="00146998" w:rsidRPr="00730BDF" w:rsidRDefault="008B081E"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Fulfill</w:t>
      </w:r>
      <w:r w:rsidR="00146998" w:rsidRPr="00730BDF">
        <w:rPr>
          <w:rFonts w:cs="Helvetica"/>
          <w:b w:val="0"/>
          <w:bCs w:val="0"/>
          <w:color w:val="212121"/>
          <w:kern w:val="0"/>
          <w:sz w:val="22"/>
          <w:szCs w:val="22"/>
        </w:rPr>
        <w:t xml:space="preserve"> </w:t>
      </w:r>
      <w:r w:rsidRPr="00730BDF">
        <w:rPr>
          <w:rFonts w:cs="Helvetica"/>
          <w:b w:val="0"/>
          <w:bCs w:val="0"/>
          <w:color w:val="212121"/>
          <w:kern w:val="0"/>
          <w:sz w:val="22"/>
          <w:szCs w:val="22"/>
        </w:rPr>
        <w:t xml:space="preserve">the </w:t>
      </w:r>
      <w:r w:rsidR="00146998" w:rsidRPr="00730BDF">
        <w:rPr>
          <w:rFonts w:cs="Helvetica"/>
          <w:b w:val="0"/>
          <w:bCs w:val="0"/>
          <w:color w:val="212121"/>
          <w:kern w:val="0"/>
          <w:sz w:val="22"/>
          <w:szCs w:val="22"/>
        </w:rPr>
        <w:t xml:space="preserve">terms and conditions for </w:t>
      </w:r>
      <w:r w:rsidR="00D91340" w:rsidRPr="00730BDF">
        <w:rPr>
          <w:rFonts w:cs="Helvetica"/>
          <w:b w:val="0"/>
          <w:bCs w:val="0"/>
          <w:color w:val="212121"/>
          <w:kern w:val="0"/>
          <w:sz w:val="22"/>
          <w:szCs w:val="22"/>
        </w:rPr>
        <w:t xml:space="preserve">specific types of </w:t>
      </w:r>
      <w:r w:rsidR="00146998" w:rsidRPr="00730BDF">
        <w:rPr>
          <w:rFonts w:cs="Helvetica"/>
          <w:b w:val="0"/>
          <w:bCs w:val="0"/>
          <w:color w:val="212121"/>
          <w:kern w:val="0"/>
          <w:sz w:val="22"/>
          <w:szCs w:val="22"/>
        </w:rPr>
        <w:t>grant</w:t>
      </w:r>
      <w:r w:rsidR="00D91340" w:rsidRPr="00730BDF">
        <w:rPr>
          <w:rFonts w:cs="Helvetica"/>
          <w:b w:val="0"/>
          <w:bCs w:val="0"/>
          <w:color w:val="212121"/>
          <w:kern w:val="0"/>
          <w:sz w:val="22"/>
          <w:szCs w:val="22"/>
        </w:rPr>
        <w:t>s</w:t>
      </w:r>
    </w:p>
    <w:p w14:paraId="63782E2C" w14:textId="40EF54D2" w:rsidR="00CC792C" w:rsidRPr="00730BDF" w:rsidRDefault="00CC792C"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 xml:space="preserve">Submit financial </w:t>
      </w:r>
      <w:r w:rsidR="008B081E" w:rsidRPr="00730BDF">
        <w:rPr>
          <w:rFonts w:cs="Helvetica"/>
          <w:b w:val="0"/>
          <w:bCs w:val="0"/>
          <w:color w:val="212121"/>
          <w:kern w:val="0"/>
          <w:sz w:val="22"/>
          <w:szCs w:val="22"/>
        </w:rPr>
        <w:t xml:space="preserve">reports </w:t>
      </w:r>
      <w:r w:rsidRPr="00730BDF">
        <w:rPr>
          <w:rFonts w:cs="Helvetica"/>
          <w:b w:val="0"/>
          <w:bCs w:val="0"/>
          <w:color w:val="212121"/>
          <w:kern w:val="0"/>
          <w:sz w:val="22"/>
          <w:szCs w:val="22"/>
        </w:rPr>
        <w:t>and progress reports</w:t>
      </w:r>
    </w:p>
    <w:p w14:paraId="50B31C75" w14:textId="77777777" w:rsidR="00AD3881" w:rsidRPr="00730BDF" w:rsidRDefault="00146998"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Follow applicable requirements for purchasing goods and services with grant funds</w:t>
      </w:r>
      <w:r w:rsidR="00CC792C" w:rsidRPr="00730BDF">
        <w:rPr>
          <w:rFonts w:cs="Helvetica"/>
          <w:b w:val="0"/>
          <w:bCs w:val="0"/>
          <w:color w:val="212121"/>
          <w:kern w:val="0"/>
          <w:sz w:val="22"/>
          <w:szCs w:val="22"/>
        </w:rPr>
        <w:t xml:space="preserve"> </w:t>
      </w:r>
    </w:p>
    <w:p w14:paraId="02F04E75" w14:textId="7FDDE8D5" w:rsidR="00CC792C" w:rsidRPr="00730BDF" w:rsidRDefault="00AD3881"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M</w:t>
      </w:r>
      <w:r w:rsidR="00146998" w:rsidRPr="00730BDF">
        <w:rPr>
          <w:rFonts w:cs="Helvetica"/>
          <w:b w:val="0"/>
          <w:bCs w:val="0"/>
          <w:color w:val="212121"/>
          <w:kern w:val="0"/>
          <w:sz w:val="22"/>
          <w:szCs w:val="22"/>
        </w:rPr>
        <w:t>anag</w:t>
      </w:r>
      <w:r w:rsidRPr="00730BDF">
        <w:rPr>
          <w:rFonts w:cs="Helvetica"/>
          <w:b w:val="0"/>
          <w:bCs w:val="0"/>
          <w:color w:val="212121"/>
          <w:kern w:val="0"/>
          <w:sz w:val="22"/>
          <w:szCs w:val="22"/>
        </w:rPr>
        <w:t>e</w:t>
      </w:r>
      <w:r w:rsidR="00146998" w:rsidRPr="00730BDF">
        <w:rPr>
          <w:rFonts w:cs="Helvetica"/>
          <w:b w:val="0"/>
          <w:bCs w:val="0"/>
          <w:color w:val="212121"/>
          <w:kern w:val="0"/>
          <w:sz w:val="22"/>
          <w:szCs w:val="22"/>
        </w:rPr>
        <w:t xml:space="preserve"> sub</w:t>
      </w:r>
      <w:r w:rsidR="00CE0DEE" w:rsidRPr="00730BDF">
        <w:rPr>
          <w:rFonts w:cs="Helvetica"/>
          <w:b w:val="0"/>
          <w:bCs w:val="0"/>
          <w:color w:val="212121"/>
          <w:kern w:val="0"/>
          <w:sz w:val="22"/>
          <w:szCs w:val="22"/>
        </w:rPr>
        <w:t>awards</w:t>
      </w:r>
      <w:r w:rsidR="009924C7" w:rsidRPr="00730BDF">
        <w:rPr>
          <w:rFonts w:cs="Helvetica"/>
          <w:b w:val="0"/>
          <w:bCs w:val="0"/>
          <w:color w:val="212121"/>
          <w:kern w:val="0"/>
          <w:sz w:val="22"/>
          <w:szCs w:val="22"/>
        </w:rPr>
        <w:t xml:space="preserve"> and participant support costs</w:t>
      </w:r>
    </w:p>
    <w:p w14:paraId="23B70DEA" w14:textId="3895DFDF" w:rsidR="00CC792C" w:rsidRPr="00730BDF" w:rsidRDefault="00CC792C" w:rsidP="00E21862">
      <w:pPr>
        <w:pStyle w:val="ListParagraph"/>
        <w:numPr>
          <w:ilvl w:val="0"/>
          <w:numId w:val="21"/>
        </w:numPr>
        <w:spacing w:line="300" w:lineRule="auto"/>
      </w:pPr>
      <w:r w:rsidRPr="00730BDF">
        <w:t>Request payments</w:t>
      </w:r>
    </w:p>
    <w:p w14:paraId="36A04FBF" w14:textId="2CFB289B" w:rsidR="00CC792C" w:rsidRPr="00730BDF" w:rsidRDefault="00F46575" w:rsidP="00E21862">
      <w:pPr>
        <w:pStyle w:val="ListParagraph"/>
        <w:numPr>
          <w:ilvl w:val="0"/>
          <w:numId w:val="21"/>
        </w:numPr>
        <w:spacing w:line="300" w:lineRule="auto"/>
      </w:pPr>
      <w:r w:rsidRPr="00730BDF">
        <w:t xml:space="preserve">Respond to EPA </w:t>
      </w:r>
      <w:r w:rsidR="00CC792C" w:rsidRPr="00730BDF">
        <w:t xml:space="preserve">monitoring </w:t>
      </w:r>
      <w:r w:rsidRPr="00730BDF">
        <w:t>activities and audits</w:t>
      </w:r>
    </w:p>
    <w:p w14:paraId="43FD6A7D" w14:textId="6D1476AA" w:rsidR="00146998" w:rsidRPr="00730BDF" w:rsidRDefault="00146998"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Request changes to a</w:t>
      </w:r>
      <w:r w:rsidR="003D63F4" w:rsidRPr="00730BDF">
        <w:rPr>
          <w:rFonts w:cs="Helvetica"/>
          <w:b w:val="0"/>
          <w:bCs w:val="0"/>
          <w:color w:val="212121"/>
          <w:kern w:val="0"/>
          <w:sz w:val="22"/>
          <w:szCs w:val="22"/>
        </w:rPr>
        <w:t xml:space="preserve"> grant</w:t>
      </w:r>
      <w:r w:rsidRPr="00730BDF">
        <w:rPr>
          <w:rFonts w:cs="Helvetica"/>
          <w:b w:val="0"/>
          <w:bCs w:val="0"/>
          <w:color w:val="212121"/>
          <w:kern w:val="0"/>
          <w:sz w:val="22"/>
          <w:szCs w:val="22"/>
        </w:rPr>
        <w:t xml:space="preserve"> </w:t>
      </w:r>
      <w:r w:rsidR="003D63F4" w:rsidRPr="00730BDF">
        <w:rPr>
          <w:rFonts w:cs="Helvetica"/>
          <w:b w:val="0"/>
          <w:bCs w:val="0"/>
          <w:color w:val="212121"/>
          <w:kern w:val="0"/>
          <w:sz w:val="22"/>
          <w:szCs w:val="22"/>
        </w:rPr>
        <w:t>agreement</w:t>
      </w:r>
    </w:p>
    <w:p w14:paraId="3510021D" w14:textId="2C191FBE" w:rsidR="00146998" w:rsidRDefault="00146998"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Address noncompliance issues</w:t>
      </w:r>
      <w:r w:rsidR="00CC792C" w:rsidRPr="00730BDF">
        <w:rPr>
          <w:rFonts w:cs="Helvetica"/>
          <w:b w:val="0"/>
          <w:bCs w:val="0"/>
          <w:color w:val="212121"/>
          <w:kern w:val="0"/>
          <w:sz w:val="22"/>
          <w:szCs w:val="22"/>
        </w:rPr>
        <w:t xml:space="preserve"> and f</w:t>
      </w:r>
      <w:r w:rsidRPr="00730BDF">
        <w:rPr>
          <w:rFonts w:cs="Helvetica"/>
          <w:b w:val="0"/>
          <w:bCs w:val="0"/>
          <w:color w:val="212121"/>
          <w:kern w:val="0"/>
          <w:sz w:val="22"/>
          <w:szCs w:val="22"/>
        </w:rPr>
        <w:t>ollow dispute procedures</w:t>
      </w:r>
    </w:p>
    <w:p w14:paraId="5AE384C7" w14:textId="4CE0005D" w:rsidR="00AE062E" w:rsidRDefault="00AE062E" w:rsidP="00AE062E">
      <w:r w:rsidRPr="00AE062E">
        <w:t>For this training, "grants" will be used as a general term to refer to both grants and cooperative agreements.</w:t>
      </w:r>
    </w:p>
    <w:p w14:paraId="2AA9C462" w14:textId="77777777" w:rsidR="002A39C8" w:rsidRPr="002A39C8" w:rsidRDefault="002A39C8" w:rsidP="002A39C8">
      <w:pPr>
        <w:spacing w:line="300" w:lineRule="auto"/>
      </w:pPr>
      <w:r w:rsidRPr="002A39C8">
        <w:t>“What’s the difference between a grant and cooperative agreement?” pop up text:</w:t>
      </w:r>
    </w:p>
    <w:p w14:paraId="4DDFB101" w14:textId="77777777" w:rsidR="002A39C8" w:rsidRPr="002A39C8" w:rsidRDefault="002A39C8" w:rsidP="002A39C8">
      <w:pPr>
        <w:spacing w:line="300" w:lineRule="auto"/>
      </w:pPr>
      <w:r w:rsidRPr="002A39C8">
        <w:t xml:space="preserve">Depending on the nature of EPA’s involvement in a project, applicants will either receive a “grant agreement” or a “cooperative agreement.”  </w:t>
      </w:r>
    </w:p>
    <w:p w14:paraId="19963F32" w14:textId="77777777" w:rsidR="002A39C8" w:rsidRPr="002A39C8" w:rsidRDefault="002A39C8" w:rsidP="002A39C8">
      <w:pPr>
        <w:spacing w:line="300" w:lineRule="auto"/>
      </w:pPr>
      <w:r w:rsidRPr="002A39C8">
        <w:t>A “grant” is an agreement when EPA is not involved in carrying out project activities.</w:t>
      </w:r>
    </w:p>
    <w:p w14:paraId="34030DBF" w14:textId="77777777" w:rsidR="002A39C8" w:rsidRPr="002A39C8" w:rsidRDefault="002A39C8" w:rsidP="002A39C8">
      <w:pPr>
        <w:spacing w:line="300" w:lineRule="auto"/>
      </w:pPr>
      <w:r w:rsidRPr="002A39C8">
        <w:t xml:space="preserve">In a cooperative agreement, EPA has substantial involvement in conducting project activities. The responsibilities shared between EPA and the recipient are clearly outlined and accepted before the agreement is awarded.  “Substantial involvement” refers to close EPA collaboration with the recipient in executing the project scope of work, and the terms of the cooperative agreement will describe EPA’s </w:t>
      </w:r>
      <w:r w:rsidRPr="002A39C8">
        <w:lastRenderedPageBreak/>
        <w:t xml:space="preserve">anticipated involvement.  A cooperative agreement does not give EPA the right to direct the recipient as if it were an EPA contractor providing services to the Agency.  </w:t>
      </w:r>
    </w:p>
    <w:p w14:paraId="2B7E69FE" w14:textId="77777777" w:rsidR="002A1600" w:rsidRPr="00730BDF" w:rsidRDefault="002A1600" w:rsidP="00E21862">
      <w:pPr>
        <w:pStyle w:val="Heading1"/>
        <w:spacing w:before="120" w:after="0" w:line="300" w:lineRule="auto"/>
      </w:pPr>
      <w:r w:rsidRPr="00730BDF">
        <w:t>How to Navigate</w:t>
      </w:r>
    </w:p>
    <w:p w14:paraId="6FD937F7" w14:textId="71E6FD3D" w:rsidR="00B71E71" w:rsidRPr="00730BDF" w:rsidRDefault="00B71E71" w:rsidP="00E21862">
      <w:pPr>
        <w:spacing w:before="120" w:line="300" w:lineRule="auto"/>
      </w:pPr>
      <w:r w:rsidRPr="00730BDF">
        <w:t xml:space="preserve">Use the </w:t>
      </w:r>
      <w:r w:rsidR="00CD6ACC" w:rsidRPr="00730BDF">
        <w:t xml:space="preserve">Back </w:t>
      </w:r>
      <w:r w:rsidRPr="00730BDF">
        <w:t xml:space="preserve">and Next buttons at the bottom right of the screen to proceed through the module.  You will proceed one slide at a time, although you can revisit slides at any time using the Menu pane on the left. If you need to leave the module, the last slide to be completed will be saved, and you will be able to return to that location later. </w:t>
      </w:r>
    </w:p>
    <w:p w14:paraId="7B44ECCC" w14:textId="77777777" w:rsidR="00B71E71" w:rsidRPr="00730BDF" w:rsidRDefault="00B71E71" w:rsidP="00E21862">
      <w:pPr>
        <w:spacing w:before="120" w:line="300" w:lineRule="auto"/>
      </w:pPr>
      <w:r w:rsidRPr="00730BDF">
        <w:t xml:space="preserve">Click the Next button at the bottom right to get started! </w:t>
      </w:r>
    </w:p>
    <w:p w14:paraId="3EE8895D" w14:textId="7CA482B3" w:rsidR="002A1600" w:rsidRPr="00730BDF" w:rsidRDefault="00837954" w:rsidP="00E21862">
      <w:pPr>
        <w:pStyle w:val="Heading1"/>
        <w:spacing w:before="120" w:after="0" w:line="300" w:lineRule="auto"/>
      </w:pPr>
      <w:r w:rsidRPr="00730BDF">
        <w:t xml:space="preserve">Guidelines for Managing a </w:t>
      </w:r>
      <w:r w:rsidR="00D435D7" w:rsidRPr="00730BDF">
        <w:t>Grant</w:t>
      </w:r>
    </w:p>
    <w:p w14:paraId="79EA8089" w14:textId="6A6C5053" w:rsidR="008F5902" w:rsidRPr="00730BDF" w:rsidRDefault="008F5902" w:rsidP="00E21862">
      <w:pPr>
        <w:autoSpaceDE w:val="0"/>
        <w:autoSpaceDN w:val="0"/>
        <w:adjustRightInd w:val="0"/>
        <w:spacing w:before="120" w:line="300" w:lineRule="auto"/>
        <w:rPr>
          <w:rFonts w:cs="Calibri"/>
          <w:kern w:val="24"/>
        </w:rPr>
      </w:pPr>
      <w:r w:rsidRPr="00730BDF">
        <w:rPr>
          <w:rFonts w:cs="Calibri"/>
          <w:kern w:val="24"/>
        </w:rPr>
        <w:t xml:space="preserve">Let’s </w:t>
      </w:r>
      <w:r w:rsidR="00830945" w:rsidRPr="00730BDF">
        <w:rPr>
          <w:rFonts w:cs="Calibri"/>
          <w:kern w:val="24"/>
        </w:rPr>
        <w:t xml:space="preserve">begin </w:t>
      </w:r>
      <w:r w:rsidRPr="00730BDF">
        <w:rPr>
          <w:rFonts w:cs="Calibri"/>
          <w:kern w:val="24"/>
        </w:rPr>
        <w:t xml:space="preserve">by </w:t>
      </w:r>
      <w:r w:rsidR="00697C1D" w:rsidRPr="00730BDF">
        <w:rPr>
          <w:rFonts w:cs="Calibri"/>
          <w:kern w:val="24"/>
        </w:rPr>
        <w:t>reviewing</w:t>
      </w:r>
      <w:r w:rsidRPr="00730BDF">
        <w:rPr>
          <w:rFonts w:cs="Calibri"/>
          <w:kern w:val="24"/>
        </w:rPr>
        <w:t xml:space="preserve"> </w:t>
      </w:r>
      <w:r w:rsidR="000B571A" w:rsidRPr="00730BDF">
        <w:rPr>
          <w:rFonts w:cs="Calibri"/>
          <w:kern w:val="24"/>
        </w:rPr>
        <w:t>how to set</w:t>
      </w:r>
      <w:r w:rsidR="00AD3881" w:rsidRPr="00730BDF">
        <w:rPr>
          <w:rFonts w:cs="Calibri"/>
          <w:kern w:val="24"/>
        </w:rPr>
        <w:t xml:space="preserve"> up a grant project file</w:t>
      </w:r>
      <w:r w:rsidR="00825DF7" w:rsidRPr="00730BDF">
        <w:rPr>
          <w:rFonts w:cs="Calibri"/>
          <w:kern w:val="24"/>
        </w:rPr>
        <w:t xml:space="preserve"> and then we will discuss </w:t>
      </w:r>
      <w:r w:rsidR="00837954" w:rsidRPr="00730BDF">
        <w:rPr>
          <w:rFonts w:cs="Calibri"/>
          <w:kern w:val="24"/>
        </w:rPr>
        <w:t>the regulations and requirements that guide grant</w:t>
      </w:r>
      <w:r w:rsidR="000E7DCE">
        <w:rPr>
          <w:rFonts w:cs="Calibri"/>
          <w:kern w:val="24"/>
        </w:rPr>
        <w:t>s</w:t>
      </w:r>
      <w:r w:rsidR="00837954" w:rsidRPr="00730BDF">
        <w:rPr>
          <w:rFonts w:cs="Calibri"/>
          <w:kern w:val="24"/>
        </w:rPr>
        <w:t xml:space="preserve"> management</w:t>
      </w:r>
      <w:r w:rsidRPr="00730BDF">
        <w:rPr>
          <w:rFonts w:cs="Calibri"/>
          <w:kern w:val="24"/>
        </w:rPr>
        <w:t>.</w:t>
      </w:r>
    </w:p>
    <w:p w14:paraId="64B7C3AC" w14:textId="77777777" w:rsidR="00825DF7" w:rsidRPr="00730BDF" w:rsidRDefault="00825DF7" w:rsidP="00E21862">
      <w:pPr>
        <w:pStyle w:val="Heading1"/>
        <w:spacing w:before="120" w:after="0" w:line="300" w:lineRule="auto"/>
      </w:pPr>
      <w:r w:rsidRPr="00730BDF">
        <w:t>Setting up a Grant Project File</w:t>
      </w:r>
    </w:p>
    <w:p w14:paraId="0813F65D" w14:textId="77777777" w:rsidR="0071562C" w:rsidRDefault="00361DD1" w:rsidP="00E21862">
      <w:pPr>
        <w:spacing w:before="120" w:line="300" w:lineRule="auto"/>
      </w:pPr>
      <w:r w:rsidRPr="00730BDF">
        <w:t>At the beginning of a</w:t>
      </w:r>
      <w:r w:rsidR="00825DF7" w:rsidRPr="00730BDF">
        <w:t xml:space="preserve"> grant project, recipients</w:t>
      </w:r>
      <w:r w:rsidR="00005806" w:rsidRPr="00730BDF">
        <w:t xml:space="preserve"> should </w:t>
      </w:r>
      <w:r w:rsidR="00825DF7" w:rsidRPr="00730BDF">
        <w:t>set up a grant project file to maintain relevant financial and programmatic information</w:t>
      </w:r>
      <w:r w:rsidR="000B571A" w:rsidRPr="00730BDF">
        <w:t xml:space="preserve"> related to the grant</w:t>
      </w:r>
      <w:r w:rsidR="00825DF7" w:rsidRPr="00730BDF">
        <w:t xml:space="preserve">. </w:t>
      </w:r>
    </w:p>
    <w:p w14:paraId="78DA8DA6" w14:textId="50EBFB49" w:rsidR="00825DF7" w:rsidRPr="00730BDF" w:rsidRDefault="00825DF7" w:rsidP="00E21862">
      <w:pPr>
        <w:spacing w:before="120" w:line="300" w:lineRule="auto"/>
      </w:pPr>
      <w:r w:rsidRPr="00730BDF">
        <w:t>Contents of the grant project file should include:</w:t>
      </w:r>
    </w:p>
    <w:p w14:paraId="73791648" w14:textId="0E3DC299" w:rsidR="00825DF7" w:rsidRPr="00730BDF" w:rsidRDefault="00F8117F" w:rsidP="00E21862">
      <w:pPr>
        <w:pStyle w:val="ListParagraph"/>
        <w:numPr>
          <w:ilvl w:val="0"/>
          <w:numId w:val="34"/>
        </w:numPr>
        <w:spacing w:line="300" w:lineRule="auto"/>
      </w:pPr>
      <w:r w:rsidRPr="00730BDF">
        <w:t>G</w:t>
      </w:r>
      <w:r w:rsidR="00825DF7" w:rsidRPr="00730BDF">
        <w:t>rant application</w:t>
      </w:r>
      <w:r w:rsidRPr="00730BDF">
        <w:t xml:space="preserve">, </w:t>
      </w:r>
      <w:r w:rsidR="00825DF7" w:rsidRPr="00730BDF">
        <w:t>work plan</w:t>
      </w:r>
      <w:r w:rsidRPr="00730BDF">
        <w:t>, and all accompanying documents</w:t>
      </w:r>
    </w:p>
    <w:p w14:paraId="0758C777" w14:textId="45A9F61F" w:rsidR="00825DF7" w:rsidRPr="00730BDF" w:rsidRDefault="00825DF7" w:rsidP="00E21862">
      <w:pPr>
        <w:pStyle w:val="ListParagraph"/>
        <w:numPr>
          <w:ilvl w:val="0"/>
          <w:numId w:val="34"/>
        </w:numPr>
        <w:spacing w:line="300" w:lineRule="auto"/>
      </w:pPr>
      <w:r w:rsidRPr="00730BDF">
        <w:t>Grant agreement</w:t>
      </w:r>
    </w:p>
    <w:p w14:paraId="73E8C4B8" w14:textId="77777777" w:rsidR="00825DF7" w:rsidRPr="00730BDF" w:rsidRDefault="00825DF7" w:rsidP="00E21862">
      <w:pPr>
        <w:pStyle w:val="ListParagraph"/>
        <w:numPr>
          <w:ilvl w:val="0"/>
          <w:numId w:val="34"/>
        </w:numPr>
        <w:spacing w:line="300" w:lineRule="auto"/>
      </w:pPr>
      <w:r w:rsidRPr="00730BDF">
        <w:t>Federal Financial Reports and progress reports</w:t>
      </w:r>
    </w:p>
    <w:p w14:paraId="43CFB24B" w14:textId="77777777" w:rsidR="00825DF7" w:rsidRPr="00730BDF" w:rsidRDefault="00825DF7" w:rsidP="00E21862">
      <w:pPr>
        <w:pStyle w:val="ListParagraph"/>
        <w:numPr>
          <w:ilvl w:val="0"/>
          <w:numId w:val="34"/>
        </w:numPr>
        <w:spacing w:line="300" w:lineRule="auto"/>
      </w:pPr>
      <w:r w:rsidRPr="00730BDF">
        <w:t>Payment requests with supporting documentation</w:t>
      </w:r>
    </w:p>
    <w:p w14:paraId="11F7AD02" w14:textId="77777777" w:rsidR="00825DF7" w:rsidRPr="00730BDF" w:rsidRDefault="00825DF7" w:rsidP="00E21862">
      <w:pPr>
        <w:pStyle w:val="ListParagraph"/>
        <w:numPr>
          <w:ilvl w:val="0"/>
          <w:numId w:val="34"/>
        </w:numPr>
        <w:spacing w:line="300" w:lineRule="auto"/>
      </w:pPr>
      <w:r w:rsidRPr="00730BDF">
        <w:t>Any changes to the award agreement or other written approvals</w:t>
      </w:r>
    </w:p>
    <w:p w14:paraId="65B4DD52" w14:textId="619CEC59" w:rsidR="00825DF7" w:rsidRPr="00730BDF" w:rsidRDefault="00825DF7" w:rsidP="00E21862">
      <w:pPr>
        <w:pStyle w:val="ListParagraph"/>
        <w:numPr>
          <w:ilvl w:val="0"/>
          <w:numId w:val="34"/>
        </w:numPr>
        <w:spacing w:line="300" w:lineRule="auto"/>
      </w:pPr>
      <w:r w:rsidRPr="00730BDF">
        <w:t>Purchase records for project equipment, supplies, materials</w:t>
      </w:r>
      <w:r w:rsidR="00162C6E">
        <w:t>,</w:t>
      </w:r>
      <w:r w:rsidRPr="00730BDF">
        <w:t xml:space="preserve"> or services</w:t>
      </w:r>
    </w:p>
    <w:p w14:paraId="669B8A73" w14:textId="38E62C1C" w:rsidR="00825DF7" w:rsidRPr="00730BDF" w:rsidRDefault="00AD3881" w:rsidP="00AD3881">
      <w:pPr>
        <w:pStyle w:val="ListParagraph"/>
        <w:numPr>
          <w:ilvl w:val="0"/>
          <w:numId w:val="34"/>
        </w:numPr>
        <w:spacing w:line="300" w:lineRule="auto"/>
      </w:pPr>
      <w:r w:rsidRPr="00730BDF">
        <w:t xml:space="preserve">Information about contracts, </w:t>
      </w:r>
      <w:r w:rsidR="00825DF7" w:rsidRPr="00730BDF">
        <w:t>sub</w:t>
      </w:r>
      <w:r w:rsidR="00ED31B3" w:rsidRPr="00730BDF">
        <w:t>award</w:t>
      </w:r>
      <w:r w:rsidR="00825DF7" w:rsidRPr="00730BDF">
        <w:t>s</w:t>
      </w:r>
      <w:r w:rsidRPr="00730BDF">
        <w:t>, and payments to program beneficiaries</w:t>
      </w:r>
    </w:p>
    <w:p w14:paraId="781B3AAF" w14:textId="2568FACF" w:rsidR="00825DF7" w:rsidRPr="00730BDF" w:rsidRDefault="00697C1D" w:rsidP="00E21862">
      <w:pPr>
        <w:pStyle w:val="ListParagraph"/>
        <w:numPr>
          <w:ilvl w:val="0"/>
          <w:numId w:val="34"/>
        </w:numPr>
        <w:spacing w:line="300" w:lineRule="auto"/>
      </w:pPr>
      <w:r w:rsidRPr="00730BDF">
        <w:t>Records of c</w:t>
      </w:r>
      <w:r w:rsidR="00825DF7" w:rsidRPr="00730BDF">
        <w:t>orrespondence with EPA</w:t>
      </w:r>
    </w:p>
    <w:p w14:paraId="5D31359C" w14:textId="28D15C8C" w:rsidR="004556C7" w:rsidRPr="00730BDF" w:rsidRDefault="00825DF7" w:rsidP="00E21862">
      <w:pPr>
        <w:spacing w:before="120" w:line="300" w:lineRule="auto"/>
      </w:pPr>
      <w:r w:rsidRPr="00730BDF">
        <w:t xml:space="preserve">Financial records, supporting documents, and all other records pertinent to a </w:t>
      </w:r>
      <w:r w:rsidR="00A91C5D" w:rsidRPr="00730BDF">
        <w:t>f</w:t>
      </w:r>
      <w:r w:rsidRPr="00730BDF">
        <w:t xml:space="preserve">ederal award must be retained </w:t>
      </w:r>
      <w:r w:rsidR="00AD3881" w:rsidRPr="00730BDF">
        <w:t>for</w:t>
      </w:r>
      <w:r w:rsidR="004556C7" w:rsidRPr="00730BDF">
        <w:t xml:space="preserve"> a minimum </w:t>
      </w:r>
      <w:r w:rsidR="00AD3881" w:rsidRPr="00730BDF">
        <w:t xml:space="preserve">of </w:t>
      </w:r>
      <w:r w:rsidR="00A91C5D" w:rsidRPr="00730BDF">
        <w:t xml:space="preserve">3 </w:t>
      </w:r>
      <w:r w:rsidRPr="00730BDF">
        <w:t>years from the date the final Federal Financial Report</w:t>
      </w:r>
      <w:r w:rsidR="00A91C5D" w:rsidRPr="00730BDF">
        <w:t xml:space="preserve"> is submitted</w:t>
      </w:r>
      <w:r w:rsidR="00AD3881" w:rsidRPr="00730BDF">
        <w:t xml:space="preserve"> unless an audit or other review requires that the records be maintained for a longer period</w:t>
      </w:r>
      <w:r w:rsidRPr="00730BDF">
        <w:t xml:space="preserve">. </w:t>
      </w:r>
      <w:r w:rsidR="004556C7" w:rsidRPr="00730BDF">
        <w:t xml:space="preserve">Some grant programs </w:t>
      </w:r>
      <w:r w:rsidR="00A91C5D" w:rsidRPr="00730BDF">
        <w:t xml:space="preserve">(such as the Superfund Program) </w:t>
      </w:r>
      <w:r w:rsidR="004556C7" w:rsidRPr="00730BDF">
        <w:t xml:space="preserve">have longer record retention periods. </w:t>
      </w:r>
    </w:p>
    <w:p w14:paraId="47A754C5" w14:textId="33F3A58D" w:rsidR="00825DF7" w:rsidRPr="00730BDF" w:rsidRDefault="00825DF7" w:rsidP="00E21862">
      <w:pPr>
        <w:spacing w:before="120" w:line="300" w:lineRule="auto"/>
      </w:pPr>
      <w:r w:rsidRPr="00730BDF">
        <w:t xml:space="preserve">We will discuss many of the required grant project file contents throughout this module.  </w:t>
      </w:r>
    </w:p>
    <w:p w14:paraId="293309A7" w14:textId="7A135F86" w:rsidR="00837954" w:rsidRPr="00730BDF" w:rsidRDefault="00837954" w:rsidP="00E21862">
      <w:pPr>
        <w:pStyle w:val="Heading1"/>
        <w:spacing w:before="120" w:after="0" w:line="300" w:lineRule="auto"/>
      </w:pPr>
      <w:r w:rsidRPr="00730BDF">
        <w:lastRenderedPageBreak/>
        <w:t>Grant Regulations</w:t>
      </w:r>
    </w:p>
    <w:p w14:paraId="759FEDB4" w14:textId="77777777" w:rsidR="00511131" w:rsidRDefault="00801331" w:rsidP="00E21862">
      <w:pPr>
        <w:spacing w:before="120" w:line="300" w:lineRule="auto"/>
      </w:pPr>
      <w:r w:rsidRPr="00730BDF">
        <w:t xml:space="preserve">The Office of Management and Budget's (OMB) </w:t>
      </w:r>
      <w:hyperlink r:id="rId8" w:history="1">
        <w:r w:rsidRPr="00730BDF">
          <w:rPr>
            <w:rStyle w:val="Hyperlink"/>
          </w:rPr>
          <w:t>Uniform Administrative Requirements, Cost Principles, and Audit Requirements for Federal Awards</w:t>
        </w:r>
      </w:hyperlink>
      <w:r w:rsidRPr="00730BDF">
        <w:t xml:space="preserve"> </w:t>
      </w:r>
      <w:r w:rsidR="004D69AF" w:rsidRPr="00730BDF">
        <w:t>regulations</w:t>
      </w:r>
      <w:r w:rsidR="0076166D" w:rsidRPr="00730BDF">
        <w:t>,</w:t>
      </w:r>
      <w:r w:rsidR="00CE0DEE" w:rsidRPr="00730BDF">
        <w:t xml:space="preserve"> located at 2 C</w:t>
      </w:r>
      <w:r w:rsidR="0017121D" w:rsidRPr="00730BDF">
        <w:t>ode of Federal Regulations (C</w:t>
      </w:r>
      <w:r w:rsidR="00CE0DEE" w:rsidRPr="00730BDF">
        <w:t>FR</w:t>
      </w:r>
      <w:r w:rsidR="0017121D" w:rsidRPr="00730BDF">
        <w:t>)</w:t>
      </w:r>
      <w:r w:rsidR="00CE0DEE" w:rsidRPr="00730BDF">
        <w:t xml:space="preserve"> Part 200</w:t>
      </w:r>
      <w:r w:rsidR="00A91C5D" w:rsidRPr="00730BDF">
        <w:t>,</w:t>
      </w:r>
      <w:r w:rsidR="00411360" w:rsidRPr="00730BDF">
        <w:t xml:space="preserve"> </w:t>
      </w:r>
      <w:r w:rsidR="00872EF0" w:rsidRPr="00730BDF">
        <w:t xml:space="preserve">were </w:t>
      </w:r>
      <w:r w:rsidRPr="00730BDF">
        <w:t>officially implemented in December 2014</w:t>
      </w:r>
      <w:r w:rsidR="00872EF0" w:rsidRPr="00730BDF">
        <w:t xml:space="preserve">.  </w:t>
      </w:r>
    </w:p>
    <w:p w14:paraId="3ECD4A06" w14:textId="44225EE9" w:rsidR="00801331" w:rsidRPr="00730BDF" w:rsidRDefault="00872EF0" w:rsidP="00E21862">
      <w:pPr>
        <w:spacing w:before="120" w:line="300" w:lineRule="auto"/>
      </w:pPr>
      <w:r w:rsidRPr="00730BDF">
        <w:t xml:space="preserve">The </w:t>
      </w:r>
      <w:r w:rsidR="004556C7" w:rsidRPr="00730BDF">
        <w:t>regulations serve as</w:t>
      </w:r>
      <w:r w:rsidR="00801331" w:rsidRPr="00730BDF">
        <w:t xml:space="preserve"> a government-wide framework for grants management</w:t>
      </w:r>
      <w:r w:rsidR="004556C7" w:rsidRPr="00730BDF">
        <w:t xml:space="preserve"> and provide</w:t>
      </w:r>
      <w:r w:rsidR="00801331" w:rsidRPr="00730BDF">
        <w:t xml:space="preserve"> an authoritative set of rules and requirements for </w:t>
      </w:r>
      <w:r w:rsidR="00A91C5D" w:rsidRPr="00730BDF">
        <w:t>f</w:t>
      </w:r>
      <w:r w:rsidR="00801331" w:rsidRPr="00730BDF">
        <w:t xml:space="preserve">ederal </w:t>
      </w:r>
      <w:r w:rsidR="004D69AF" w:rsidRPr="00730BDF">
        <w:t xml:space="preserve">grant </w:t>
      </w:r>
      <w:r w:rsidR="00801331" w:rsidRPr="00730BDF">
        <w:t xml:space="preserve">awards. The </w:t>
      </w:r>
      <w:r w:rsidR="004556C7" w:rsidRPr="00730BDF">
        <w:t>regulations were</w:t>
      </w:r>
      <w:r w:rsidR="00837954" w:rsidRPr="00730BDF">
        <w:t xml:space="preserve"> developed to</w:t>
      </w:r>
      <w:r w:rsidR="00801331" w:rsidRPr="00730BDF">
        <w:t xml:space="preserve"> reduce administrative burden</w:t>
      </w:r>
      <w:r w:rsidR="000945D5" w:rsidRPr="00730BDF">
        <w:t>s</w:t>
      </w:r>
      <w:r w:rsidR="00801331" w:rsidRPr="00730BDF">
        <w:t xml:space="preserve"> on award recipients and </w:t>
      </w:r>
      <w:r w:rsidR="00F46575" w:rsidRPr="00730BDF">
        <w:t>prevent the</w:t>
      </w:r>
      <w:r w:rsidR="00801331" w:rsidRPr="00730BDF">
        <w:t xml:space="preserve"> waste and misuse of </w:t>
      </w:r>
      <w:r w:rsidR="00A91C5D" w:rsidRPr="00730BDF">
        <w:t>f</w:t>
      </w:r>
      <w:r w:rsidR="00801331" w:rsidRPr="00730BDF">
        <w:t xml:space="preserve">ederal funds. </w:t>
      </w:r>
    </w:p>
    <w:p w14:paraId="649DAFF4" w14:textId="1FC63593" w:rsidR="00801331" w:rsidRPr="00730BDF" w:rsidRDefault="00801331" w:rsidP="00E21862">
      <w:pPr>
        <w:spacing w:before="120" w:line="300" w:lineRule="auto"/>
      </w:pPr>
      <w:r w:rsidRPr="00730BDF">
        <w:t xml:space="preserve">The </w:t>
      </w:r>
      <w:r w:rsidR="004556C7" w:rsidRPr="00730BDF">
        <w:t>regulations</w:t>
      </w:r>
      <w:r w:rsidRPr="00730BDF">
        <w:t xml:space="preserve"> outline grant requirements for </w:t>
      </w:r>
      <w:r w:rsidR="00A91C5D" w:rsidRPr="00730BDF">
        <w:t>f</w:t>
      </w:r>
      <w:r w:rsidRPr="00730BDF">
        <w:t>ederal and non-</w:t>
      </w:r>
      <w:r w:rsidR="00A91C5D" w:rsidRPr="00730BDF">
        <w:t>f</w:t>
      </w:r>
      <w:r w:rsidRPr="00730BDF">
        <w:t>ederal ent</w:t>
      </w:r>
      <w:r w:rsidR="004D69AF" w:rsidRPr="00730BDF">
        <w:t xml:space="preserve">ities in several subparts, </w:t>
      </w:r>
      <w:r w:rsidR="00872EF0" w:rsidRPr="00730BDF">
        <w:t>including</w:t>
      </w:r>
      <w:r w:rsidRPr="00730BDF">
        <w:t>:</w:t>
      </w:r>
    </w:p>
    <w:p w14:paraId="64C335C5" w14:textId="30B21755" w:rsidR="00566E8C" w:rsidRPr="00730BDF" w:rsidRDefault="00AA6C13" w:rsidP="00E21862">
      <w:pPr>
        <w:pStyle w:val="ListParagraph"/>
        <w:numPr>
          <w:ilvl w:val="0"/>
          <w:numId w:val="22"/>
        </w:numPr>
        <w:shd w:val="clear" w:color="auto" w:fill="auto"/>
        <w:spacing w:line="300" w:lineRule="auto"/>
        <w:contextualSpacing/>
      </w:pPr>
      <w:hyperlink r:id="rId9" w:history="1">
        <w:r w:rsidR="004D69AF" w:rsidRPr="00730BDF">
          <w:rPr>
            <w:rStyle w:val="Hyperlink"/>
          </w:rPr>
          <w:t xml:space="preserve">Subpart A, </w:t>
        </w:r>
        <w:r w:rsidR="00566E8C" w:rsidRPr="00730BDF">
          <w:rPr>
            <w:rStyle w:val="Hyperlink"/>
          </w:rPr>
          <w:t>Acronyms and Definitions</w:t>
        </w:r>
      </w:hyperlink>
    </w:p>
    <w:p w14:paraId="0EB21166" w14:textId="0BD6E2C1" w:rsidR="00566E8C" w:rsidRPr="00730BDF" w:rsidRDefault="00AA6C13" w:rsidP="00E21862">
      <w:pPr>
        <w:pStyle w:val="ListParagraph"/>
        <w:numPr>
          <w:ilvl w:val="0"/>
          <w:numId w:val="22"/>
        </w:numPr>
        <w:shd w:val="clear" w:color="auto" w:fill="auto"/>
        <w:spacing w:line="300" w:lineRule="auto"/>
        <w:contextualSpacing/>
      </w:pPr>
      <w:hyperlink r:id="rId10" w:history="1">
        <w:r w:rsidR="004D69AF" w:rsidRPr="00730BDF">
          <w:rPr>
            <w:rStyle w:val="Hyperlink"/>
          </w:rPr>
          <w:t xml:space="preserve">Subpart B, </w:t>
        </w:r>
        <w:r w:rsidR="00566E8C" w:rsidRPr="00730BDF">
          <w:rPr>
            <w:rStyle w:val="Hyperlink"/>
          </w:rPr>
          <w:t>General Provisions</w:t>
        </w:r>
      </w:hyperlink>
    </w:p>
    <w:p w14:paraId="10741370" w14:textId="486FCB04" w:rsidR="00801331" w:rsidRPr="00730BDF" w:rsidRDefault="00AA6C13" w:rsidP="00E21862">
      <w:pPr>
        <w:pStyle w:val="ListParagraph"/>
        <w:numPr>
          <w:ilvl w:val="0"/>
          <w:numId w:val="22"/>
        </w:numPr>
        <w:shd w:val="clear" w:color="auto" w:fill="auto"/>
        <w:spacing w:line="300" w:lineRule="auto"/>
        <w:contextualSpacing/>
      </w:pPr>
      <w:hyperlink r:id="rId11" w:history="1">
        <w:r w:rsidR="004D69AF" w:rsidRPr="00730BDF">
          <w:rPr>
            <w:rStyle w:val="Hyperlink"/>
          </w:rPr>
          <w:t xml:space="preserve">Subpart C, </w:t>
        </w:r>
        <w:r w:rsidR="00801331" w:rsidRPr="00730BDF">
          <w:rPr>
            <w:rStyle w:val="Hyperlink"/>
          </w:rPr>
          <w:t>Pre-Federal Award Requirements</w:t>
        </w:r>
        <w:r w:rsidR="00566E8C" w:rsidRPr="00730BDF">
          <w:rPr>
            <w:rStyle w:val="Hyperlink"/>
          </w:rPr>
          <w:t xml:space="preserve"> and Contents of Federal Awards</w:t>
        </w:r>
      </w:hyperlink>
    </w:p>
    <w:p w14:paraId="501A6376" w14:textId="6BF254E7" w:rsidR="00801331" w:rsidRPr="00730BDF" w:rsidRDefault="00AA6C13" w:rsidP="00E21862">
      <w:pPr>
        <w:pStyle w:val="ListParagraph"/>
        <w:numPr>
          <w:ilvl w:val="0"/>
          <w:numId w:val="22"/>
        </w:numPr>
        <w:shd w:val="clear" w:color="auto" w:fill="auto"/>
        <w:spacing w:line="300" w:lineRule="auto"/>
        <w:contextualSpacing/>
      </w:pPr>
      <w:hyperlink r:id="rId12" w:history="1">
        <w:r w:rsidR="004D69AF" w:rsidRPr="00730BDF">
          <w:rPr>
            <w:rStyle w:val="Hyperlink"/>
          </w:rPr>
          <w:t xml:space="preserve">Subpart D, </w:t>
        </w:r>
        <w:r w:rsidR="00801331" w:rsidRPr="00730BDF">
          <w:rPr>
            <w:rStyle w:val="Hyperlink"/>
          </w:rPr>
          <w:t>Post Federal Award Requirements</w:t>
        </w:r>
      </w:hyperlink>
    </w:p>
    <w:p w14:paraId="1F66936A" w14:textId="01D22B65" w:rsidR="00801331" w:rsidRPr="00730BDF" w:rsidRDefault="00AA6C13" w:rsidP="00E21862">
      <w:pPr>
        <w:pStyle w:val="ListParagraph"/>
        <w:numPr>
          <w:ilvl w:val="0"/>
          <w:numId w:val="22"/>
        </w:numPr>
        <w:shd w:val="clear" w:color="auto" w:fill="auto"/>
        <w:spacing w:line="300" w:lineRule="auto"/>
        <w:contextualSpacing/>
      </w:pPr>
      <w:hyperlink r:id="rId13" w:history="1">
        <w:r w:rsidR="004D69AF" w:rsidRPr="00730BDF">
          <w:rPr>
            <w:rStyle w:val="Hyperlink"/>
          </w:rPr>
          <w:t xml:space="preserve">Subpart E, </w:t>
        </w:r>
        <w:r w:rsidR="00801331" w:rsidRPr="00730BDF">
          <w:rPr>
            <w:rStyle w:val="Hyperlink"/>
          </w:rPr>
          <w:t>Cost Principles</w:t>
        </w:r>
      </w:hyperlink>
    </w:p>
    <w:p w14:paraId="3D32126A" w14:textId="4183009C" w:rsidR="00801331" w:rsidRPr="00730BDF" w:rsidRDefault="00AA6C13" w:rsidP="00E21862">
      <w:pPr>
        <w:pStyle w:val="ListParagraph"/>
        <w:numPr>
          <w:ilvl w:val="0"/>
          <w:numId w:val="22"/>
        </w:numPr>
        <w:shd w:val="clear" w:color="auto" w:fill="auto"/>
        <w:spacing w:line="300" w:lineRule="auto"/>
        <w:contextualSpacing/>
      </w:pPr>
      <w:hyperlink r:id="rId14" w:history="1">
        <w:r w:rsidR="004D69AF" w:rsidRPr="00730BDF">
          <w:rPr>
            <w:rStyle w:val="Hyperlink"/>
          </w:rPr>
          <w:t xml:space="preserve">Subpart F, </w:t>
        </w:r>
        <w:r w:rsidR="00801331" w:rsidRPr="00730BDF">
          <w:rPr>
            <w:rStyle w:val="Hyperlink"/>
          </w:rPr>
          <w:t>Audit Requirements</w:t>
        </w:r>
      </w:hyperlink>
    </w:p>
    <w:p w14:paraId="4BAF9594" w14:textId="5AA7E594" w:rsidR="005E38A9" w:rsidRPr="00730BDF" w:rsidRDefault="005E38A9" w:rsidP="005E38A9">
      <w:pPr>
        <w:pStyle w:val="Heading1"/>
      </w:pPr>
      <w:r w:rsidRPr="00730BDF">
        <w:t>Uniform Grants Guidance</w:t>
      </w:r>
    </w:p>
    <w:p w14:paraId="18289D81" w14:textId="71A46B26" w:rsidR="0031703A" w:rsidRPr="00730BDF" w:rsidRDefault="004556C7" w:rsidP="0031703A">
      <w:pPr>
        <w:spacing w:before="120" w:line="300" w:lineRule="auto"/>
      </w:pPr>
      <w:r w:rsidRPr="00730BDF">
        <w:t xml:space="preserve">Under </w:t>
      </w:r>
      <w:hyperlink r:id="rId15" w:history="1">
        <w:r w:rsidRPr="00730BDF">
          <w:rPr>
            <w:rStyle w:val="Hyperlink"/>
          </w:rPr>
          <w:t>2 CFR 1500</w:t>
        </w:r>
      </w:hyperlink>
      <w:r w:rsidRPr="00730BDF">
        <w:t xml:space="preserve">, EPA adopted the regulations </w:t>
      </w:r>
      <w:r w:rsidR="00666F4E" w:rsidRPr="00730BDF">
        <w:t>at 2 CFR 200</w:t>
      </w:r>
      <w:r w:rsidRPr="00730BDF">
        <w:t xml:space="preserve"> and </w:t>
      </w:r>
      <w:bookmarkStart w:id="1" w:name="_Hlk511823038"/>
      <w:r w:rsidRPr="00730BDF">
        <w:t>p</w:t>
      </w:r>
      <w:r w:rsidR="00AD3881" w:rsidRPr="00730BDF">
        <w:t>romulgated additional</w:t>
      </w:r>
      <w:r w:rsidRPr="00730BDF">
        <w:t xml:space="preserve"> regulations</w:t>
      </w:r>
      <w:r w:rsidR="00AD3881" w:rsidRPr="00730BDF">
        <w:t xml:space="preserve"> specific to EPA</w:t>
      </w:r>
      <w:bookmarkEnd w:id="1"/>
      <w:r w:rsidRPr="00730BDF">
        <w:t xml:space="preserve">.  OMB’s regulations at 2 CFR 200 and EPA’s specific regulations at 2 CFR 1500 are commonly referred to </w:t>
      </w:r>
      <w:r w:rsidR="003D240F" w:rsidRPr="00730BDF">
        <w:t xml:space="preserve">together </w:t>
      </w:r>
      <w:r w:rsidRPr="00730BDF">
        <w:t xml:space="preserve">as the Uniform Grants Guidance. </w:t>
      </w:r>
      <w:r w:rsidR="0031703A" w:rsidRPr="00730BDF">
        <w:t>The Uniform Grants Guidance provides useful information about grant requirements, such as standards for financial and program management and how to identify allowable costs.</w:t>
      </w:r>
    </w:p>
    <w:p w14:paraId="39CECF0A" w14:textId="5B60D88E" w:rsidR="00A93D5F" w:rsidRPr="00730BDF" w:rsidRDefault="00A93D5F" w:rsidP="00A93D5F">
      <w:pPr>
        <w:pStyle w:val="Heading1"/>
        <w:spacing w:before="120" w:after="0" w:line="300" w:lineRule="auto"/>
      </w:pPr>
      <w:r w:rsidRPr="00730BDF">
        <w:t>Terms and Conditions Transition Slide</w:t>
      </w:r>
    </w:p>
    <w:p w14:paraId="4DE993F7" w14:textId="471ACAA1" w:rsidR="00A93D5F" w:rsidRPr="00730BDF" w:rsidRDefault="00A93D5F" w:rsidP="00A93D5F">
      <w:pPr>
        <w:autoSpaceDE w:val="0"/>
        <w:autoSpaceDN w:val="0"/>
        <w:adjustRightInd w:val="0"/>
        <w:spacing w:before="120" w:line="300" w:lineRule="auto"/>
      </w:pPr>
      <w:r w:rsidRPr="00730BDF">
        <w:rPr>
          <w:rFonts w:cs="Calibri"/>
          <w:kern w:val="24"/>
        </w:rPr>
        <w:t>Let’s review how recipients comply with terms and conditions of grant agreements</w:t>
      </w:r>
      <w:r w:rsidRPr="00730BDF">
        <w:t>.</w:t>
      </w:r>
    </w:p>
    <w:p w14:paraId="082BEA70" w14:textId="67FE1613" w:rsidR="00837954" w:rsidRPr="00730BDF" w:rsidRDefault="00837954" w:rsidP="00E21862">
      <w:pPr>
        <w:pStyle w:val="Heading1"/>
        <w:spacing w:before="120" w:after="0" w:line="300" w:lineRule="auto"/>
      </w:pPr>
      <w:r w:rsidRPr="00730BDF">
        <w:t>Complying with Grant Terms and Conditions</w:t>
      </w:r>
    </w:p>
    <w:p w14:paraId="2FC03A49" w14:textId="0585F124" w:rsidR="00714FC1" w:rsidRPr="00730BDF" w:rsidRDefault="00837954" w:rsidP="00E21862">
      <w:pPr>
        <w:spacing w:before="120" w:line="300" w:lineRule="auto"/>
      </w:pPr>
      <w:r w:rsidRPr="00730BDF">
        <w:t xml:space="preserve">The grant agreement </w:t>
      </w:r>
      <w:r w:rsidR="00351E09" w:rsidRPr="00730BDF">
        <w:t xml:space="preserve">between EPA and the recipient organization </w:t>
      </w:r>
      <w:r w:rsidR="00864A4C" w:rsidRPr="00730BDF">
        <w:t xml:space="preserve">specifies </w:t>
      </w:r>
      <w:r w:rsidRPr="00730BDF">
        <w:t>terms and conditions that</w:t>
      </w:r>
      <w:r w:rsidR="00351E09" w:rsidRPr="00730BDF">
        <w:t xml:space="preserve"> </w:t>
      </w:r>
      <w:r w:rsidR="00F46575" w:rsidRPr="00730BDF">
        <w:t>establish a l</w:t>
      </w:r>
      <w:r w:rsidRPr="00730BDF">
        <w:t>egally binding</w:t>
      </w:r>
      <w:r w:rsidR="00F46575" w:rsidRPr="00730BDF">
        <w:t xml:space="preserve"> agreement</w:t>
      </w:r>
      <w:r w:rsidRPr="00730BDF">
        <w:t xml:space="preserve">. </w:t>
      </w:r>
      <w:r w:rsidR="0086546B" w:rsidRPr="00730BDF">
        <w:t xml:space="preserve"> </w:t>
      </w:r>
      <w:r w:rsidR="00351E09" w:rsidRPr="00730BDF">
        <w:t>T</w:t>
      </w:r>
      <w:r w:rsidR="00714FC1" w:rsidRPr="00730BDF">
        <w:t xml:space="preserve">erms and conditions cover </w:t>
      </w:r>
      <w:r w:rsidR="00ED5A04" w:rsidRPr="00730BDF">
        <w:t xml:space="preserve">topics </w:t>
      </w:r>
      <w:r w:rsidR="00714FC1" w:rsidRPr="00730BDF">
        <w:t>such as:</w:t>
      </w:r>
    </w:p>
    <w:p w14:paraId="7C88C62D" w14:textId="01D16029" w:rsidR="00714FC1" w:rsidRPr="00730BDF" w:rsidRDefault="00714FC1" w:rsidP="00E21862">
      <w:pPr>
        <w:pStyle w:val="ListParagraph"/>
        <w:numPr>
          <w:ilvl w:val="0"/>
          <w:numId w:val="23"/>
        </w:numPr>
        <w:spacing w:line="300" w:lineRule="auto"/>
      </w:pPr>
      <w:r w:rsidRPr="00730BDF">
        <w:t xml:space="preserve">Filing </w:t>
      </w:r>
      <w:r w:rsidR="00B206E4" w:rsidRPr="00B206E4">
        <w:t>Standard Form (SF) 425 Federal Financial Reports</w:t>
      </w:r>
    </w:p>
    <w:p w14:paraId="5B330D9F" w14:textId="6EE2395A" w:rsidR="00714FC1" w:rsidRPr="00730BDF" w:rsidRDefault="00714FC1" w:rsidP="00E21862">
      <w:pPr>
        <w:pStyle w:val="ListParagraph"/>
        <w:numPr>
          <w:ilvl w:val="0"/>
          <w:numId w:val="23"/>
        </w:numPr>
        <w:spacing w:line="300" w:lineRule="auto"/>
      </w:pPr>
      <w:r w:rsidRPr="00730BDF">
        <w:t xml:space="preserve">Submitting </w:t>
      </w:r>
      <w:r w:rsidR="00E21862" w:rsidRPr="00730BDF">
        <w:t>progress reports</w:t>
      </w:r>
      <w:r w:rsidR="003D240F" w:rsidRPr="00730BDF">
        <w:t xml:space="preserve"> as required</w:t>
      </w:r>
    </w:p>
    <w:p w14:paraId="0C5A1B32" w14:textId="6EE3245A" w:rsidR="00714FC1" w:rsidRPr="00730BDF" w:rsidRDefault="00714FC1" w:rsidP="00E21862">
      <w:pPr>
        <w:pStyle w:val="ListParagraph"/>
        <w:numPr>
          <w:ilvl w:val="0"/>
          <w:numId w:val="23"/>
        </w:numPr>
        <w:spacing w:line="300" w:lineRule="auto"/>
      </w:pPr>
      <w:r w:rsidRPr="00730BDF">
        <w:t>Using minority</w:t>
      </w:r>
      <w:r w:rsidR="00BD3027" w:rsidRPr="00730BDF">
        <w:t>-</w:t>
      </w:r>
      <w:r w:rsidRPr="00730BDF">
        <w:t xml:space="preserve"> and women</w:t>
      </w:r>
      <w:r w:rsidR="00BD3027" w:rsidRPr="00730BDF">
        <w:t>-</w:t>
      </w:r>
      <w:r w:rsidR="00E21862" w:rsidRPr="00730BDF">
        <w:t>owned business enterprises</w:t>
      </w:r>
    </w:p>
    <w:p w14:paraId="1CC6CA47" w14:textId="42B47F4A" w:rsidR="00714FC1" w:rsidRPr="00730BDF" w:rsidRDefault="00714FC1" w:rsidP="00E21862">
      <w:pPr>
        <w:pStyle w:val="ListParagraph"/>
        <w:numPr>
          <w:ilvl w:val="0"/>
          <w:numId w:val="23"/>
        </w:numPr>
        <w:spacing w:line="300" w:lineRule="auto"/>
      </w:pPr>
      <w:r w:rsidRPr="00730BDF">
        <w:t>Limiting lobbying</w:t>
      </w:r>
      <w:r w:rsidR="004D69AF" w:rsidRPr="00730BDF">
        <w:t xml:space="preserve"> activities</w:t>
      </w:r>
    </w:p>
    <w:p w14:paraId="7F19E536" w14:textId="0CE26B32" w:rsidR="0086546B" w:rsidRPr="00730BDF" w:rsidRDefault="0059254B" w:rsidP="00E21862">
      <w:pPr>
        <w:spacing w:before="120" w:line="300" w:lineRule="auto"/>
      </w:pPr>
      <w:r w:rsidRPr="00730BDF">
        <w:lastRenderedPageBreak/>
        <w:t xml:space="preserve">You </w:t>
      </w:r>
      <w:r w:rsidR="003D63F4" w:rsidRPr="00730BDF">
        <w:t>should p</w:t>
      </w:r>
      <w:r w:rsidR="000945D5" w:rsidRPr="00730BDF">
        <w:t xml:space="preserve">lan to </w:t>
      </w:r>
      <w:r w:rsidR="0086546B" w:rsidRPr="00730BDF">
        <w:t xml:space="preserve">regularly review </w:t>
      </w:r>
      <w:r w:rsidR="000945D5" w:rsidRPr="00730BDF">
        <w:t xml:space="preserve">the </w:t>
      </w:r>
      <w:r w:rsidR="00714FC1" w:rsidRPr="00730BDF">
        <w:t>terms and conditions</w:t>
      </w:r>
      <w:r w:rsidR="0086546B" w:rsidRPr="00730BDF">
        <w:t xml:space="preserve"> throughout </w:t>
      </w:r>
      <w:r w:rsidR="000945D5" w:rsidRPr="00730BDF">
        <w:t xml:space="preserve">the </w:t>
      </w:r>
      <w:r w:rsidR="0086546B" w:rsidRPr="00730BDF">
        <w:t xml:space="preserve">project to ensure that </w:t>
      </w:r>
      <w:r w:rsidRPr="00730BDF">
        <w:t>you</w:t>
      </w:r>
      <w:r w:rsidR="00B71ADE" w:rsidRPr="00730BDF">
        <w:t>r</w:t>
      </w:r>
      <w:r w:rsidR="003D63F4" w:rsidRPr="00730BDF">
        <w:t xml:space="preserve"> </w:t>
      </w:r>
      <w:r w:rsidR="000945D5" w:rsidRPr="00730BDF">
        <w:t xml:space="preserve">organization remains </w:t>
      </w:r>
      <w:r w:rsidR="0086546B" w:rsidRPr="00730BDF">
        <w:t>in compliance with</w:t>
      </w:r>
      <w:r w:rsidR="000945D5" w:rsidRPr="00730BDF">
        <w:t xml:space="preserve"> all </w:t>
      </w:r>
      <w:r w:rsidR="0086546B" w:rsidRPr="00730BDF">
        <w:t xml:space="preserve">requirements. </w:t>
      </w:r>
    </w:p>
    <w:p w14:paraId="5DC79039" w14:textId="4D373CD5" w:rsidR="00714FC1" w:rsidRPr="00730BDF" w:rsidRDefault="004D69AF" w:rsidP="00E21862">
      <w:pPr>
        <w:spacing w:before="120" w:line="300" w:lineRule="auto"/>
      </w:pPr>
      <w:r w:rsidRPr="00730BDF">
        <w:t xml:space="preserve">We will discuss some </w:t>
      </w:r>
      <w:r w:rsidR="00714FC1" w:rsidRPr="00730BDF">
        <w:t>common terms and conditions on the next few slides.</w:t>
      </w:r>
    </w:p>
    <w:p w14:paraId="4F4D5A0B" w14:textId="794B13EC" w:rsidR="00837954" w:rsidRPr="00730BDF" w:rsidRDefault="0086546B" w:rsidP="00E21862">
      <w:pPr>
        <w:pStyle w:val="Heading1"/>
        <w:spacing w:before="120" w:after="0" w:line="300" w:lineRule="auto"/>
      </w:pPr>
      <w:r w:rsidRPr="00730BDF">
        <w:t>Filing Financial Reports</w:t>
      </w:r>
    </w:p>
    <w:p w14:paraId="2AFD7A3E" w14:textId="6DE8B458" w:rsidR="00E21862" w:rsidRPr="00730BDF" w:rsidRDefault="0086546B" w:rsidP="00E21862">
      <w:pPr>
        <w:shd w:val="clear" w:color="auto" w:fill="auto"/>
        <w:spacing w:before="120" w:line="300" w:lineRule="auto"/>
      </w:pPr>
      <w:r w:rsidRPr="00730BDF">
        <w:t xml:space="preserve">EPA requires that recipients periodically </w:t>
      </w:r>
      <w:r w:rsidR="00714FC1" w:rsidRPr="00730BDF">
        <w:t xml:space="preserve">complete and </w:t>
      </w:r>
      <w:r w:rsidRPr="00730BDF">
        <w:t>submit</w:t>
      </w:r>
      <w:r w:rsidR="00005806" w:rsidRPr="00730BDF">
        <w:t xml:space="preserve"> to EPA’s Las Vegas Finance Center</w:t>
      </w:r>
      <w:r w:rsidR="00714FC1" w:rsidRPr="00730BDF">
        <w:t xml:space="preserve"> </w:t>
      </w:r>
      <w:r w:rsidR="00AD3881" w:rsidRPr="00730BDF">
        <w:t xml:space="preserve">(LVFC) </w:t>
      </w:r>
      <w:r w:rsidR="00714FC1" w:rsidRPr="00730BDF">
        <w:t>the</w:t>
      </w:r>
      <w:r w:rsidRPr="00730BDF">
        <w:t xml:space="preserve"> </w:t>
      </w:r>
      <w:r w:rsidR="00B206E4">
        <w:t>SF</w:t>
      </w:r>
      <w:r w:rsidR="00714FC1" w:rsidRPr="00730BDF">
        <w:t xml:space="preserve"> 425 </w:t>
      </w:r>
      <w:r w:rsidR="00F47D18" w:rsidRPr="00F47D18">
        <w:t>Federal Financial Report</w:t>
      </w:r>
      <w:r w:rsidR="00B206E4">
        <w:t>,</w:t>
      </w:r>
      <w:r w:rsidR="00005806" w:rsidRPr="00730BDF">
        <w:t xml:space="preserve"> </w:t>
      </w:r>
      <w:r w:rsidR="00714FC1" w:rsidRPr="00730BDF">
        <w:t xml:space="preserve">which </w:t>
      </w:r>
      <w:r w:rsidR="002150B2" w:rsidRPr="00730BDF">
        <w:t xml:space="preserve">recipients use </w:t>
      </w:r>
      <w:r w:rsidR="00714FC1" w:rsidRPr="00730BDF">
        <w:t xml:space="preserve">to </w:t>
      </w:r>
      <w:r w:rsidR="004D69AF" w:rsidRPr="00730BDF">
        <w:t>report</w:t>
      </w:r>
      <w:r w:rsidR="00714FC1" w:rsidRPr="00730BDF">
        <w:t xml:space="preserve"> on </w:t>
      </w:r>
      <w:r w:rsidR="000937C8" w:rsidRPr="00730BDF">
        <w:t xml:space="preserve">the financial progress of </w:t>
      </w:r>
      <w:r w:rsidR="00714FC1" w:rsidRPr="00730BDF">
        <w:t>grant</w:t>
      </w:r>
      <w:r w:rsidR="003D63F4" w:rsidRPr="00730BDF">
        <w:t>s</w:t>
      </w:r>
      <w:r w:rsidR="007B539F">
        <w:t>.  The</w:t>
      </w:r>
      <w:r w:rsidR="003B0481">
        <w:t xml:space="preserve"> </w:t>
      </w:r>
      <w:r w:rsidR="00714FC1" w:rsidRPr="00730BDF">
        <w:t>frequency of submi</w:t>
      </w:r>
      <w:r w:rsidR="000937C8" w:rsidRPr="00730BDF">
        <w:t>tting</w:t>
      </w:r>
      <w:r w:rsidR="00714FC1" w:rsidRPr="00730BDF">
        <w:t xml:space="preserve"> the </w:t>
      </w:r>
      <w:r w:rsidR="00F47D18" w:rsidRPr="00F47D18">
        <w:t>Federal Financial Report</w:t>
      </w:r>
      <w:r w:rsidR="00714FC1" w:rsidRPr="00730BDF">
        <w:t xml:space="preserve"> </w:t>
      </w:r>
      <w:r w:rsidR="00351E09" w:rsidRPr="00730BDF">
        <w:t>is</w:t>
      </w:r>
      <w:r w:rsidR="00714FC1" w:rsidRPr="00730BDF">
        <w:t xml:space="preserve"> specified in the </w:t>
      </w:r>
      <w:r w:rsidR="004D69AF" w:rsidRPr="00730BDF">
        <w:t>grant terms and conditions</w:t>
      </w:r>
      <w:r w:rsidR="00A3280A">
        <w:t xml:space="preserve">. </w:t>
      </w:r>
      <w:r w:rsidR="004D69AF" w:rsidRPr="00730BDF">
        <w:t xml:space="preserve"> </w:t>
      </w:r>
    </w:p>
    <w:p w14:paraId="1B24A3E0" w14:textId="79A4F981" w:rsidR="00256880" w:rsidRPr="00730BDF" w:rsidRDefault="00256880" w:rsidP="00256880">
      <w:pPr>
        <w:pStyle w:val="Heading1"/>
      </w:pPr>
      <w:r w:rsidRPr="00730BDF">
        <w:t xml:space="preserve">Final </w:t>
      </w:r>
      <w:r w:rsidR="00F47D18" w:rsidRPr="00F47D18">
        <w:t>Federal Financial Report</w:t>
      </w:r>
    </w:p>
    <w:p w14:paraId="253711DD" w14:textId="7842D7BC" w:rsidR="0086546B" w:rsidRPr="00730BDF" w:rsidRDefault="00F40093" w:rsidP="00E21862">
      <w:pPr>
        <w:shd w:val="clear" w:color="auto" w:fill="auto"/>
        <w:spacing w:before="120" w:line="300" w:lineRule="auto"/>
      </w:pPr>
      <w:r w:rsidRPr="00F40093">
        <w:t xml:space="preserve">Recipients are required to submit a final </w:t>
      </w:r>
      <w:r w:rsidR="00F47D18" w:rsidRPr="00F47D18">
        <w:t>Federal Financial Report</w:t>
      </w:r>
      <w:r w:rsidRPr="00F40093">
        <w:t xml:space="preserve"> no later than </w:t>
      </w:r>
      <w:r w:rsidR="009D4936">
        <w:t>12</w:t>
      </w:r>
      <w:r w:rsidRPr="00F40093">
        <w:t>0 days after a grant is completed</w:t>
      </w:r>
      <w:r w:rsidR="00714FC1" w:rsidRPr="00730BDF">
        <w:t xml:space="preserve">.  </w:t>
      </w:r>
    </w:p>
    <w:p w14:paraId="71F87859" w14:textId="39F999DD" w:rsidR="0086546B" w:rsidRPr="00730BDF" w:rsidRDefault="00F47D18" w:rsidP="00E21862">
      <w:pPr>
        <w:shd w:val="clear" w:color="auto" w:fill="auto"/>
        <w:spacing w:before="120" w:line="300" w:lineRule="auto"/>
      </w:pPr>
      <w:r w:rsidRPr="00F47D18">
        <w:t>Federal Financial Report</w:t>
      </w:r>
      <w:r w:rsidR="00434214" w:rsidRPr="00730BDF">
        <w:t>s</w:t>
      </w:r>
      <w:r w:rsidR="0086546B" w:rsidRPr="00730BDF">
        <w:t xml:space="preserve"> require </w:t>
      </w:r>
      <w:r w:rsidR="003D63F4" w:rsidRPr="00730BDF">
        <w:t xml:space="preserve">recipients to </w:t>
      </w:r>
      <w:r w:rsidR="0086546B" w:rsidRPr="00730BDF">
        <w:t>disclos</w:t>
      </w:r>
      <w:r w:rsidR="00040921" w:rsidRPr="00730BDF">
        <w:t>e information about</w:t>
      </w:r>
      <w:r w:rsidR="0086546B" w:rsidRPr="00730BDF">
        <w:t>:</w:t>
      </w:r>
    </w:p>
    <w:p w14:paraId="3032B732" w14:textId="77777777" w:rsidR="00D852E7" w:rsidRPr="00730BDF" w:rsidRDefault="00D852E7" w:rsidP="00E21862">
      <w:pPr>
        <w:pStyle w:val="ListParagraph"/>
        <w:numPr>
          <w:ilvl w:val="0"/>
          <w:numId w:val="24"/>
        </w:numPr>
        <w:shd w:val="clear" w:color="auto" w:fill="auto"/>
        <w:spacing w:line="300" w:lineRule="auto"/>
        <w:contextualSpacing/>
      </w:pPr>
      <w:r w:rsidRPr="00730BDF">
        <w:t>Cash receipts and disbursements</w:t>
      </w:r>
    </w:p>
    <w:p w14:paraId="642DEB76" w14:textId="24AACE6F" w:rsidR="0086546B" w:rsidRPr="00730BDF" w:rsidRDefault="00D852E7" w:rsidP="00E21862">
      <w:pPr>
        <w:pStyle w:val="ListParagraph"/>
        <w:numPr>
          <w:ilvl w:val="0"/>
          <w:numId w:val="24"/>
        </w:numPr>
        <w:shd w:val="clear" w:color="auto" w:fill="auto"/>
        <w:spacing w:line="300" w:lineRule="auto"/>
        <w:contextualSpacing/>
      </w:pPr>
      <w:r w:rsidRPr="00730BDF">
        <w:t>Federal funds authorized and expended</w:t>
      </w:r>
    </w:p>
    <w:p w14:paraId="50AEF4E5" w14:textId="14899A8F" w:rsidR="0086546B" w:rsidRPr="00730BDF" w:rsidRDefault="0086546B" w:rsidP="00E21862">
      <w:pPr>
        <w:pStyle w:val="ListParagraph"/>
        <w:numPr>
          <w:ilvl w:val="0"/>
          <w:numId w:val="24"/>
        </w:numPr>
        <w:shd w:val="clear" w:color="auto" w:fill="auto"/>
        <w:spacing w:line="300" w:lineRule="auto"/>
        <w:contextualSpacing/>
      </w:pPr>
      <w:r w:rsidRPr="00730BDF">
        <w:t xml:space="preserve">The </w:t>
      </w:r>
      <w:r w:rsidR="00F85AC8" w:rsidRPr="00730BDF">
        <w:t>cost share or matching funds</w:t>
      </w:r>
      <w:r w:rsidRPr="00730BDF">
        <w:t xml:space="preserve"> </w:t>
      </w:r>
      <w:r w:rsidR="00D852E7" w:rsidRPr="00730BDF">
        <w:t xml:space="preserve">required </w:t>
      </w:r>
      <w:r w:rsidR="00F85AC8" w:rsidRPr="00730BDF">
        <w:t xml:space="preserve">from </w:t>
      </w:r>
      <w:r w:rsidR="00D852E7" w:rsidRPr="00730BDF">
        <w:t xml:space="preserve">recipient </w:t>
      </w:r>
      <w:r w:rsidR="00F85AC8" w:rsidRPr="00730BDF">
        <w:t>during</w:t>
      </w:r>
      <w:r w:rsidR="00D852E7" w:rsidRPr="00730BDF">
        <w:t xml:space="preserve"> the reporting period</w:t>
      </w:r>
    </w:p>
    <w:p w14:paraId="71A7625D" w14:textId="2C13B1DA" w:rsidR="00344759" w:rsidRDefault="00344759" w:rsidP="00E21862">
      <w:pPr>
        <w:pStyle w:val="ListParagraph"/>
        <w:numPr>
          <w:ilvl w:val="0"/>
          <w:numId w:val="24"/>
        </w:numPr>
        <w:shd w:val="clear" w:color="auto" w:fill="auto"/>
        <w:spacing w:line="300" w:lineRule="auto"/>
        <w:contextualSpacing/>
      </w:pPr>
      <w:r w:rsidRPr="00730BDF">
        <w:t>Program income</w:t>
      </w:r>
    </w:p>
    <w:p w14:paraId="0A9ABB2F" w14:textId="16040FE7" w:rsidR="00A3280A" w:rsidRPr="00730BDF" w:rsidRDefault="00A3280A" w:rsidP="00E21862">
      <w:pPr>
        <w:pStyle w:val="ListParagraph"/>
        <w:numPr>
          <w:ilvl w:val="0"/>
          <w:numId w:val="24"/>
        </w:numPr>
        <w:shd w:val="clear" w:color="auto" w:fill="auto"/>
        <w:spacing w:line="300" w:lineRule="auto"/>
        <w:contextualSpacing/>
      </w:pPr>
      <w:r>
        <w:t xml:space="preserve">Indirect cost expenditures </w:t>
      </w:r>
    </w:p>
    <w:p w14:paraId="382ED32F" w14:textId="5EBD29F2" w:rsidR="0086546B" w:rsidRPr="00730BDF" w:rsidRDefault="0086546B" w:rsidP="00E21862">
      <w:pPr>
        <w:pStyle w:val="Heading1"/>
        <w:spacing w:before="120" w:after="0" w:line="300" w:lineRule="auto"/>
        <w:rPr>
          <w:b w:val="0"/>
        </w:rPr>
      </w:pPr>
      <w:r w:rsidRPr="00730BDF">
        <w:t>Submitting Progress Reports</w:t>
      </w:r>
    </w:p>
    <w:p w14:paraId="4D3836EC" w14:textId="74CF97C3" w:rsidR="0086546B" w:rsidRPr="00730BDF" w:rsidRDefault="005C6F92" w:rsidP="00E21862">
      <w:pPr>
        <w:pStyle w:val="Heading1"/>
        <w:spacing w:before="120" w:after="0" w:line="300" w:lineRule="auto"/>
        <w:rPr>
          <w:rFonts w:cs="Helvetica"/>
          <w:b w:val="0"/>
          <w:bCs w:val="0"/>
          <w:color w:val="212121"/>
          <w:kern w:val="0"/>
          <w:sz w:val="22"/>
          <w:szCs w:val="22"/>
        </w:rPr>
      </w:pPr>
      <w:r w:rsidRPr="005C6F92">
        <w:rPr>
          <w:rFonts w:cs="Helvetica"/>
          <w:b w:val="0"/>
          <w:bCs w:val="0"/>
          <w:color w:val="212121"/>
          <w:kern w:val="0"/>
          <w:sz w:val="22"/>
          <w:szCs w:val="22"/>
        </w:rPr>
        <w:t>EPA grant recipients are required to periodically submit progress reports to their EPA Project Officer</w:t>
      </w:r>
      <w:r w:rsidR="004E23C8" w:rsidRPr="00730BDF">
        <w:rPr>
          <w:rFonts w:cs="Helvetica"/>
          <w:b w:val="0"/>
          <w:bCs w:val="0"/>
          <w:color w:val="212121"/>
          <w:kern w:val="0"/>
          <w:sz w:val="22"/>
          <w:szCs w:val="22"/>
        </w:rPr>
        <w:t xml:space="preserve">, </w:t>
      </w:r>
      <w:r w:rsidR="00CD3BF1" w:rsidRPr="00730BDF">
        <w:rPr>
          <w:rFonts w:cs="Helvetica"/>
          <w:b w:val="0"/>
          <w:bCs w:val="0"/>
          <w:color w:val="212121"/>
          <w:kern w:val="0"/>
          <w:sz w:val="22"/>
          <w:szCs w:val="22"/>
        </w:rPr>
        <w:t xml:space="preserve">sometimes </w:t>
      </w:r>
      <w:r w:rsidR="004E23C8" w:rsidRPr="00730BDF">
        <w:rPr>
          <w:rFonts w:cs="Helvetica"/>
          <w:b w:val="0"/>
          <w:bCs w:val="0"/>
          <w:color w:val="212121"/>
          <w:kern w:val="0"/>
          <w:sz w:val="22"/>
          <w:szCs w:val="22"/>
        </w:rPr>
        <w:t xml:space="preserve">referred to as interim reports, </w:t>
      </w:r>
      <w:r w:rsidR="003D63F4" w:rsidRPr="00730BDF">
        <w:rPr>
          <w:rFonts w:cs="Helvetica"/>
          <w:b w:val="0"/>
          <w:bCs w:val="0"/>
          <w:color w:val="212121"/>
          <w:kern w:val="0"/>
          <w:sz w:val="22"/>
          <w:szCs w:val="22"/>
        </w:rPr>
        <w:t>as outlined in the terms and conditions</w:t>
      </w:r>
      <w:r w:rsidR="000B571A" w:rsidRPr="00730BDF">
        <w:rPr>
          <w:rFonts w:cs="Helvetica"/>
          <w:b w:val="0"/>
          <w:bCs w:val="0"/>
          <w:color w:val="212121"/>
          <w:kern w:val="0"/>
          <w:sz w:val="22"/>
          <w:szCs w:val="22"/>
        </w:rPr>
        <w:t xml:space="preserve">.  The purpose of </w:t>
      </w:r>
      <w:r w:rsidR="00040921" w:rsidRPr="00730BDF">
        <w:rPr>
          <w:rFonts w:cs="Helvetica"/>
          <w:b w:val="0"/>
          <w:bCs w:val="0"/>
          <w:color w:val="212121"/>
          <w:kern w:val="0"/>
          <w:sz w:val="22"/>
          <w:szCs w:val="22"/>
        </w:rPr>
        <w:t xml:space="preserve">progress reports is </w:t>
      </w:r>
      <w:r w:rsidR="003D63F4" w:rsidRPr="00730BDF">
        <w:rPr>
          <w:rFonts w:cs="Helvetica"/>
          <w:b w:val="0"/>
          <w:bCs w:val="0"/>
          <w:color w:val="212121"/>
          <w:kern w:val="0"/>
          <w:sz w:val="22"/>
          <w:szCs w:val="22"/>
        </w:rPr>
        <w:t xml:space="preserve">for recipients </w:t>
      </w:r>
      <w:r w:rsidR="001635CC" w:rsidRPr="00730BDF">
        <w:rPr>
          <w:rFonts w:cs="Helvetica"/>
          <w:b w:val="0"/>
          <w:bCs w:val="0"/>
          <w:color w:val="212121"/>
          <w:kern w:val="0"/>
          <w:sz w:val="22"/>
          <w:szCs w:val="22"/>
        </w:rPr>
        <w:t xml:space="preserve">to summarize technical progress </w:t>
      </w:r>
      <w:r w:rsidR="005D6E31" w:rsidRPr="00730BDF">
        <w:rPr>
          <w:rFonts w:cs="Helvetica"/>
          <w:b w:val="0"/>
          <w:bCs w:val="0"/>
          <w:color w:val="212121"/>
          <w:kern w:val="0"/>
          <w:sz w:val="22"/>
          <w:szCs w:val="22"/>
        </w:rPr>
        <w:t xml:space="preserve">and activities completed </w:t>
      </w:r>
      <w:r w:rsidR="001635CC" w:rsidRPr="00730BDF">
        <w:rPr>
          <w:rFonts w:cs="Helvetica"/>
          <w:b w:val="0"/>
          <w:bCs w:val="0"/>
          <w:color w:val="212121"/>
          <w:kern w:val="0"/>
          <w:sz w:val="22"/>
          <w:szCs w:val="22"/>
        </w:rPr>
        <w:t>under the grant</w:t>
      </w:r>
      <w:r w:rsidR="0039128F" w:rsidRPr="00730BDF">
        <w:rPr>
          <w:rFonts w:cs="Helvetica"/>
          <w:b w:val="0"/>
          <w:bCs w:val="0"/>
          <w:color w:val="212121"/>
          <w:kern w:val="0"/>
          <w:sz w:val="22"/>
          <w:szCs w:val="22"/>
        </w:rPr>
        <w:t xml:space="preserve">, </w:t>
      </w:r>
      <w:r w:rsidR="003D63F4" w:rsidRPr="00730BDF">
        <w:rPr>
          <w:rFonts w:cs="Helvetica"/>
          <w:b w:val="0"/>
          <w:bCs w:val="0"/>
          <w:color w:val="212121"/>
          <w:kern w:val="0"/>
          <w:sz w:val="22"/>
          <w:szCs w:val="22"/>
        </w:rPr>
        <w:t xml:space="preserve">identify </w:t>
      </w:r>
      <w:r w:rsidR="0039128F" w:rsidRPr="00730BDF">
        <w:rPr>
          <w:rFonts w:cs="Helvetica"/>
          <w:b w:val="0"/>
          <w:bCs w:val="0"/>
          <w:color w:val="212121"/>
          <w:kern w:val="0"/>
          <w:sz w:val="22"/>
          <w:szCs w:val="22"/>
        </w:rPr>
        <w:t xml:space="preserve">activities </w:t>
      </w:r>
      <w:r w:rsidR="002150B2" w:rsidRPr="00730BDF">
        <w:rPr>
          <w:rFonts w:cs="Helvetica"/>
          <w:b w:val="0"/>
          <w:bCs w:val="0"/>
          <w:color w:val="212121"/>
          <w:kern w:val="0"/>
          <w:sz w:val="22"/>
          <w:szCs w:val="22"/>
        </w:rPr>
        <w:t xml:space="preserve">planned </w:t>
      </w:r>
      <w:r w:rsidR="0039128F" w:rsidRPr="00730BDF">
        <w:rPr>
          <w:rFonts w:cs="Helvetica"/>
          <w:b w:val="0"/>
          <w:bCs w:val="0"/>
          <w:color w:val="212121"/>
          <w:kern w:val="0"/>
          <w:sz w:val="22"/>
          <w:szCs w:val="22"/>
        </w:rPr>
        <w:t>for the upcoming</w:t>
      </w:r>
      <w:r w:rsidR="001635CC" w:rsidRPr="00730BDF">
        <w:rPr>
          <w:rFonts w:cs="Helvetica"/>
          <w:b w:val="0"/>
          <w:bCs w:val="0"/>
          <w:color w:val="212121"/>
          <w:kern w:val="0"/>
          <w:sz w:val="22"/>
          <w:szCs w:val="22"/>
        </w:rPr>
        <w:t xml:space="preserve"> reporting period, and </w:t>
      </w:r>
      <w:r w:rsidR="00580C9E" w:rsidRPr="00730BDF">
        <w:rPr>
          <w:rFonts w:cs="Helvetica"/>
          <w:b w:val="0"/>
          <w:bCs w:val="0"/>
          <w:color w:val="212121"/>
          <w:kern w:val="0"/>
          <w:sz w:val="22"/>
          <w:szCs w:val="22"/>
        </w:rPr>
        <w:t xml:space="preserve">document </w:t>
      </w:r>
      <w:r w:rsidR="001635CC" w:rsidRPr="00730BDF">
        <w:rPr>
          <w:rFonts w:cs="Helvetica"/>
          <w:b w:val="0"/>
          <w:bCs w:val="0"/>
          <w:color w:val="212121"/>
          <w:kern w:val="0"/>
          <w:sz w:val="22"/>
          <w:szCs w:val="22"/>
        </w:rPr>
        <w:t xml:space="preserve">expenditures. </w:t>
      </w:r>
      <w:r w:rsidR="005D6E31" w:rsidRPr="00730BDF">
        <w:rPr>
          <w:rFonts w:cs="Helvetica"/>
          <w:b w:val="0"/>
          <w:bCs w:val="0"/>
          <w:color w:val="212121"/>
          <w:kern w:val="0"/>
          <w:sz w:val="22"/>
          <w:szCs w:val="22"/>
        </w:rPr>
        <w:t xml:space="preserve"> </w:t>
      </w:r>
    </w:p>
    <w:p w14:paraId="30960688" w14:textId="77777777" w:rsidR="00AC158A" w:rsidRPr="00730BDF" w:rsidRDefault="0059254B" w:rsidP="00E21862">
      <w:pPr>
        <w:pStyle w:val="Heading1"/>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 xml:space="preserve">You </w:t>
      </w:r>
      <w:r w:rsidR="00040921" w:rsidRPr="00730BDF">
        <w:rPr>
          <w:rFonts w:cs="Helvetica"/>
          <w:b w:val="0"/>
          <w:bCs w:val="0"/>
          <w:color w:val="212121"/>
          <w:kern w:val="0"/>
          <w:sz w:val="22"/>
          <w:szCs w:val="22"/>
        </w:rPr>
        <w:t xml:space="preserve">should also use the </w:t>
      </w:r>
      <w:r w:rsidR="00D91340" w:rsidRPr="00730BDF">
        <w:rPr>
          <w:rFonts w:cs="Helvetica"/>
          <w:b w:val="0"/>
          <w:bCs w:val="0"/>
          <w:color w:val="212121"/>
          <w:kern w:val="0"/>
          <w:sz w:val="22"/>
          <w:szCs w:val="22"/>
        </w:rPr>
        <w:t>progress</w:t>
      </w:r>
      <w:r w:rsidR="005D6E31" w:rsidRPr="00730BDF">
        <w:rPr>
          <w:rFonts w:cs="Helvetica"/>
          <w:b w:val="0"/>
          <w:bCs w:val="0"/>
          <w:color w:val="212121"/>
          <w:kern w:val="0"/>
          <w:sz w:val="22"/>
          <w:szCs w:val="22"/>
        </w:rPr>
        <w:t xml:space="preserve"> reports </w:t>
      </w:r>
      <w:r w:rsidR="00040921" w:rsidRPr="00730BDF">
        <w:rPr>
          <w:rFonts w:cs="Helvetica"/>
          <w:b w:val="0"/>
          <w:bCs w:val="0"/>
          <w:color w:val="212121"/>
          <w:kern w:val="0"/>
          <w:sz w:val="22"/>
          <w:szCs w:val="22"/>
        </w:rPr>
        <w:t xml:space="preserve">to </w:t>
      </w:r>
      <w:r w:rsidR="005D6E31" w:rsidRPr="00730BDF">
        <w:rPr>
          <w:rFonts w:cs="Helvetica"/>
          <w:b w:val="0"/>
          <w:bCs w:val="0"/>
          <w:color w:val="212121"/>
          <w:kern w:val="0"/>
          <w:sz w:val="22"/>
          <w:szCs w:val="22"/>
        </w:rPr>
        <w:t xml:space="preserve">identify any potential </w:t>
      </w:r>
      <w:r w:rsidR="0086546B" w:rsidRPr="00730BDF">
        <w:rPr>
          <w:rFonts w:cs="Helvetica"/>
          <w:b w:val="0"/>
          <w:bCs w:val="0"/>
          <w:color w:val="212121"/>
          <w:kern w:val="0"/>
          <w:sz w:val="22"/>
          <w:szCs w:val="22"/>
        </w:rPr>
        <w:t xml:space="preserve">problems </w:t>
      </w:r>
      <w:r w:rsidR="005D6E31" w:rsidRPr="00730BDF">
        <w:rPr>
          <w:rFonts w:cs="Helvetica"/>
          <w:b w:val="0"/>
          <w:bCs w:val="0"/>
          <w:color w:val="212121"/>
          <w:kern w:val="0"/>
          <w:sz w:val="22"/>
          <w:szCs w:val="22"/>
        </w:rPr>
        <w:t xml:space="preserve">that </w:t>
      </w:r>
      <w:r w:rsidR="0086546B" w:rsidRPr="00730BDF">
        <w:rPr>
          <w:rFonts w:cs="Helvetica"/>
          <w:b w:val="0"/>
          <w:bCs w:val="0"/>
          <w:color w:val="212121"/>
          <w:kern w:val="0"/>
          <w:sz w:val="22"/>
          <w:szCs w:val="22"/>
        </w:rPr>
        <w:t xml:space="preserve">may interfere with </w:t>
      </w:r>
      <w:r w:rsidR="005D6E31" w:rsidRPr="00730BDF">
        <w:rPr>
          <w:rFonts w:cs="Helvetica"/>
          <w:b w:val="0"/>
          <w:bCs w:val="0"/>
          <w:color w:val="212121"/>
          <w:kern w:val="0"/>
          <w:sz w:val="22"/>
          <w:szCs w:val="22"/>
        </w:rPr>
        <w:t xml:space="preserve">achieving </w:t>
      </w:r>
      <w:r w:rsidR="00040921" w:rsidRPr="00730BDF">
        <w:rPr>
          <w:rFonts w:cs="Helvetica"/>
          <w:b w:val="0"/>
          <w:bCs w:val="0"/>
          <w:color w:val="212121"/>
          <w:kern w:val="0"/>
          <w:sz w:val="22"/>
          <w:szCs w:val="22"/>
        </w:rPr>
        <w:t xml:space="preserve">the goals of the </w:t>
      </w:r>
      <w:r w:rsidR="0086546B" w:rsidRPr="00730BDF">
        <w:rPr>
          <w:rFonts w:cs="Helvetica"/>
          <w:b w:val="0"/>
          <w:bCs w:val="0"/>
          <w:color w:val="212121"/>
          <w:kern w:val="0"/>
          <w:sz w:val="22"/>
          <w:szCs w:val="22"/>
        </w:rPr>
        <w:t>project</w:t>
      </w:r>
      <w:r w:rsidR="005D6E31" w:rsidRPr="00730BDF">
        <w:rPr>
          <w:rFonts w:cs="Helvetica"/>
          <w:b w:val="0"/>
          <w:bCs w:val="0"/>
          <w:color w:val="212121"/>
          <w:kern w:val="0"/>
          <w:sz w:val="22"/>
          <w:szCs w:val="22"/>
        </w:rPr>
        <w:t xml:space="preserve">. </w:t>
      </w:r>
    </w:p>
    <w:p w14:paraId="43ED4C8C" w14:textId="0A4DD67B" w:rsidR="00AC158A" w:rsidRPr="00730BDF" w:rsidRDefault="00AC158A" w:rsidP="00AC158A">
      <w:pPr>
        <w:pStyle w:val="Heading1"/>
      </w:pPr>
      <w:r w:rsidRPr="00730BDF">
        <w:t>Determining the Frequency and Contents of Progress Reports</w:t>
      </w:r>
    </w:p>
    <w:p w14:paraId="114FA9B9" w14:textId="068553D2" w:rsidR="0086546B" w:rsidRPr="00730BDF" w:rsidRDefault="0059254B" w:rsidP="00E21862">
      <w:pPr>
        <w:pStyle w:val="Heading1"/>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C</w:t>
      </w:r>
      <w:r w:rsidR="00CD3BF1" w:rsidRPr="00730BDF">
        <w:rPr>
          <w:rFonts w:cs="Helvetica"/>
          <w:b w:val="0"/>
          <w:bCs w:val="0"/>
          <w:color w:val="212121"/>
          <w:kern w:val="0"/>
          <w:sz w:val="22"/>
          <w:szCs w:val="22"/>
        </w:rPr>
        <w:t xml:space="preserve">heck </w:t>
      </w:r>
      <w:r w:rsidR="002150B2" w:rsidRPr="00730BDF">
        <w:rPr>
          <w:rFonts w:cs="Helvetica"/>
          <w:b w:val="0"/>
          <w:bCs w:val="0"/>
          <w:color w:val="212121"/>
          <w:kern w:val="0"/>
          <w:sz w:val="22"/>
          <w:szCs w:val="22"/>
        </w:rPr>
        <w:t xml:space="preserve">the </w:t>
      </w:r>
      <w:r w:rsidR="00CD3BF1" w:rsidRPr="00730BDF">
        <w:rPr>
          <w:rFonts w:cs="Helvetica"/>
          <w:b w:val="0"/>
          <w:bCs w:val="0"/>
          <w:color w:val="212121"/>
          <w:kern w:val="0"/>
          <w:sz w:val="22"/>
          <w:szCs w:val="22"/>
        </w:rPr>
        <w:t xml:space="preserve">terms and conditions </w:t>
      </w:r>
      <w:r w:rsidR="002150B2" w:rsidRPr="00730BDF">
        <w:rPr>
          <w:rFonts w:cs="Helvetica"/>
          <w:b w:val="0"/>
          <w:bCs w:val="0"/>
          <w:color w:val="212121"/>
          <w:kern w:val="0"/>
          <w:sz w:val="22"/>
          <w:szCs w:val="22"/>
        </w:rPr>
        <w:t xml:space="preserve">of </w:t>
      </w:r>
      <w:r w:rsidRPr="00730BDF">
        <w:rPr>
          <w:rFonts w:cs="Helvetica"/>
          <w:b w:val="0"/>
          <w:bCs w:val="0"/>
          <w:color w:val="212121"/>
          <w:kern w:val="0"/>
          <w:sz w:val="22"/>
          <w:szCs w:val="22"/>
        </w:rPr>
        <w:t>your</w:t>
      </w:r>
      <w:r w:rsidR="002150B2" w:rsidRPr="00730BDF">
        <w:rPr>
          <w:rFonts w:cs="Helvetica"/>
          <w:b w:val="0"/>
          <w:bCs w:val="0"/>
          <w:color w:val="212121"/>
          <w:kern w:val="0"/>
          <w:sz w:val="22"/>
          <w:szCs w:val="22"/>
        </w:rPr>
        <w:t xml:space="preserve"> grant agreement </w:t>
      </w:r>
      <w:r w:rsidR="00CD3BF1" w:rsidRPr="00730BDF">
        <w:rPr>
          <w:rFonts w:cs="Helvetica"/>
          <w:b w:val="0"/>
          <w:bCs w:val="0"/>
          <w:color w:val="212121"/>
          <w:kern w:val="0"/>
          <w:sz w:val="22"/>
          <w:szCs w:val="22"/>
        </w:rPr>
        <w:t xml:space="preserve">and </w:t>
      </w:r>
      <w:r w:rsidR="002150B2" w:rsidRPr="00730BDF">
        <w:rPr>
          <w:rFonts w:cs="Helvetica"/>
          <w:b w:val="0"/>
          <w:bCs w:val="0"/>
          <w:color w:val="212121"/>
          <w:kern w:val="0"/>
          <w:sz w:val="22"/>
          <w:szCs w:val="22"/>
        </w:rPr>
        <w:t xml:space="preserve">the </w:t>
      </w:r>
      <w:r w:rsidR="00CD3BF1" w:rsidRPr="00730BDF">
        <w:rPr>
          <w:rFonts w:cs="Helvetica"/>
          <w:b w:val="0"/>
          <w:bCs w:val="0"/>
          <w:color w:val="212121"/>
          <w:kern w:val="0"/>
          <w:sz w:val="22"/>
          <w:szCs w:val="22"/>
        </w:rPr>
        <w:t xml:space="preserve">work plan for specifics on </w:t>
      </w:r>
      <w:r w:rsidR="003D240F" w:rsidRPr="00730BDF">
        <w:rPr>
          <w:rFonts w:cs="Helvetica"/>
          <w:b w:val="0"/>
          <w:bCs w:val="0"/>
          <w:color w:val="212121"/>
          <w:kern w:val="0"/>
          <w:sz w:val="22"/>
          <w:szCs w:val="22"/>
        </w:rPr>
        <w:t xml:space="preserve">reporting frequency and </w:t>
      </w:r>
      <w:r w:rsidR="00AD3881" w:rsidRPr="00730BDF">
        <w:rPr>
          <w:rFonts w:cs="Helvetica"/>
          <w:b w:val="0"/>
          <w:bCs w:val="0"/>
          <w:color w:val="212121"/>
          <w:kern w:val="0"/>
          <w:sz w:val="22"/>
          <w:szCs w:val="22"/>
        </w:rPr>
        <w:t>what to include in the</w:t>
      </w:r>
      <w:r w:rsidR="00CD3BF1" w:rsidRPr="00730BDF">
        <w:rPr>
          <w:rFonts w:cs="Helvetica"/>
          <w:b w:val="0"/>
          <w:bCs w:val="0"/>
          <w:color w:val="212121"/>
          <w:kern w:val="0"/>
          <w:sz w:val="22"/>
          <w:szCs w:val="22"/>
        </w:rPr>
        <w:t xml:space="preserve"> progress reports. If </w:t>
      </w:r>
      <w:r w:rsidRPr="00730BDF">
        <w:rPr>
          <w:rFonts w:cs="Helvetica"/>
          <w:b w:val="0"/>
          <w:bCs w:val="0"/>
          <w:color w:val="212121"/>
          <w:kern w:val="0"/>
          <w:sz w:val="22"/>
          <w:szCs w:val="22"/>
        </w:rPr>
        <w:t xml:space="preserve">you </w:t>
      </w:r>
      <w:r w:rsidR="002150B2" w:rsidRPr="00730BDF">
        <w:rPr>
          <w:rFonts w:cs="Helvetica"/>
          <w:b w:val="0"/>
          <w:bCs w:val="0"/>
          <w:color w:val="212121"/>
          <w:kern w:val="0"/>
          <w:sz w:val="22"/>
          <w:szCs w:val="22"/>
        </w:rPr>
        <w:t xml:space="preserve">are </w:t>
      </w:r>
      <w:r w:rsidR="00CD3BF1" w:rsidRPr="00730BDF">
        <w:rPr>
          <w:rFonts w:cs="Helvetica"/>
          <w:b w:val="0"/>
          <w:bCs w:val="0"/>
          <w:color w:val="212121"/>
          <w:kern w:val="0"/>
          <w:sz w:val="22"/>
          <w:szCs w:val="22"/>
        </w:rPr>
        <w:t xml:space="preserve">unsure of what to include, contact the EPA Project Officer </w:t>
      </w:r>
      <w:r w:rsidR="003D240F" w:rsidRPr="00730BDF">
        <w:rPr>
          <w:rFonts w:cs="Helvetica"/>
          <w:b w:val="0"/>
          <w:bCs w:val="0"/>
          <w:color w:val="212121"/>
          <w:kern w:val="0"/>
          <w:sz w:val="22"/>
          <w:szCs w:val="22"/>
        </w:rPr>
        <w:t xml:space="preserve">who is </w:t>
      </w:r>
      <w:r w:rsidR="00CD3BF1" w:rsidRPr="00730BDF">
        <w:rPr>
          <w:rFonts w:cs="Helvetica"/>
          <w:b w:val="0"/>
          <w:bCs w:val="0"/>
          <w:color w:val="212121"/>
          <w:kern w:val="0"/>
          <w:sz w:val="22"/>
          <w:szCs w:val="22"/>
        </w:rPr>
        <w:t>assigned to the grant agreement.</w:t>
      </w:r>
    </w:p>
    <w:p w14:paraId="3A6E2CFB" w14:textId="3FD3E8EE" w:rsidR="005D6E31" w:rsidRDefault="0039128F" w:rsidP="00E21862">
      <w:pPr>
        <w:shd w:val="clear" w:color="auto" w:fill="auto"/>
        <w:spacing w:before="120" w:line="300" w:lineRule="auto"/>
        <w:contextualSpacing/>
      </w:pPr>
      <w:r w:rsidRPr="00730BDF">
        <w:t xml:space="preserve">A final progress </w:t>
      </w:r>
      <w:r w:rsidR="005D6E31" w:rsidRPr="00730BDF">
        <w:t xml:space="preserve">report will also be required at the completion of the </w:t>
      </w:r>
      <w:r w:rsidR="00F85AC8" w:rsidRPr="00730BDF">
        <w:t>grant</w:t>
      </w:r>
      <w:r w:rsidR="005D6E31" w:rsidRPr="00730BDF">
        <w:t xml:space="preserve">.  </w:t>
      </w:r>
    </w:p>
    <w:p w14:paraId="3F9BBAD8" w14:textId="03835E08" w:rsidR="00A746A4" w:rsidRPr="00730BDF" w:rsidRDefault="00A746A4" w:rsidP="00E21862">
      <w:pPr>
        <w:shd w:val="clear" w:color="auto" w:fill="auto"/>
        <w:spacing w:before="120" w:line="300" w:lineRule="auto"/>
        <w:contextualSpacing/>
      </w:pPr>
      <w:r w:rsidRPr="00A746A4">
        <w:t>In general, if you have spent about half of the total grant budget amount, you should be about half-way through  the grant project activities</w:t>
      </w:r>
    </w:p>
    <w:p w14:paraId="43BC674A" w14:textId="32366F10" w:rsidR="0086546B" w:rsidRPr="00730BDF" w:rsidRDefault="0086546B" w:rsidP="00E21862">
      <w:pPr>
        <w:pStyle w:val="Heading1"/>
        <w:spacing w:before="120" w:after="0" w:line="300" w:lineRule="auto"/>
      </w:pPr>
      <w:r w:rsidRPr="00730BDF">
        <w:lastRenderedPageBreak/>
        <w:t>Documenting Environmental Results</w:t>
      </w:r>
      <w:r w:rsidR="00040921" w:rsidRPr="00730BDF">
        <w:t xml:space="preserve"> in Progress Reports</w:t>
      </w:r>
    </w:p>
    <w:p w14:paraId="45063BF2" w14:textId="7791DD4F" w:rsidR="007C7BC6" w:rsidRPr="00730BDF" w:rsidRDefault="002150B2" w:rsidP="00E21862">
      <w:pPr>
        <w:spacing w:before="120" w:line="300" w:lineRule="auto"/>
      </w:pPr>
      <w:r w:rsidRPr="00730BDF">
        <w:t>R</w:t>
      </w:r>
      <w:r w:rsidR="00CC1AFB" w:rsidRPr="00730BDF">
        <w:t xml:space="preserve">ecipients must address </w:t>
      </w:r>
      <w:r w:rsidR="00193B15" w:rsidRPr="00730BDF">
        <w:t xml:space="preserve">how they are </w:t>
      </w:r>
      <w:r w:rsidR="00CC1AFB" w:rsidRPr="00730BDF">
        <w:t>achieving the environment</w:t>
      </w:r>
      <w:r w:rsidR="00E214E5">
        <w:t>al</w:t>
      </w:r>
      <w:r w:rsidR="00CC1AFB" w:rsidRPr="00730BDF">
        <w:t xml:space="preserve"> outputs and outcomes specified in the grant work plan</w:t>
      </w:r>
      <w:r w:rsidRPr="00730BDF">
        <w:t xml:space="preserve"> in the interim and final progress reports</w:t>
      </w:r>
      <w:r w:rsidR="00CC1AFB" w:rsidRPr="00730BDF">
        <w:t xml:space="preserve">. </w:t>
      </w:r>
      <w:r w:rsidR="00BA43E1" w:rsidRPr="00730BDF">
        <w:t>EPA</w:t>
      </w:r>
      <w:r w:rsidR="00994319" w:rsidRPr="00730BDF">
        <w:t xml:space="preserve"> is committed to ensuring that grant projects achieve environmental results</w:t>
      </w:r>
      <w:r w:rsidRPr="00730BDF">
        <w:t xml:space="preserve"> because </w:t>
      </w:r>
      <w:r w:rsidR="00BA43E1" w:rsidRPr="00730BDF">
        <w:t>the Agency</w:t>
      </w:r>
      <w:r w:rsidRPr="00730BDF">
        <w:t xml:space="preserve"> spends </w:t>
      </w:r>
      <w:r w:rsidR="007507EB" w:rsidRPr="00730BDF">
        <w:t>a significant portion of its</w:t>
      </w:r>
      <w:r w:rsidRPr="00730BDF">
        <w:t xml:space="preserve"> budget on grants</w:t>
      </w:r>
      <w:r w:rsidR="00193B15" w:rsidRPr="00730BDF">
        <w:t xml:space="preserve">.  </w:t>
      </w:r>
      <w:r w:rsidR="007C7BC6" w:rsidRPr="00730BDF">
        <w:t xml:space="preserve">EPA's </w:t>
      </w:r>
      <w:hyperlink r:id="rId16" w:history="1">
        <w:r w:rsidR="007C7BC6" w:rsidRPr="00730BDF">
          <w:rPr>
            <w:rStyle w:val="Hyperlink"/>
          </w:rPr>
          <w:t>Policy for Environmental Results under EPA Assistance Agreements</w:t>
        </w:r>
      </w:hyperlink>
      <w:r w:rsidR="007C7BC6" w:rsidRPr="00730BDF">
        <w:t xml:space="preserve"> requires that applicants identify in work plans the outputs and outcomes that will be achieved under a proposed project and how they will be measured.  </w:t>
      </w:r>
    </w:p>
    <w:p w14:paraId="1AD5070D" w14:textId="7A861075" w:rsidR="00CC1AFB" w:rsidRDefault="00193B15" w:rsidP="00E21862">
      <w:pPr>
        <w:spacing w:before="120" w:line="300" w:lineRule="auto"/>
      </w:pPr>
      <w:r w:rsidRPr="00730BDF">
        <w:t>R</w:t>
      </w:r>
      <w:r w:rsidR="00994319" w:rsidRPr="00730BDF">
        <w:t>eviewing progress reports is one</w:t>
      </w:r>
      <w:r w:rsidR="00580C9E" w:rsidRPr="00730BDF">
        <w:t xml:space="preserve"> </w:t>
      </w:r>
      <w:r w:rsidR="00994319" w:rsidRPr="00730BDF">
        <w:t xml:space="preserve">mechanism EPA uses to ensure </w:t>
      </w:r>
      <w:r w:rsidRPr="00730BDF">
        <w:t xml:space="preserve">that </w:t>
      </w:r>
      <w:r w:rsidR="00994319" w:rsidRPr="00730BDF">
        <w:t xml:space="preserve">environmental results are being </w:t>
      </w:r>
      <w:r w:rsidR="002150B2" w:rsidRPr="00730BDF">
        <w:t xml:space="preserve">achieved </w:t>
      </w:r>
      <w:r w:rsidRPr="00730BDF">
        <w:t>as specified</w:t>
      </w:r>
      <w:r w:rsidR="00CC1AFB" w:rsidRPr="00730BDF">
        <w:t xml:space="preserve"> in </w:t>
      </w:r>
      <w:r w:rsidR="004E23C8" w:rsidRPr="00730BDF">
        <w:t xml:space="preserve">grant </w:t>
      </w:r>
      <w:r w:rsidR="00CC1AFB" w:rsidRPr="00730BDF">
        <w:t>work plan</w:t>
      </w:r>
      <w:r w:rsidR="004E23C8" w:rsidRPr="00730BDF">
        <w:t>s</w:t>
      </w:r>
      <w:r w:rsidR="00994319" w:rsidRPr="00730BDF">
        <w:t>. Progress</w:t>
      </w:r>
      <w:r w:rsidR="00CC1AFB" w:rsidRPr="00730BDF">
        <w:t xml:space="preserve"> reports </w:t>
      </w:r>
      <w:r w:rsidR="00994319" w:rsidRPr="00730BDF">
        <w:t xml:space="preserve">should also </w:t>
      </w:r>
      <w:r w:rsidR="00CC1AFB" w:rsidRPr="00730BDF">
        <w:t xml:space="preserve">provide a satisfactory explanation of why outputs </w:t>
      </w:r>
      <w:r w:rsidR="00994319" w:rsidRPr="00730BDF">
        <w:t xml:space="preserve">or outcomes </w:t>
      </w:r>
      <w:r w:rsidR="00CC1AFB" w:rsidRPr="00730BDF">
        <w:t>were not achieved</w:t>
      </w:r>
      <w:r w:rsidR="00994319" w:rsidRPr="00730BDF">
        <w:t xml:space="preserve"> </w:t>
      </w:r>
      <w:r w:rsidR="00580C9E" w:rsidRPr="00730BDF">
        <w:t xml:space="preserve">if </w:t>
      </w:r>
      <w:r w:rsidR="00994319" w:rsidRPr="00730BDF">
        <w:t>they were not met</w:t>
      </w:r>
      <w:r w:rsidR="00CC1AFB" w:rsidRPr="00730BDF">
        <w:t>.</w:t>
      </w:r>
    </w:p>
    <w:p w14:paraId="1ACCA624" w14:textId="77777777" w:rsidR="002A39C8" w:rsidRPr="002A39C8" w:rsidRDefault="002A39C8" w:rsidP="002A39C8">
      <w:pPr>
        <w:spacing w:before="120" w:line="300" w:lineRule="auto"/>
        <w:rPr>
          <w:iCs/>
        </w:rPr>
      </w:pPr>
      <w:r w:rsidRPr="002A39C8">
        <w:rPr>
          <w:iCs/>
        </w:rPr>
        <w:t>An </w:t>
      </w:r>
      <w:r w:rsidRPr="002A39C8">
        <w:rPr>
          <w:b/>
          <w:bCs/>
          <w:iCs/>
        </w:rPr>
        <w:t>output</w:t>
      </w:r>
      <w:r w:rsidRPr="002A39C8">
        <w:rPr>
          <w:iCs/>
        </w:rPr>
        <w:t> is an environmental activity, effort, or associated work product related to an environmental goal or objective that will be produced or provided over a period of time. Outputs may be quantitative or qualitative, but must be measurable during a grant project period. For example:</w:t>
      </w:r>
    </w:p>
    <w:p w14:paraId="380E7504" w14:textId="77777777" w:rsidR="002A39C8" w:rsidRPr="002A39C8" w:rsidRDefault="002A39C8" w:rsidP="002A39C8">
      <w:pPr>
        <w:pStyle w:val="ListParagraph"/>
        <w:numPr>
          <w:ilvl w:val="0"/>
          <w:numId w:val="35"/>
        </w:numPr>
        <w:spacing w:line="300" w:lineRule="auto"/>
        <w:rPr>
          <w:iCs/>
        </w:rPr>
      </w:pPr>
      <w:r w:rsidRPr="002A39C8">
        <w:rPr>
          <w:iCs/>
        </w:rPr>
        <w:t>Distributing 5,000 informational newsletters about the importance of waste reduction and recycling.</w:t>
      </w:r>
    </w:p>
    <w:p w14:paraId="1DABEE4D" w14:textId="77777777" w:rsidR="002A39C8" w:rsidRPr="002A39C8" w:rsidRDefault="002A39C8" w:rsidP="002A39C8">
      <w:pPr>
        <w:pStyle w:val="ListParagraph"/>
        <w:numPr>
          <w:ilvl w:val="0"/>
          <w:numId w:val="35"/>
        </w:numPr>
        <w:spacing w:line="300" w:lineRule="auto"/>
        <w:rPr>
          <w:iCs/>
        </w:rPr>
      </w:pPr>
      <w:r w:rsidRPr="002A39C8">
        <w:rPr>
          <w:iCs/>
        </w:rPr>
        <w:t>Conducting four town hall meetings.</w:t>
      </w:r>
    </w:p>
    <w:p w14:paraId="67E1BD43" w14:textId="77777777" w:rsidR="002A39C8" w:rsidRPr="002A39C8" w:rsidRDefault="002A39C8" w:rsidP="002A39C8">
      <w:pPr>
        <w:pStyle w:val="ListParagraph"/>
        <w:numPr>
          <w:ilvl w:val="0"/>
          <w:numId w:val="35"/>
        </w:numPr>
        <w:spacing w:line="300" w:lineRule="auto"/>
        <w:rPr>
          <w:iCs/>
        </w:rPr>
      </w:pPr>
      <w:r w:rsidRPr="002A39C8">
        <w:rPr>
          <w:iCs/>
        </w:rPr>
        <w:t>Removing 20,000 tons of toxic waste.</w:t>
      </w:r>
    </w:p>
    <w:p w14:paraId="5A26A382" w14:textId="77777777" w:rsidR="002A39C8" w:rsidRPr="002A39C8" w:rsidRDefault="002A39C8" w:rsidP="002A39C8">
      <w:pPr>
        <w:spacing w:before="120" w:line="300" w:lineRule="auto"/>
        <w:rPr>
          <w:iCs/>
        </w:rPr>
      </w:pPr>
      <w:r w:rsidRPr="002A39C8">
        <w:rPr>
          <w:iCs/>
        </w:rPr>
        <w:t>An </w:t>
      </w:r>
      <w:r w:rsidRPr="002A39C8">
        <w:rPr>
          <w:b/>
          <w:bCs/>
          <w:iCs/>
        </w:rPr>
        <w:t>outcome</w:t>
      </w:r>
      <w:r w:rsidRPr="002A39C8">
        <w:rPr>
          <w:iCs/>
        </w:rPr>
        <w:t> is the result, effect, or consequence that will occur as a result of an environmental activity under a grant. Outcomes may be environmental, behavioral, health-related, or programmatic, and may not necessarily be achievable within your grant’s project period. Some examples are:</w:t>
      </w:r>
    </w:p>
    <w:p w14:paraId="175B88D9" w14:textId="77777777" w:rsidR="002A39C8" w:rsidRPr="002A39C8" w:rsidRDefault="002A39C8" w:rsidP="002A39C8">
      <w:pPr>
        <w:pStyle w:val="ListParagraph"/>
        <w:numPr>
          <w:ilvl w:val="0"/>
          <w:numId w:val="36"/>
        </w:numPr>
        <w:spacing w:line="300" w:lineRule="auto"/>
        <w:rPr>
          <w:iCs/>
        </w:rPr>
      </w:pPr>
      <w:r w:rsidRPr="002A39C8">
        <w:rPr>
          <w:iCs/>
        </w:rPr>
        <w:t xml:space="preserve">Increased public awareness of (and participation in) recycling, as evidenced by a 20-ton reduction in solid waste per month, and a 10-ton increase in collection of recycled materials per month. </w:t>
      </w:r>
    </w:p>
    <w:p w14:paraId="2D9D9F69" w14:textId="77777777" w:rsidR="002A39C8" w:rsidRPr="002A39C8" w:rsidRDefault="002A39C8" w:rsidP="002A39C8">
      <w:pPr>
        <w:pStyle w:val="ListParagraph"/>
        <w:numPr>
          <w:ilvl w:val="0"/>
          <w:numId w:val="36"/>
        </w:numPr>
        <w:spacing w:line="300" w:lineRule="auto"/>
        <w:rPr>
          <w:iCs/>
        </w:rPr>
      </w:pPr>
      <w:r w:rsidRPr="002A39C8">
        <w:rPr>
          <w:iCs/>
        </w:rPr>
        <w:t>Better grasp of public concerns and increased communication with the public, as evidenced by survey results showing a 30 percent increase in public understanding and support of environmental efforts in the community.</w:t>
      </w:r>
    </w:p>
    <w:p w14:paraId="12F949ED" w14:textId="77777777" w:rsidR="002A39C8" w:rsidRPr="002A39C8" w:rsidRDefault="002A39C8" w:rsidP="002A39C8">
      <w:pPr>
        <w:pStyle w:val="ListParagraph"/>
        <w:numPr>
          <w:ilvl w:val="0"/>
          <w:numId w:val="36"/>
        </w:numPr>
        <w:spacing w:line="300" w:lineRule="auto"/>
        <w:rPr>
          <w:iCs/>
        </w:rPr>
      </w:pPr>
      <w:r w:rsidRPr="002A39C8">
        <w:rPr>
          <w:iCs/>
        </w:rPr>
        <w:t>Improved general health in the community, as evidenced by a 5 percent reduction in local emergency room visits within 2 years and an overall reduction of cancer rates in the long term.</w:t>
      </w:r>
    </w:p>
    <w:p w14:paraId="6E5EB9AD" w14:textId="16CD2BE1" w:rsidR="00CF7D26" w:rsidRDefault="00CF7D26" w:rsidP="00CF7D26">
      <w:pPr>
        <w:pStyle w:val="Heading1"/>
        <w:spacing w:before="120" w:after="0" w:line="300" w:lineRule="auto"/>
      </w:pPr>
      <w:r>
        <w:t>Other Potential Terms and Conditions</w:t>
      </w:r>
    </w:p>
    <w:p w14:paraId="6F8B698E" w14:textId="31E40E4B" w:rsidR="00F40093" w:rsidRDefault="00CF7D26" w:rsidP="00CF7D26">
      <w:pPr>
        <w:spacing w:before="120" w:line="360" w:lineRule="auto"/>
      </w:pPr>
      <w:r>
        <w:t>If more than $</w:t>
      </w:r>
      <w:r w:rsidR="00F40093">
        <w:t>2</w:t>
      </w:r>
      <w:r>
        <w:t>50,000 is budgeted for procuring supplies, equipment, construction</w:t>
      </w:r>
      <w:r w:rsidR="00E214E5">
        <w:t>,</w:t>
      </w:r>
      <w:r>
        <w:t xml:space="preserve"> or services, your grant agreement will include a term and condition that requires you to complete and submit EPA Form </w:t>
      </w:r>
      <w:r>
        <w:lastRenderedPageBreak/>
        <w:t>5700-52A “</w:t>
      </w:r>
      <w:hyperlink r:id="rId17" w:history="1">
        <w:r w:rsidRPr="009D4936">
          <w:rPr>
            <w:rStyle w:val="Hyperlink"/>
          </w:rPr>
          <w:t>MBE/WBE Utilization Under Federal Grants and Cooperative Agreements</w:t>
        </w:r>
      </w:hyperlink>
      <w:r>
        <w:t xml:space="preserve">.” </w:t>
      </w:r>
      <w:r w:rsidR="00F40093" w:rsidRPr="00F40093">
        <w:t>The term and condition will also be included if a subaward is over the $250,000 threshold.</w:t>
      </w:r>
      <w:r w:rsidR="00F40093">
        <w:t xml:space="preserve"> </w:t>
      </w:r>
    </w:p>
    <w:p w14:paraId="581910A8" w14:textId="1AE18BEB" w:rsidR="00CF7D26" w:rsidRDefault="00CF7D26" w:rsidP="00CF7D26">
      <w:pPr>
        <w:spacing w:before="120" w:line="360" w:lineRule="auto"/>
      </w:pPr>
      <w:r>
        <w:t>As specified in EPA’s Disadvantaged Enterprises (DBE) Policy, recipients are required to consider qualified DBEs for con</w:t>
      </w:r>
      <w:r w:rsidR="00835BAC">
        <w:t xml:space="preserve">tract work under grant projects. </w:t>
      </w:r>
      <w:r w:rsidR="00F40093" w:rsidRPr="00F40093">
        <w:t>Recipients use EPA Form 5700-52A to document their efforts</w:t>
      </w:r>
      <w:r w:rsidR="00835BAC">
        <w:t>.</w:t>
      </w:r>
    </w:p>
    <w:p w14:paraId="47186331" w14:textId="1ED28A92" w:rsidR="00835BAC" w:rsidRDefault="00835BAC" w:rsidP="00CF7D26">
      <w:pPr>
        <w:spacing w:before="120" w:line="360" w:lineRule="auto"/>
      </w:pPr>
      <w:r>
        <w:t xml:space="preserve">Other terms and conditions may require the recipient to submit invention or property reports, depending on the nature of the grant activities. </w:t>
      </w:r>
    </w:p>
    <w:p w14:paraId="202C746C" w14:textId="77777777" w:rsidR="002A39C8" w:rsidRPr="002A39C8" w:rsidRDefault="002A39C8" w:rsidP="002A39C8">
      <w:pPr>
        <w:spacing w:line="300" w:lineRule="auto"/>
      </w:pPr>
      <w:r w:rsidRPr="002A39C8">
        <w:t xml:space="preserve">“Which enterprises qualify as MBE or WBE?” </w:t>
      </w:r>
    </w:p>
    <w:p w14:paraId="3E19ADDE" w14:textId="20FCE00F" w:rsidR="002A39C8" w:rsidRPr="002A39C8" w:rsidRDefault="002A39C8" w:rsidP="002A39C8">
      <w:pPr>
        <w:spacing w:line="300" w:lineRule="auto"/>
      </w:pPr>
      <w:r w:rsidRPr="002A39C8">
        <w:t xml:space="preserve">A minority business enterprise (MBE) is </w:t>
      </w:r>
      <w:bookmarkStart w:id="2" w:name="_Hlk532911013"/>
      <w:r w:rsidRPr="002A39C8">
        <w:t>a business concern that is:</w:t>
      </w:r>
    </w:p>
    <w:p w14:paraId="7A30014D" w14:textId="77777777" w:rsidR="002A39C8" w:rsidRPr="002A39C8" w:rsidRDefault="002A39C8" w:rsidP="002A39C8">
      <w:pPr>
        <w:pStyle w:val="ListParagraph"/>
        <w:numPr>
          <w:ilvl w:val="0"/>
          <w:numId w:val="39"/>
        </w:numPr>
        <w:spacing w:line="300" w:lineRule="auto"/>
      </w:pPr>
      <w:r w:rsidRPr="002A39C8">
        <w:t>At least 51 percent owned by one or more minority individuals, or, in the case of a publicly owned business, at least 51 percent of the stock is owned by one or more minority individuals, and</w:t>
      </w:r>
    </w:p>
    <w:p w14:paraId="1EAED725" w14:textId="77777777" w:rsidR="002A39C8" w:rsidRPr="002A39C8" w:rsidRDefault="002A39C8" w:rsidP="002A39C8">
      <w:pPr>
        <w:pStyle w:val="ListParagraph"/>
        <w:numPr>
          <w:ilvl w:val="0"/>
          <w:numId w:val="39"/>
        </w:numPr>
        <w:spacing w:line="300" w:lineRule="auto"/>
      </w:pPr>
      <w:r w:rsidRPr="002A39C8">
        <w:t>Whose daily business operations are managed and directed by one or more of the minority owners</w:t>
      </w:r>
    </w:p>
    <w:bookmarkEnd w:id="2"/>
    <w:p w14:paraId="348056C5" w14:textId="77777777" w:rsidR="002A39C8" w:rsidRPr="002A39C8" w:rsidRDefault="002A39C8" w:rsidP="002A39C8">
      <w:pPr>
        <w:spacing w:line="300" w:lineRule="auto"/>
      </w:pPr>
      <w:r w:rsidRPr="002A39C8">
        <w:t>A woman business enterprise (WBE) is a business concern that is:</w:t>
      </w:r>
    </w:p>
    <w:p w14:paraId="3A8DA37A" w14:textId="77777777" w:rsidR="002A39C8" w:rsidRPr="002A39C8" w:rsidRDefault="002A39C8" w:rsidP="002A39C8">
      <w:pPr>
        <w:pStyle w:val="ListParagraph"/>
        <w:numPr>
          <w:ilvl w:val="0"/>
          <w:numId w:val="40"/>
        </w:numPr>
        <w:spacing w:line="300" w:lineRule="auto"/>
      </w:pPr>
      <w:r w:rsidRPr="002A39C8">
        <w:t>At least 51 percent owned by one or more women, or, in the case of a publicly owned business, at least 51 percent of the stock is owned by one or more women, and</w:t>
      </w:r>
    </w:p>
    <w:p w14:paraId="66C545FA" w14:textId="77777777" w:rsidR="002A39C8" w:rsidRPr="002A39C8" w:rsidRDefault="002A39C8" w:rsidP="002A39C8">
      <w:pPr>
        <w:pStyle w:val="ListParagraph"/>
        <w:numPr>
          <w:ilvl w:val="0"/>
          <w:numId w:val="40"/>
        </w:numPr>
        <w:spacing w:line="300" w:lineRule="auto"/>
      </w:pPr>
      <w:r w:rsidRPr="002A39C8">
        <w:t>Whose daily business operations are managed and directed by one or more of the women owners</w:t>
      </w:r>
    </w:p>
    <w:p w14:paraId="3580FA56" w14:textId="6DF25F98" w:rsidR="002B3E01" w:rsidRPr="00730BDF" w:rsidRDefault="00A93D5F" w:rsidP="002B3E01">
      <w:pPr>
        <w:pStyle w:val="Heading1"/>
        <w:spacing w:before="120" w:after="0" w:line="300" w:lineRule="auto"/>
      </w:pPr>
      <w:r w:rsidRPr="00730BDF">
        <w:t xml:space="preserve">Procurement, Subawards, and Participant Support Costs </w:t>
      </w:r>
    </w:p>
    <w:p w14:paraId="301082DF" w14:textId="5AABAE80" w:rsidR="002B3E01" w:rsidRPr="00730BDF" w:rsidRDefault="00A93D5F" w:rsidP="002B3E01">
      <w:pPr>
        <w:autoSpaceDE w:val="0"/>
        <w:autoSpaceDN w:val="0"/>
        <w:adjustRightInd w:val="0"/>
        <w:spacing w:before="120" w:line="300" w:lineRule="auto"/>
      </w:pPr>
      <w:r w:rsidRPr="00730BDF">
        <w:rPr>
          <w:rFonts w:cs="Calibri"/>
          <w:kern w:val="24"/>
        </w:rPr>
        <w:t>Let’s review requirements for purchasing goods and services with grant funds, subawards, and participant costs</w:t>
      </w:r>
      <w:r w:rsidR="002B3E01" w:rsidRPr="00730BDF">
        <w:t>.</w:t>
      </w:r>
    </w:p>
    <w:p w14:paraId="22AAC472" w14:textId="6C0F5434" w:rsidR="003D2F00" w:rsidRPr="00730BDF" w:rsidRDefault="002A131B" w:rsidP="00E21862">
      <w:pPr>
        <w:pStyle w:val="Heading1"/>
        <w:spacing w:before="120" w:after="0" w:line="300" w:lineRule="auto"/>
      </w:pPr>
      <w:r w:rsidRPr="00730BDF">
        <w:t>Procuring Supplies or Cont</w:t>
      </w:r>
      <w:r w:rsidR="00B85472" w:rsidRPr="00730BDF">
        <w:t>r</w:t>
      </w:r>
      <w:r w:rsidRPr="00730BDF">
        <w:t>actor Services</w:t>
      </w:r>
    </w:p>
    <w:p w14:paraId="799AC2A9" w14:textId="37DB4016" w:rsidR="00A65E70" w:rsidRDefault="00536046" w:rsidP="00E21862">
      <w:pPr>
        <w:spacing w:before="120" w:line="300" w:lineRule="auto"/>
      </w:pPr>
      <w:r w:rsidRPr="00730BDF">
        <w:t>C</w:t>
      </w:r>
      <w:r w:rsidR="002A131B" w:rsidRPr="00730BDF">
        <w:t>osts for contractual services</w:t>
      </w:r>
      <w:r w:rsidRPr="00730BDF">
        <w:t xml:space="preserve"> may have been included in your grant work plan</w:t>
      </w:r>
      <w:r w:rsidR="002A131B" w:rsidRPr="00730BDF">
        <w:t xml:space="preserve"> if procuring a contractor </w:t>
      </w:r>
      <w:r w:rsidR="00ED5D1F" w:rsidRPr="00730BDF">
        <w:t xml:space="preserve">or consultant </w:t>
      </w:r>
      <w:r w:rsidR="002A131B" w:rsidRPr="00730BDF">
        <w:t xml:space="preserve">is necessary </w:t>
      </w:r>
      <w:r w:rsidR="002150B2" w:rsidRPr="00730BDF">
        <w:t xml:space="preserve">for </w:t>
      </w:r>
      <w:r w:rsidR="002A131B" w:rsidRPr="00730BDF">
        <w:t xml:space="preserve">certain project activities.  In addition, </w:t>
      </w:r>
      <w:r w:rsidR="0059254B" w:rsidRPr="00730BDF">
        <w:t xml:space="preserve">you </w:t>
      </w:r>
      <w:r w:rsidR="002A131B" w:rsidRPr="00730BDF">
        <w:t xml:space="preserve">may need to purchase equipment, goods, or supplies to complete </w:t>
      </w:r>
      <w:r w:rsidR="00580C9E" w:rsidRPr="00730BDF">
        <w:t xml:space="preserve">a </w:t>
      </w:r>
      <w:r w:rsidR="002A131B" w:rsidRPr="00730BDF">
        <w:t xml:space="preserve">project.  In these cases, your grant agreement will include terms and conditions that </w:t>
      </w:r>
      <w:r w:rsidR="00580C9E" w:rsidRPr="00730BDF">
        <w:t>define</w:t>
      </w:r>
      <w:r w:rsidR="002A131B" w:rsidRPr="00730BDF">
        <w:t xml:space="preserve"> EPA’s policies regarding procurement</w:t>
      </w:r>
      <w:r w:rsidR="00ED7708" w:rsidRPr="00730BDF">
        <w:t xml:space="preserve">.  </w:t>
      </w:r>
    </w:p>
    <w:p w14:paraId="235A6A1B" w14:textId="1F93CC31" w:rsidR="00A65E70" w:rsidRPr="00730BDF" w:rsidRDefault="00A65E70" w:rsidP="00A65E70">
      <w:pPr>
        <w:pStyle w:val="Heading1"/>
        <w:spacing w:before="120" w:after="0" w:line="300" w:lineRule="auto"/>
      </w:pPr>
      <w:r>
        <w:lastRenderedPageBreak/>
        <w:t>EPA’s Best Practices Guide</w:t>
      </w:r>
    </w:p>
    <w:p w14:paraId="6185655F" w14:textId="2179F656" w:rsidR="00986977" w:rsidRDefault="00986977" w:rsidP="00E21862">
      <w:pPr>
        <w:spacing w:before="120" w:line="300" w:lineRule="auto"/>
      </w:pPr>
      <w:r w:rsidRPr="00730BDF">
        <w:t xml:space="preserve">EPA’s </w:t>
      </w:r>
      <w:hyperlink r:id="rId18" w:history="1">
        <w:r w:rsidR="008C54D4" w:rsidRPr="00730BDF">
          <w:rPr>
            <w:rStyle w:val="Hyperlink"/>
          </w:rPr>
          <w:t xml:space="preserve">Best Practice Guide for Procuring Services, Supplies, and Equipment </w:t>
        </w:r>
        <w:r w:rsidR="004875D2" w:rsidRPr="00730BDF">
          <w:rPr>
            <w:rStyle w:val="Hyperlink"/>
          </w:rPr>
          <w:t>under</w:t>
        </w:r>
        <w:r w:rsidR="008C54D4" w:rsidRPr="00730BDF">
          <w:rPr>
            <w:rStyle w:val="Hyperlink"/>
          </w:rPr>
          <w:t xml:space="preserve"> EPA Assistance Agreements</w:t>
        </w:r>
      </w:hyperlink>
      <w:r w:rsidRPr="00730BDF">
        <w:t xml:space="preserve"> </w:t>
      </w:r>
      <w:r w:rsidR="008C54D4" w:rsidRPr="00730BDF">
        <w:t xml:space="preserve">provides </w:t>
      </w:r>
      <w:r w:rsidRPr="00730BDF">
        <w:t xml:space="preserve">guidance designed to ensure that purchases made with grant funds are made at a reasonable price in a fair and open competition. </w:t>
      </w:r>
      <w:r w:rsidR="00A65E70">
        <w:t>Procurements are divided into 3 categories.</w:t>
      </w:r>
    </w:p>
    <w:p w14:paraId="5EEC0DD1" w14:textId="7F495BC6" w:rsidR="00A65E70" w:rsidRDefault="00A65E70" w:rsidP="00A65E70">
      <w:pPr>
        <w:pStyle w:val="ListParagraph"/>
        <w:numPr>
          <w:ilvl w:val="0"/>
          <w:numId w:val="41"/>
        </w:numPr>
        <w:spacing w:line="300" w:lineRule="auto"/>
      </w:pPr>
      <w:r>
        <w:t>Micro-purchases ($10,000 or less)</w:t>
      </w:r>
    </w:p>
    <w:p w14:paraId="294616CD" w14:textId="3C52B630" w:rsidR="00A65E70" w:rsidRDefault="00A65E70" w:rsidP="00A65E70">
      <w:pPr>
        <w:pStyle w:val="ListParagraph"/>
        <w:numPr>
          <w:ilvl w:val="0"/>
          <w:numId w:val="41"/>
        </w:numPr>
        <w:spacing w:line="300" w:lineRule="auto"/>
      </w:pPr>
      <w:r>
        <w:t>Simplified acquisition ($250,000 or less)</w:t>
      </w:r>
    </w:p>
    <w:p w14:paraId="4C2421A2" w14:textId="11CC3947" w:rsidR="00A65E70" w:rsidRDefault="00A65E70" w:rsidP="00A65E70">
      <w:pPr>
        <w:pStyle w:val="ListParagraph"/>
        <w:numPr>
          <w:ilvl w:val="0"/>
          <w:numId w:val="41"/>
        </w:numPr>
        <w:spacing w:line="300" w:lineRule="auto"/>
      </w:pPr>
      <w:r>
        <w:t>Procurements exceeding the simplified acquisition threshold (above $250,000)</w:t>
      </w:r>
    </w:p>
    <w:p w14:paraId="62BE0A18" w14:textId="17D1BB06" w:rsidR="00A65E70" w:rsidRPr="00730BDF" w:rsidRDefault="00A65E70" w:rsidP="00A65E70">
      <w:pPr>
        <w:spacing w:line="300" w:lineRule="auto"/>
      </w:pPr>
      <w:r>
        <w:t xml:space="preserve">Refer to the Best Practices Guide to learn more about procedures for identifying and selecting eligible bidders. </w:t>
      </w:r>
    </w:p>
    <w:p w14:paraId="6C751D05" w14:textId="00C96636" w:rsidR="00CE266F" w:rsidRPr="00730BDF" w:rsidRDefault="000058E7" w:rsidP="000058E7">
      <w:pPr>
        <w:pStyle w:val="Heading1"/>
      </w:pPr>
      <w:r w:rsidRPr="00730BDF">
        <w:t>Guidelines for Procuring Supplies or Contractor Services</w:t>
      </w:r>
    </w:p>
    <w:p w14:paraId="3FD03DAA" w14:textId="0318E0CF" w:rsidR="002A131B" w:rsidRPr="00730BDF" w:rsidRDefault="00ED7708" w:rsidP="00E21862">
      <w:pPr>
        <w:spacing w:before="120" w:line="300" w:lineRule="auto"/>
      </w:pPr>
      <w:r w:rsidRPr="00730BDF">
        <w:t xml:space="preserve">In </w:t>
      </w:r>
      <w:r w:rsidR="00580C9E" w:rsidRPr="00730BDF">
        <w:t xml:space="preserve">general, </w:t>
      </w:r>
      <w:r w:rsidR="002A131B" w:rsidRPr="00730BDF">
        <w:t>follow these guidelines</w:t>
      </w:r>
      <w:r w:rsidRPr="00730BDF">
        <w:t xml:space="preserve"> for all grants</w:t>
      </w:r>
      <w:r w:rsidR="002A131B" w:rsidRPr="00730BDF">
        <w:t>:</w:t>
      </w:r>
    </w:p>
    <w:p w14:paraId="38D7895B" w14:textId="150530FC" w:rsidR="002A131B" w:rsidRPr="00730BDF" w:rsidRDefault="004E23C8" w:rsidP="00E21862">
      <w:pPr>
        <w:pStyle w:val="ListParagraph"/>
        <w:numPr>
          <w:ilvl w:val="0"/>
          <w:numId w:val="27"/>
        </w:numPr>
        <w:spacing w:line="300" w:lineRule="auto"/>
      </w:pPr>
      <w:r w:rsidRPr="00730BDF">
        <w:t>C</w:t>
      </w:r>
      <w:r w:rsidR="002A131B" w:rsidRPr="00730BDF">
        <w:t>onduct fair and open competi</w:t>
      </w:r>
      <w:r w:rsidR="0039128F" w:rsidRPr="00730BDF">
        <w:t>tion</w:t>
      </w:r>
      <w:r w:rsidRPr="00730BDF">
        <w:t>s</w:t>
      </w:r>
      <w:r w:rsidR="0039128F" w:rsidRPr="00730BDF">
        <w:t xml:space="preserve"> for </w:t>
      </w:r>
      <w:r w:rsidRPr="00730BDF">
        <w:t xml:space="preserve">all </w:t>
      </w:r>
      <w:r w:rsidR="0039128F" w:rsidRPr="00730BDF">
        <w:t>contracts</w:t>
      </w:r>
      <w:r w:rsidR="00A22E00" w:rsidRPr="00730BDF">
        <w:t xml:space="preserve"> and procurements of </w:t>
      </w:r>
      <w:r w:rsidRPr="00730BDF">
        <w:t xml:space="preserve">goods </w:t>
      </w:r>
      <w:r w:rsidR="0039128F" w:rsidRPr="00730BDF">
        <w:t>and services</w:t>
      </w:r>
      <w:r w:rsidR="00A22E00" w:rsidRPr="00730BDF">
        <w:t xml:space="preserve"> in excess of the micro-purchase threshold (currently $3,500)</w:t>
      </w:r>
      <w:r w:rsidR="00872C02" w:rsidRPr="00730BDF">
        <w:t>,</w:t>
      </w:r>
      <w:r w:rsidR="00A22E00" w:rsidRPr="00730BDF">
        <w:t xml:space="preserve"> and equitably distribute micro-purchases among qualified suppliers</w:t>
      </w:r>
    </w:p>
    <w:p w14:paraId="7A9F0E45" w14:textId="19E6E84D" w:rsidR="00ED7708" w:rsidRPr="00730BDF" w:rsidRDefault="00ED7708" w:rsidP="00E21862">
      <w:pPr>
        <w:pStyle w:val="ListParagraph"/>
        <w:numPr>
          <w:ilvl w:val="0"/>
          <w:numId w:val="27"/>
        </w:numPr>
        <w:spacing w:line="300" w:lineRule="auto"/>
      </w:pPr>
      <w:r w:rsidRPr="00730BDF">
        <w:t>Provide opportunities for disadvantaged businesses to compete for goods or services</w:t>
      </w:r>
    </w:p>
    <w:p w14:paraId="59C12FCC" w14:textId="646152D3" w:rsidR="002A131B" w:rsidRPr="00730BDF" w:rsidRDefault="000A4751" w:rsidP="00E21862">
      <w:pPr>
        <w:pStyle w:val="ListParagraph"/>
        <w:numPr>
          <w:ilvl w:val="0"/>
          <w:numId w:val="27"/>
        </w:numPr>
        <w:spacing w:line="300" w:lineRule="auto"/>
      </w:pPr>
      <w:r w:rsidRPr="00730BDF">
        <w:t>Avoid purchasing unnecessary goods or services</w:t>
      </w:r>
    </w:p>
    <w:p w14:paraId="56598ECC" w14:textId="04B3651D" w:rsidR="002A131B" w:rsidRPr="00730BDF" w:rsidRDefault="004E23C8" w:rsidP="00E21862">
      <w:pPr>
        <w:pStyle w:val="ListParagraph"/>
        <w:numPr>
          <w:ilvl w:val="0"/>
          <w:numId w:val="27"/>
        </w:numPr>
        <w:spacing w:line="300" w:lineRule="auto"/>
      </w:pPr>
      <w:r w:rsidRPr="00730BDF">
        <w:t>D</w:t>
      </w:r>
      <w:r w:rsidR="002A131B" w:rsidRPr="00730BDF">
        <w:t xml:space="preserve">ocument all procurement contracts </w:t>
      </w:r>
      <w:r w:rsidR="00F26F1A" w:rsidRPr="00730BDF">
        <w:t>w</w:t>
      </w:r>
      <w:r w:rsidR="0039128F" w:rsidRPr="00730BDF">
        <w:t>ith written agreements</w:t>
      </w:r>
    </w:p>
    <w:p w14:paraId="44EEC3EF" w14:textId="053F43C2" w:rsidR="00ED7708" w:rsidRPr="00730BDF" w:rsidRDefault="00ED7708" w:rsidP="00E21862">
      <w:pPr>
        <w:pStyle w:val="ListParagraph"/>
        <w:numPr>
          <w:ilvl w:val="0"/>
          <w:numId w:val="27"/>
        </w:numPr>
        <w:spacing w:line="300" w:lineRule="auto"/>
      </w:pPr>
      <w:r w:rsidRPr="00730BDF">
        <w:t>Establish procedures for administering contracts</w:t>
      </w:r>
    </w:p>
    <w:p w14:paraId="65BA2F02" w14:textId="5212EB78" w:rsidR="00872C02" w:rsidRPr="00730BDF" w:rsidRDefault="00872C02" w:rsidP="00E21862">
      <w:pPr>
        <w:pStyle w:val="Heading1"/>
        <w:spacing w:before="120" w:after="0" w:line="300" w:lineRule="auto"/>
      </w:pPr>
      <w:r w:rsidRPr="00730BDF">
        <w:t>Competition</w:t>
      </w:r>
      <w:r w:rsidR="00EE5B86" w:rsidRPr="00730BDF">
        <w:t xml:space="preserve"> Procedures</w:t>
      </w:r>
    </w:p>
    <w:p w14:paraId="26CFBE17" w14:textId="33FCD7DF" w:rsidR="00EE5B86" w:rsidRPr="00730BDF" w:rsidRDefault="00EE5B86" w:rsidP="00EE5B86">
      <w:pPr>
        <w:spacing w:before="120" w:line="300" w:lineRule="auto"/>
      </w:pPr>
      <w:r w:rsidRPr="00730BDF">
        <w:t>As outline</w:t>
      </w:r>
      <w:r w:rsidR="004826C9">
        <w:t xml:space="preserve">d in </w:t>
      </w:r>
      <w:hyperlink r:id="rId19" w:history="1">
        <w:r w:rsidR="004826C9">
          <w:rPr>
            <w:rStyle w:val="Hyperlink"/>
          </w:rPr>
          <w:t>2 CFR 200.319</w:t>
        </w:r>
      </w:hyperlink>
      <w:r w:rsidRPr="00730BDF">
        <w:t>, a recipient’s procurement procedures must ensure that all solicitations:</w:t>
      </w:r>
    </w:p>
    <w:p w14:paraId="0ABC2E28" w14:textId="77777777" w:rsidR="00EE5B86" w:rsidRPr="00730BDF" w:rsidRDefault="00EE5B86" w:rsidP="00EE5B86">
      <w:pPr>
        <w:spacing w:before="120" w:line="300" w:lineRule="auto"/>
        <w:ind w:left="720" w:hanging="360"/>
      </w:pPr>
      <w:r w:rsidRPr="00730BDF">
        <w:t>•</w:t>
      </w:r>
      <w:r w:rsidRPr="00730BDF">
        <w:tab/>
        <w:t>Incorporate a clear and accurate description of the technical requirements for the material, product, or service to be procured.  Such description must not, in competitive procurements, contain features which unduly restrict competition.</w:t>
      </w:r>
    </w:p>
    <w:p w14:paraId="28B806E8" w14:textId="211AD276" w:rsidR="00872C02" w:rsidRPr="00730BDF" w:rsidRDefault="00EE5B86" w:rsidP="00EE5B86">
      <w:pPr>
        <w:spacing w:before="120" w:line="300" w:lineRule="auto"/>
        <w:ind w:left="720" w:hanging="360"/>
      </w:pPr>
      <w:r w:rsidRPr="00730BDF">
        <w:t>•</w:t>
      </w:r>
      <w:r w:rsidRPr="00730BDF">
        <w:tab/>
        <w:t>Identify all requirements which the offerors must fulfill and all other factors to be used in evaluating bids or proposals.</w:t>
      </w:r>
    </w:p>
    <w:p w14:paraId="0AC2533E" w14:textId="167794E4" w:rsidR="000058E7" w:rsidRPr="00730BDF" w:rsidRDefault="000058E7" w:rsidP="000058E7">
      <w:pPr>
        <w:pStyle w:val="Heading1"/>
      </w:pPr>
      <w:r w:rsidRPr="00730BDF">
        <w:t>When to Obtain Prior Approval from EPA</w:t>
      </w:r>
    </w:p>
    <w:p w14:paraId="2FAD7539" w14:textId="0334EFF1" w:rsidR="000058E7" w:rsidRPr="00730BDF" w:rsidRDefault="00EE5B86" w:rsidP="00EE5B86">
      <w:pPr>
        <w:spacing w:before="120" w:line="300" w:lineRule="auto"/>
      </w:pPr>
      <w:r w:rsidRPr="00730BDF">
        <w:t xml:space="preserve">Recipients must obtain prior approval from EPA when they intend to contract for goods or services that were not described in the scope of work or budget narrative that EPA approved at the time of the </w:t>
      </w:r>
      <w:r w:rsidR="00AB356F" w:rsidRPr="00730BDF">
        <w:lastRenderedPageBreak/>
        <w:t xml:space="preserve">award.  </w:t>
      </w:r>
      <w:r w:rsidRPr="00730BDF">
        <w:t>This requirement does not apply to contracts for supplies, material</w:t>
      </w:r>
      <w:r w:rsidR="00AB356F" w:rsidRPr="00730BDF">
        <w:t>s</w:t>
      </w:r>
      <w:r w:rsidRPr="00730BDF">
        <w:t>, equipment</w:t>
      </w:r>
      <w:r w:rsidR="00E214E5">
        <w:t>,</w:t>
      </w:r>
      <w:r w:rsidRPr="00730BDF">
        <w:t xml:space="preserve"> or general support services. </w:t>
      </w:r>
    </w:p>
    <w:p w14:paraId="685C7D03" w14:textId="77777777" w:rsidR="000058E7" w:rsidRPr="00730BDF" w:rsidRDefault="000058E7" w:rsidP="000058E7">
      <w:pPr>
        <w:pStyle w:val="Heading1"/>
        <w:spacing w:before="120" w:after="0" w:line="300" w:lineRule="auto"/>
      </w:pPr>
      <w:r w:rsidRPr="00730BDF">
        <w:t>When to Notify EPA about a Procurement</w:t>
      </w:r>
    </w:p>
    <w:p w14:paraId="12FC8ADF" w14:textId="79585A0C" w:rsidR="00EE5B86" w:rsidRPr="00730BDF" w:rsidRDefault="00EE5B86" w:rsidP="00EE5B86">
      <w:pPr>
        <w:spacing w:before="120" w:line="300" w:lineRule="auto"/>
      </w:pPr>
      <w:r w:rsidRPr="00730BDF">
        <w:t>You must, upon the request of EPA’s Project Officer or Grant</w:t>
      </w:r>
      <w:r w:rsidR="005A2552" w:rsidRPr="00730BDF">
        <w:t>s</w:t>
      </w:r>
      <w:r w:rsidRPr="00730BDF">
        <w:t xml:space="preserve"> Specialist, provide documentation to support</w:t>
      </w:r>
      <w:r w:rsidR="00AB356F" w:rsidRPr="00730BDF">
        <w:t xml:space="preserve"> procurements in excess of the s</w:t>
      </w:r>
      <w:r w:rsidRPr="00730BDF">
        <w:t xml:space="preserve">implified </w:t>
      </w:r>
      <w:r w:rsidR="00AB356F" w:rsidRPr="00730BDF">
        <w:t>acquisition t</w:t>
      </w:r>
      <w:r w:rsidR="00C26D01">
        <w:t>hreshold (currently $2</w:t>
      </w:r>
      <w:r w:rsidRPr="00730BDF">
        <w:t>50,000) when you</w:t>
      </w:r>
      <w:r w:rsidR="00AB356F" w:rsidRPr="00730BDF">
        <w:t>:</w:t>
      </w:r>
    </w:p>
    <w:p w14:paraId="7D683ED6" w14:textId="77777777" w:rsidR="00EE5B86" w:rsidRPr="00730BDF" w:rsidRDefault="00EE5B86" w:rsidP="00EE5B86">
      <w:pPr>
        <w:pStyle w:val="ListParagraph"/>
        <w:numPr>
          <w:ilvl w:val="0"/>
          <w:numId w:val="25"/>
        </w:numPr>
        <w:spacing w:line="300" w:lineRule="auto"/>
      </w:pPr>
      <w:r w:rsidRPr="00730BDF">
        <w:t>Make a purchase where a fair and open competition will not be conducted or because only one bid or offer was received in response to a competition.</w:t>
      </w:r>
    </w:p>
    <w:p w14:paraId="233F8FEE" w14:textId="77777777" w:rsidR="00EE5B86" w:rsidRPr="00730BDF" w:rsidRDefault="00EE5B86" w:rsidP="00EE5B86">
      <w:pPr>
        <w:pStyle w:val="ListParagraph"/>
        <w:numPr>
          <w:ilvl w:val="0"/>
          <w:numId w:val="25"/>
        </w:numPr>
        <w:spacing w:line="300" w:lineRule="auto"/>
      </w:pPr>
      <w:r w:rsidRPr="00730BDF">
        <w:t>Specify a brand name product in a solicitation for procuring supplies or equipment.</w:t>
      </w:r>
    </w:p>
    <w:p w14:paraId="58815E6C" w14:textId="77777777" w:rsidR="00EE5B86" w:rsidRPr="00730BDF" w:rsidRDefault="00EE5B86" w:rsidP="00EE5B86">
      <w:pPr>
        <w:pStyle w:val="ListParagraph"/>
        <w:numPr>
          <w:ilvl w:val="0"/>
          <w:numId w:val="25"/>
        </w:numPr>
        <w:spacing w:line="300" w:lineRule="auto"/>
      </w:pPr>
      <w:r w:rsidRPr="00730BDF">
        <w:t>Award a contract to someone other than the low bidder.</w:t>
      </w:r>
    </w:p>
    <w:p w14:paraId="76104194" w14:textId="77777777" w:rsidR="00EE5B86" w:rsidRPr="00730BDF" w:rsidRDefault="00EE5B86" w:rsidP="00EE5B86">
      <w:pPr>
        <w:pStyle w:val="ListParagraph"/>
        <w:numPr>
          <w:ilvl w:val="0"/>
          <w:numId w:val="25"/>
        </w:numPr>
        <w:spacing w:line="300" w:lineRule="auto"/>
      </w:pPr>
      <w:r w:rsidRPr="00730BDF">
        <w:t>Modify the scope of a contract or increase the contract amount by more than the simplified acquisition threshold.</w:t>
      </w:r>
    </w:p>
    <w:p w14:paraId="3639197D" w14:textId="10CBF3D8" w:rsidR="00F209D7" w:rsidRDefault="00F209D7" w:rsidP="00EE5B86">
      <w:pPr>
        <w:spacing w:line="300" w:lineRule="auto"/>
      </w:pPr>
      <w:r w:rsidRPr="00F209D7">
        <w:t xml:space="preserve">Under a fair and open competition, all eligible bidders may compete, and decisions are unbiased and geared toward procuring goods and services at the best value.  </w:t>
      </w:r>
    </w:p>
    <w:p w14:paraId="22C1D31F" w14:textId="016629A9" w:rsidR="00E6639C" w:rsidRPr="00F209D7" w:rsidRDefault="00EE5B86" w:rsidP="00E6639C">
      <w:pPr>
        <w:spacing w:line="300" w:lineRule="auto"/>
      </w:pPr>
      <w:r w:rsidRPr="00730BDF">
        <w:t xml:space="preserve">General procurement standards under grants are provided in </w:t>
      </w:r>
      <w:hyperlink r:id="rId20" w:history="1">
        <w:r w:rsidRPr="00730BDF">
          <w:rPr>
            <w:rStyle w:val="Hyperlink"/>
          </w:rPr>
          <w:t>2 CFR 200.31</w:t>
        </w:r>
      </w:hyperlink>
      <w:r w:rsidR="0007250E">
        <w:rPr>
          <w:rStyle w:val="Hyperlink"/>
        </w:rPr>
        <w:t>8</w:t>
      </w:r>
      <w:r w:rsidR="00AB356F" w:rsidRPr="00730BDF">
        <w:t xml:space="preserve"> and</w:t>
      </w:r>
      <w:r w:rsidRPr="00730BDF">
        <w:t xml:space="preserve"> </w:t>
      </w:r>
      <w:hyperlink r:id="rId21" w:history="1">
        <w:r w:rsidR="00AB356F" w:rsidRPr="00730BDF">
          <w:rPr>
            <w:rStyle w:val="Hyperlink"/>
          </w:rPr>
          <w:t xml:space="preserve">2 CFR </w:t>
        </w:r>
        <w:r w:rsidRPr="00730BDF">
          <w:rPr>
            <w:rStyle w:val="Hyperlink"/>
          </w:rPr>
          <w:t>200.31</w:t>
        </w:r>
      </w:hyperlink>
      <w:r w:rsidR="0007250E">
        <w:rPr>
          <w:rStyle w:val="Hyperlink"/>
        </w:rPr>
        <w:t>9</w:t>
      </w:r>
      <w:r w:rsidRPr="00730BDF">
        <w:t>.</w:t>
      </w:r>
      <w:r w:rsidR="00E6639C" w:rsidRPr="00730BDF">
        <w:rPr>
          <w:i/>
        </w:rPr>
        <w:t xml:space="preserve">  </w:t>
      </w:r>
    </w:p>
    <w:p w14:paraId="071A2671" w14:textId="5A0413FE" w:rsidR="00D10C1A" w:rsidRPr="00730BDF" w:rsidRDefault="00D10C1A" w:rsidP="00E21862">
      <w:pPr>
        <w:pStyle w:val="Heading1"/>
        <w:spacing w:before="120" w:after="0" w:line="300" w:lineRule="auto"/>
      </w:pPr>
      <w:r w:rsidRPr="00730BDF">
        <w:t>Sub</w:t>
      </w:r>
      <w:r w:rsidR="000A38E5" w:rsidRPr="00730BDF">
        <w:t>awards</w:t>
      </w:r>
    </w:p>
    <w:p w14:paraId="5791F34A" w14:textId="5C8FCC40" w:rsidR="00AB356F" w:rsidRPr="00730BDF" w:rsidRDefault="00AB356F" w:rsidP="00AB356F">
      <w:pPr>
        <w:spacing w:before="120" w:line="300" w:lineRule="auto"/>
      </w:pPr>
      <w:r w:rsidRPr="00730BDF">
        <w:t xml:space="preserve">Under some grant projects, the primary grant recipient, referred to as the pass-through entity, will issue awards, called subawards, to other organizations or individuals for certain activities.  A </w:t>
      </w:r>
      <w:r w:rsidRPr="00730BDF">
        <w:rPr>
          <w:shd w:val="clear" w:color="auto" w:fill="FFFFFF"/>
        </w:rPr>
        <w:t xml:space="preserve">subaward is when a secondary organization receives an award of financial assistance from a pass-through entity to carry-out part of the pass-through entity’s award.  </w:t>
      </w:r>
      <w:r w:rsidRPr="00730BDF">
        <w:t>Subawards do not include purchased goods and services, and for-profit firms and individu</w:t>
      </w:r>
      <w:r w:rsidR="00276AB0">
        <w:t>al consultants are rarely considered</w:t>
      </w:r>
      <w:r w:rsidRPr="00730BDF">
        <w:t xml:space="preserve"> subrecipients.</w:t>
      </w:r>
    </w:p>
    <w:p w14:paraId="310C4358" w14:textId="77777777" w:rsidR="00AB356F" w:rsidRPr="00730BDF" w:rsidRDefault="00AB356F" w:rsidP="00AB356F">
      <w:pPr>
        <w:spacing w:before="120" w:line="300" w:lineRule="auto"/>
      </w:pPr>
      <w:r w:rsidRPr="00730BDF">
        <w:rPr>
          <w:shd w:val="clear" w:color="auto" w:fill="FFFFFF"/>
        </w:rPr>
        <w:t xml:space="preserve">By contrast, a contract or contractor is an individual, organization, or for-profit company that receives grant funding to provide goods or services for the recipient’s own use. </w:t>
      </w:r>
    </w:p>
    <w:p w14:paraId="04589D95" w14:textId="77777777" w:rsidR="00643E7B" w:rsidRPr="00730BDF" w:rsidRDefault="00643E7B" w:rsidP="00643E7B">
      <w:pPr>
        <w:pStyle w:val="Heading1"/>
        <w:spacing w:before="120" w:after="0" w:line="300" w:lineRule="auto"/>
      </w:pPr>
      <w:r w:rsidRPr="00730BDF">
        <w:t>Managing Subawards</w:t>
      </w:r>
    </w:p>
    <w:p w14:paraId="212BD99A" w14:textId="40EFF4C7" w:rsidR="00AB356F" w:rsidRPr="00730BDF" w:rsidRDefault="00AB356F" w:rsidP="00AB356F">
      <w:pPr>
        <w:spacing w:before="120" w:line="300" w:lineRule="auto"/>
      </w:pPr>
      <w:r w:rsidRPr="00730BDF">
        <w:t>Pass-through entities must monitor the activities of subaward recipients to ensure that subawards are used for authorized purposes in compliance with federal statutes, regulations,</w:t>
      </w:r>
      <w:r w:rsidR="00B85AF5">
        <w:t xml:space="preserve"> and</w:t>
      </w:r>
      <w:r w:rsidRPr="00730BDF">
        <w:t xml:space="preserve"> terms and conditions, and that subaward performance goals are achieved as required by </w:t>
      </w:r>
      <w:hyperlink r:id="rId22" w:history="1">
        <w:r w:rsidRPr="00730BDF">
          <w:rPr>
            <w:rStyle w:val="Hyperlink"/>
          </w:rPr>
          <w:t>2 CFR 200.33</w:t>
        </w:r>
        <w:r w:rsidR="0007250E">
          <w:rPr>
            <w:rStyle w:val="Hyperlink"/>
          </w:rPr>
          <w:t>2</w:t>
        </w:r>
        <w:r w:rsidRPr="00730BDF">
          <w:rPr>
            <w:rStyle w:val="Hyperlink"/>
          </w:rPr>
          <w:t>.</w:t>
        </w:r>
      </w:hyperlink>
      <w:r w:rsidRPr="00730BDF">
        <w:t xml:space="preserve">  EPA’s </w:t>
      </w:r>
      <w:hyperlink r:id="rId23">
        <w:r w:rsidRPr="00730BDF">
          <w:rPr>
            <w:rStyle w:val="Hyperlink"/>
          </w:rPr>
          <w:t>Subaward Policy for EPA Assistance Agreement Recipients</w:t>
        </w:r>
      </w:hyperlink>
      <w:r w:rsidRPr="00730BDF">
        <w:t xml:space="preserve"> outlines the requirements and procedures for monitoring and managing subawards and clarifies how to distinguish between a subaward and a contract. </w:t>
      </w:r>
    </w:p>
    <w:p w14:paraId="162AF3A1" w14:textId="3622CF47" w:rsidR="00AB356F" w:rsidRPr="00730BDF" w:rsidRDefault="00AB356F" w:rsidP="00AB356F">
      <w:pPr>
        <w:pStyle w:val="Heading1"/>
        <w:spacing w:before="120" w:after="0" w:line="300" w:lineRule="auto"/>
      </w:pPr>
      <w:r w:rsidRPr="00730BDF">
        <w:lastRenderedPageBreak/>
        <w:t>Participant Support Costs</w:t>
      </w:r>
    </w:p>
    <w:p w14:paraId="3E03CA34" w14:textId="7C19448B" w:rsidR="00C54FA3" w:rsidRPr="00730BDF" w:rsidRDefault="00AB356F" w:rsidP="00C54FA3">
      <w:pPr>
        <w:spacing w:before="120" w:line="300" w:lineRule="auto"/>
      </w:pPr>
      <w:r w:rsidRPr="00730BDF">
        <w:rPr>
          <w:bCs/>
        </w:rPr>
        <w:t>Some EPA</w:t>
      </w:r>
      <w:r w:rsidR="00B95BCF" w:rsidRPr="00730BDF">
        <w:rPr>
          <w:bCs/>
        </w:rPr>
        <w:t>-</w:t>
      </w:r>
      <w:r w:rsidRPr="00730BDF">
        <w:rPr>
          <w:bCs/>
        </w:rPr>
        <w:t>funded projects involve payments to or on</w:t>
      </w:r>
      <w:r w:rsidR="00C54FA3" w:rsidRPr="00730BDF">
        <w:rPr>
          <w:bCs/>
        </w:rPr>
        <w:t xml:space="preserve"> behalf of program beneficiaries.  For example, y</w:t>
      </w:r>
      <w:r w:rsidR="00C54FA3" w:rsidRPr="00730BDF">
        <w:t xml:space="preserve">ou may support the participation of an individual in your grant project through the payment of stipends, travel allowances, and similar participant support costs. These transactions are neither procurement contracts nor subawards.  </w:t>
      </w:r>
    </w:p>
    <w:p w14:paraId="3270F1E7" w14:textId="7DB0919C" w:rsidR="00C54FA3" w:rsidRPr="00730BDF" w:rsidRDefault="00C54FA3" w:rsidP="00C54FA3">
      <w:pPr>
        <w:spacing w:before="120" w:line="300" w:lineRule="auto"/>
      </w:pPr>
      <w:r w:rsidRPr="00730BDF">
        <w:t>Participant support costs include stipends paid to interns who are not employees of your organization, registration fees for community members attending conferences, and travel support for individuals who are not employees of your organization to enable them to participate in training, work groups, and research projects.</w:t>
      </w:r>
    </w:p>
    <w:p w14:paraId="31FCE98F" w14:textId="75FE798F" w:rsidR="00C54FA3" w:rsidRPr="00730BDF" w:rsidRDefault="00C54FA3" w:rsidP="00C54FA3">
      <w:pPr>
        <w:spacing w:before="120" w:line="300" w:lineRule="auto"/>
      </w:pPr>
      <w:r w:rsidRPr="00730BDF">
        <w:t>You must have EPA</w:t>
      </w:r>
      <w:r w:rsidR="00B95BCF" w:rsidRPr="00730BDF">
        <w:t>’s</w:t>
      </w:r>
      <w:r w:rsidRPr="00730BDF">
        <w:t xml:space="preserve"> approval to pay participant support costs</w:t>
      </w:r>
      <w:r w:rsidR="00B95BCF" w:rsidRPr="00730BDF">
        <w:t xml:space="preserve"> before incurring this type of cost</w:t>
      </w:r>
      <w:r w:rsidRPr="00730BDF">
        <w:t xml:space="preserve">.  See </w:t>
      </w:r>
      <w:r w:rsidRPr="00730BDF">
        <w:rPr>
          <w:color w:val="auto"/>
        </w:rPr>
        <w:t xml:space="preserve">EPA’s </w:t>
      </w:r>
      <w:hyperlink r:id="rId24" w:history="1">
        <w:r w:rsidRPr="00730BDF">
          <w:rPr>
            <w:rStyle w:val="Hyperlink"/>
            <w:lang w:val="en"/>
          </w:rPr>
          <w:t>Best Practice Guide for Procuring Services, Supplies, and Equipment Under EPA Assistance Agreements</w:t>
        </w:r>
      </w:hyperlink>
      <w:r w:rsidRPr="00730BDF">
        <w:t xml:space="preserve"> for more information on participant support costs.  </w:t>
      </w:r>
    </w:p>
    <w:p w14:paraId="48BD1079" w14:textId="697FCA84" w:rsidR="00F9052C" w:rsidRPr="00730BDF" w:rsidRDefault="007C4A3A" w:rsidP="00F9052C">
      <w:pPr>
        <w:pStyle w:val="Heading1"/>
        <w:spacing w:before="120" w:after="0" w:line="300" w:lineRule="auto"/>
      </w:pPr>
      <w:r w:rsidRPr="00730BDF">
        <w:t xml:space="preserve">Grant </w:t>
      </w:r>
      <w:r w:rsidR="00F9052C" w:rsidRPr="00730BDF">
        <w:t>Payments Transition Slide</w:t>
      </w:r>
    </w:p>
    <w:p w14:paraId="1C7B341B" w14:textId="66892296" w:rsidR="002A1980" w:rsidRPr="00730BDF" w:rsidRDefault="00F9052C" w:rsidP="00F9052C">
      <w:pPr>
        <w:autoSpaceDE w:val="0"/>
        <w:autoSpaceDN w:val="0"/>
        <w:adjustRightInd w:val="0"/>
        <w:spacing w:before="120" w:line="300" w:lineRule="auto"/>
      </w:pPr>
      <w:r w:rsidRPr="00730BDF">
        <w:rPr>
          <w:rFonts w:cs="Calibri"/>
          <w:kern w:val="24"/>
        </w:rPr>
        <w:t xml:space="preserve">Now that we have learned about the regulations and requirements that guide grant management, let’s </w:t>
      </w:r>
      <w:r w:rsidR="002A1980" w:rsidRPr="00730BDF">
        <w:t>review how to request grant payments.</w:t>
      </w:r>
    </w:p>
    <w:p w14:paraId="2B95D18B" w14:textId="28879D19" w:rsidR="003C707C" w:rsidRPr="00730BDF" w:rsidRDefault="003C707C" w:rsidP="00E21862">
      <w:pPr>
        <w:pStyle w:val="Heading1"/>
        <w:spacing w:before="120" w:after="0" w:line="300" w:lineRule="auto"/>
      </w:pPr>
      <w:r w:rsidRPr="00730BDF">
        <w:t>R</w:t>
      </w:r>
      <w:r w:rsidR="00355B6D" w:rsidRPr="00730BDF">
        <w:t>equest</w:t>
      </w:r>
      <w:r w:rsidR="00D64B11" w:rsidRPr="00730BDF">
        <w:t>ing</w:t>
      </w:r>
      <w:r w:rsidRPr="00730BDF">
        <w:t xml:space="preserve"> Payments</w:t>
      </w:r>
    </w:p>
    <w:p w14:paraId="76692A29" w14:textId="625CCAF3" w:rsidR="000A6AAE" w:rsidRDefault="003C707C" w:rsidP="00E21862">
      <w:pPr>
        <w:spacing w:before="120" w:line="300" w:lineRule="auto"/>
      </w:pPr>
      <w:r w:rsidRPr="00730BDF">
        <w:t xml:space="preserve">EPA makes payments for grants through the Department of Treasury’s </w:t>
      </w:r>
      <w:hyperlink r:id="rId25" w:history="1">
        <w:r w:rsidRPr="00730BDF">
          <w:rPr>
            <w:rStyle w:val="Hyperlink"/>
          </w:rPr>
          <w:t>Automated Standard Application for Payments</w:t>
        </w:r>
      </w:hyperlink>
      <w:r w:rsidRPr="00730BDF">
        <w:t xml:space="preserve"> (ASAP)</w:t>
      </w:r>
      <w:r w:rsidR="0018772A">
        <w:t xml:space="preserve"> system</w:t>
      </w:r>
      <w:r w:rsidRPr="00730BDF">
        <w:t xml:space="preserve">. ASAP is an electronic payment </w:t>
      </w:r>
      <w:r w:rsidR="00AD3C84" w:rsidRPr="00730BDF">
        <w:t>system that enables</w:t>
      </w:r>
      <w:r w:rsidRPr="00730BDF">
        <w:t xml:space="preserve"> federal agencies to quickly and securely disburse funds to recipient organizations.  </w:t>
      </w:r>
      <w:r w:rsidR="006D6A6C" w:rsidRPr="00730BDF">
        <w:t xml:space="preserve">Detailed </w:t>
      </w:r>
      <w:r w:rsidR="00CA5B02" w:rsidRPr="00730BDF">
        <w:t xml:space="preserve">steps for how to </w:t>
      </w:r>
      <w:r w:rsidR="006D6A6C" w:rsidRPr="00730BDF">
        <w:t xml:space="preserve">enroll in ASAP are provided </w:t>
      </w:r>
      <w:r w:rsidR="00D300E9" w:rsidRPr="00730BDF">
        <w:t>by EPA at the time of the grant award</w:t>
      </w:r>
      <w:r w:rsidR="006D6A6C" w:rsidRPr="00730BDF">
        <w:t xml:space="preserve">. </w:t>
      </w:r>
      <w:r w:rsidR="00AC3BB1">
        <w:t>EPA</w:t>
      </w:r>
      <w:r w:rsidR="000A6AAE">
        <w:t xml:space="preserve"> policy regarding the use of the ASAP system and disbursing funds promptly is provided in </w:t>
      </w:r>
      <w:hyperlink r:id="rId26" w:history="1">
        <w:r w:rsidR="000A6AAE" w:rsidRPr="00EA6550">
          <w:rPr>
            <w:rStyle w:val="Hyperlink"/>
          </w:rPr>
          <w:t>RAIN-2018-G06</w:t>
        </w:r>
      </w:hyperlink>
      <w:r w:rsidR="000A6AAE" w:rsidRPr="00EA6550">
        <w:rPr>
          <w:color w:val="auto"/>
        </w:rPr>
        <w:t xml:space="preserve"> EPA Requirements for Enrolling in the Automated Standard Application for Payments (ASAP) System and Disbursing EPA Funds Within 5 business Days of Drawdown. </w:t>
      </w:r>
    </w:p>
    <w:p w14:paraId="102683DF" w14:textId="78552B40" w:rsidR="00AA5C52" w:rsidRPr="00730BDF" w:rsidRDefault="00355B6D" w:rsidP="00E21862">
      <w:pPr>
        <w:spacing w:before="120" w:line="300" w:lineRule="auto"/>
      </w:pPr>
      <w:r w:rsidRPr="00730BDF">
        <w:t>Once you are</w:t>
      </w:r>
      <w:r w:rsidR="003C707C" w:rsidRPr="00730BDF">
        <w:t xml:space="preserve"> enrolled in ASAP, EPA will enter </w:t>
      </w:r>
      <w:r w:rsidR="00AA5C52" w:rsidRPr="00730BDF">
        <w:t xml:space="preserve">into the ASAP account </w:t>
      </w:r>
      <w:r w:rsidR="003C707C" w:rsidRPr="00730BDF">
        <w:t xml:space="preserve">a spending authorization </w:t>
      </w:r>
      <w:r w:rsidRPr="00730BDF">
        <w:t>based on your grant</w:t>
      </w:r>
      <w:r w:rsidR="003C707C" w:rsidRPr="00730BDF">
        <w:t>. You will request payment through an</w:t>
      </w:r>
      <w:r w:rsidRPr="00730BDF">
        <w:t xml:space="preserve"> online connection with ASAP. </w:t>
      </w:r>
    </w:p>
    <w:p w14:paraId="4160AA78" w14:textId="6B671B09" w:rsidR="00355B6D" w:rsidRPr="00730BDF" w:rsidRDefault="00920609" w:rsidP="00E21862">
      <w:pPr>
        <w:spacing w:before="120" w:line="300" w:lineRule="auto"/>
      </w:pPr>
      <w:r w:rsidRPr="00730BDF">
        <w:t>I</w:t>
      </w:r>
      <w:r w:rsidR="003C707C" w:rsidRPr="00730BDF">
        <w:t>f a financ</w:t>
      </w:r>
      <w:r w:rsidR="00355B6D" w:rsidRPr="00730BDF">
        <w:t>ial institution is acting as an</w:t>
      </w:r>
      <w:r w:rsidR="003C707C" w:rsidRPr="00730BDF">
        <w:t xml:space="preserve"> agent of your organization, that institution may request your payment through the Fe</w:t>
      </w:r>
      <w:r w:rsidR="00355B6D" w:rsidRPr="00730BDF">
        <w:t>deral Reserve's FEDWIRE system.</w:t>
      </w:r>
      <w:r w:rsidR="003C707C" w:rsidRPr="00730BDF">
        <w:t xml:space="preserve"> </w:t>
      </w:r>
    </w:p>
    <w:p w14:paraId="3B49F8EF" w14:textId="55B66752" w:rsidR="00355B6D" w:rsidRPr="00730BDF" w:rsidRDefault="00355B6D" w:rsidP="00E21862">
      <w:pPr>
        <w:pStyle w:val="Heading1"/>
        <w:spacing w:before="120" w:after="0" w:line="300" w:lineRule="auto"/>
      </w:pPr>
      <w:bookmarkStart w:id="3" w:name="_Hlk511730610"/>
      <w:r w:rsidRPr="00730BDF">
        <w:t xml:space="preserve">Payment </w:t>
      </w:r>
      <w:r w:rsidR="007C4A3A" w:rsidRPr="00730BDF">
        <w:t>Schedule</w:t>
      </w:r>
    </w:p>
    <w:bookmarkEnd w:id="3"/>
    <w:p w14:paraId="674159A9" w14:textId="086600FE" w:rsidR="00355B6D" w:rsidRPr="00730BDF" w:rsidRDefault="00920609" w:rsidP="00E21862">
      <w:pPr>
        <w:spacing w:before="120" w:line="300" w:lineRule="auto"/>
      </w:pPr>
      <w:r w:rsidRPr="00730BDF">
        <w:t xml:space="preserve">Recipients </w:t>
      </w:r>
      <w:r w:rsidR="00355B6D" w:rsidRPr="00730BDF">
        <w:t xml:space="preserve">will </w:t>
      </w:r>
      <w:r w:rsidR="00AA5C52" w:rsidRPr="00730BDF">
        <w:t xml:space="preserve">typically </w:t>
      </w:r>
      <w:r w:rsidR="00355B6D" w:rsidRPr="00730BDF">
        <w:t>receive payment the day after a request</w:t>
      </w:r>
      <w:r w:rsidR="00AA5C52" w:rsidRPr="00730BDF">
        <w:t xml:space="preserve"> is submitted</w:t>
      </w:r>
      <w:r w:rsidR="00355B6D" w:rsidRPr="00730BDF">
        <w:t>.  You may also specify that payment be provided at a future date (up to 32 calendar days from the date of the payment request). In emergenc</w:t>
      </w:r>
      <w:r w:rsidR="007513A5" w:rsidRPr="00730BDF">
        <w:t>ies</w:t>
      </w:r>
      <w:r w:rsidR="00355B6D" w:rsidRPr="00730BDF">
        <w:t xml:space="preserve">, EPA </w:t>
      </w:r>
      <w:r w:rsidRPr="00730BDF">
        <w:t xml:space="preserve">can </w:t>
      </w:r>
      <w:r w:rsidR="00355B6D" w:rsidRPr="00730BDF">
        <w:t>issue same day payments.</w:t>
      </w:r>
    </w:p>
    <w:p w14:paraId="6B5161E2" w14:textId="77777777" w:rsidR="007C4A3A" w:rsidRPr="00730BDF" w:rsidRDefault="007C4A3A" w:rsidP="007C4A3A">
      <w:pPr>
        <w:pStyle w:val="Heading1"/>
        <w:spacing w:before="120" w:after="0" w:line="300" w:lineRule="auto"/>
      </w:pPr>
      <w:r w:rsidRPr="00730BDF">
        <w:lastRenderedPageBreak/>
        <w:t>Frequency of Payment Requests</w:t>
      </w:r>
    </w:p>
    <w:p w14:paraId="6289D7F1" w14:textId="30580227" w:rsidR="00344E62" w:rsidRPr="00730BDF" w:rsidRDefault="00344E62" w:rsidP="00344E62">
      <w:pPr>
        <w:spacing w:before="120" w:line="300" w:lineRule="auto"/>
      </w:pPr>
      <w:r w:rsidRPr="00730BDF">
        <w:t>EPA requires, and also monitors, that recipients request only the amount of payment necessary to cover immediate cash needs. Under the general terms and conditions of an EPA grant, recipients must disburse funds drawn within five business days to employees, contractors, subrecipients</w:t>
      </w:r>
      <w:r w:rsidR="00830220">
        <w:t>,</w:t>
      </w:r>
      <w:r w:rsidRPr="00730BDF">
        <w:t xml:space="preserve"> and other payees.</w:t>
      </w:r>
      <w:r w:rsidR="00A657DE">
        <w:t xml:space="preserve"> See </w:t>
      </w:r>
      <w:hyperlink r:id="rId27" w:history="1">
        <w:r w:rsidR="00A657DE" w:rsidRPr="009E7D8D">
          <w:rPr>
            <w:rStyle w:val="Hyperlink"/>
          </w:rPr>
          <w:t>RAIN-2018-G06</w:t>
        </w:r>
      </w:hyperlink>
      <w:r w:rsidR="00A657DE">
        <w:t>.</w:t>
      </w:r>
      <w:r w:rsidRPr="00730BDF">
        <w:t xml:space="preserve"> Therefore, you should request payment on an “as-needed” basis rather than drawing down funds in even amounts over the life of the grant agreement. </w:t>
      </w:r>
    </w:p>
    <w:p w14:paraId="5D2E2FC3" w14:textId="77777777" w:rsidR="00344E62" w:rsidRPr="00730BDF" w:rsidRDefault="00344E62" w:rsidP="00344E62">
      <w:pPr>
        <w:spacing w:before="120" w:line="300" w:lineRule="auto"/>
      </w:pPr>
      <w:r w:rsidRPr="00730BDF">
        <w:t xml:space="preserve">You should also ensure that any contractors or subrecipients under your grant request funds to cover their immediate expenses only. </w:t>
      </w:r>
    </w:p>
    <w:p w14:paraId="69967774" w14:textId="65703CDB" w:rsidR="000A02E5" w:rsidRPr="00730BDF" w:rsidRDefault="000A02E5" w:rsidP="000A02E5">
      <w:pPr>
        <w:pStyle w:val="Heading1"/>
        <w:spacing w:before="120" w:after="0" w:line="300" w:lineRule="auto"/>
      </w:pPr>
      <w:r w:rsidRPr="00730BDF">
        <w:t xml:space="preserve">Monitoring </w:t>
      </w:r>
    </w:p>
    <w:p w14:paraId="4C718A16" w14:textId="640AA2D3" w:rsidR="000A02E5" w:rsidRPr="00730BDF" w:rsidRDefault="007C4A3A" w:rsidP="000A02E5">
      <w:pPr>
        <w:autoSpaceDE w:val="0"/>
        <w:autoSpaceDN w:val="0"/>
        <w:adjustRightInd w:val="0"/>
        <w:spacing w:before="120" w:line="300" w:lineRule="auto"/>
      </w:pPr>
      <w:r w:rsidRPr="00730BDF">
        <w:rPr>
          <w:rFonts w:cs="Calibri"/>
          <w:kern w:val="24"/>
        </w:rPr>
        <w:t>Let’s review grant recipients are required to respond to EPA monitoring activities and audits</w:t>
      </w:r>
      <w:r w:rsidR="000A02E5" w:rsidRPr="00730BDF">
        <w:t>.</w:t>
      </w:r>
    </w:p>
    <w:p w14:paraId="14C83409" w14:textId="17602344" w:rsidR="00834274" w:rsidRPr="00730BDF" w:rsidRDefault="00641A05" w:rsidP="00E21862">
      <w:pPr>
        <w:pStyle w:val="Heading1"/>
        <w:spacing w:before="120" w:after="0" w:line="300" w:lineRule="auto"/>
      </w:pPr>
      <w:r w:rsidRPr="00730BDF">
        <w:t>EPA’s Monitoring of Grants</w:t>
      </w:r>
    </w:p>
    <w:p w14:paraId="755000EE" w14:textId="469834B8" w:rsidR="004B0D43" w:rsidRPr="00730BDF" w:rsidRDefault="004B0D43" w:rsidP="00E21862">
      <w:pPr>
        <w:spacing w:before="120" w:line="300" w:lineRule="auto"/>
      </w:pPr>
      <w:r w:rsidRPr="00730BDF">
        <w:t>EPA conduct</w:t>
      </w:r>
      <w:r w:rsidR="00641A05" w:rsidRPr="00730BDF">
        <w:t>s</w:t>
      </w:r>
      <w:r w:rsidRPr="00730BDF">
        <w:t xml:space="preserve"> various types of monitoring activities to identify potential problems </w:t>
      </w:r>
      <w:r w:rsidR="00641A05" w:rsidRPr="00730BDF">
        <w:t xml:space="preserve">with grants </w:t>
      </w:r>
      <w:r w:rsidR="00BA0754" w:rsidRPr="00730BDF">
        <w:t xml:space="preserve">as soon as possible </w:t>
      </w:r>
      <w:r w:rsidR="00344E62" w:rsidRPr="00730BDF">
        <w:t>as well as</w:t>
      </w:r>
      <w:r w:rsidRPr="00730BDF">
        <w:t xml:space="preserve"> situations in which technical assistance </w:t>
      </w:r>
      <w:r w:rsidR="00892B7F" w:rsidRPr="00730BDF">
        <w:t xml:space="preserve">from EPA might </w:t>
      </w:r>
      <w:r w:rsidRPr="00730BDF">
        <w:t>be necessary. These types of monitoring activities</w:t>
      </w:r>
      <w:r w:rsidR="00C046EA" w:rsidRPr="00730BDF">
        <w:t xml:space="preserve"> </w:t>
      </w:r>
      <w:r w:rsidRPr="00730BDF">
        <w:t>include:</w:t>
      </w:r>
    </w:p>
    <w:p w14:paraId="758FB9C8" w14:textId="5FA5F625" w:rsidR="004B0D43" w:rsidRPr="00730BDF" w:rsidRDefault="004B0D43" w:rsidP="00E21862">
      <w:pPr>
        <w:pStyle w:val="ListParagraph"/>
        <w:numPr>
          <w:ilvl w:val="0"/>
          <w:numId w:val="29"/>
        </w:numPr>
        <w:spacing w:line="300" w:lineRule="auto"/>
      </w:pPr>
      <w:r w:rsidRPr="00730BDF">
        <w:t xml:space="preserve">Reviewing </w:t>
      </w:r>
      <w:r w:rsidR="000B571A" w:rsidRPr="00730BDF">
        <w:t xml:space="preserve">progress reports and </w:t>
      </w:r>
      <w:r w:rsidRPr="00730BDF">
        <w:t>financial reports</w:t>
      </w:r>
    </w:p>
    <w:p w14:paraId="61E6EFC4" w14:textId="7023B3BF" w:rsidR="004B0D43" w:rsidRPr="00730BDF" w:rsidRDefault="004B0D43" w:rsidP="00E21862">
      <w:pPr>
        <w:pStyle w:val="ListParagraph"/>
        <w:numPr>
          <w:ilvl w:val="0"/>
          <w:numId w:val="29"/>
        </w:numPr>
        <w:spacing w:line="300" w:lineRule="auto"/>
      </w:pPr>
      <w:r w:rsidRPr="00730BDF">
        <w:t>Conducting baseline and advanced monitoring activities</w:t>
      </w:r>
    </w:p>
    <w:p w14:paraId="4809A401" w14:textId="1DB644B6" w:rsidR="005035D6" w:rsidRPr="00730BDF" w:rsidRDefault="005035D6" w:rsidP="00E21862">
      <w:pPr>
        <w:pStyle w:val="ListParagraph"/>
        <w:numPr>
          <w:ilvl w:val="0"/>
          <w:numId w:val="29"/>
        </w:numPr>
        <w:spacing w:line="300" w:lineRule="auto"/>
      </w:pPr>
      <w:r w:rsidRPr="00730BDF">
        <w:t>Conducting audits</w:t>
      </w:r>
    </w:p>
    <w:p w14:paraId="42EF8361" w14:textId="4FEAC4D9" w:rsidR="00641A05" w:rsidRPr="00730BDF" w:rsidRDefault="000E2EF9" w:rsidP="00E21862">
      <w:pPr>
        <w:spacing w:before="120" w:line="300" w:lineRule="auto"/>
      </w:pPr>
      <w:r w:rsidRPr="00730BDF">
        <w:t xml:space="preserve">However, </w:t>
      </w:r>
      <w:r w:rsidR="00641A05" w:rsidRPr="00730BDF">
        <w:t>recipients are ultimately responsible for managing the day-to-day operations of their grant, including the activities of contractors and sub</w:t>
      </w:r>
      <w:r w:rsidR="000740C7" w:rsidRPr="00730BDF">
        <w:t>award</w:t>
      </w:r>
      <w:r w:rsidR="00641A05" w:rsidRPr="00730BDF">
        <w:t xml:space="preserve"> recipients.  </w:t>
      </w:r>
    </w:p>
    <w:p w14:paraId="7A82672E" w14:textId="0D57E9A5" w:rsidR="004B0D43" w:rsidRPr="00730BDF" w:rsidRDefault="004B0D43" w:rsidP="00E21862">
      <w:pPr>
        <w:pStyle w:val="Heading1"/>
        <w:spacing w:before="120" w:after="0" w:line="300" w:lineRule="auto"/>
      </w:pPr>
      <w:r w:rsidRPr="00730BDF">
        <w:t xml:space="preserve">Reviewing Progress </w:t>
      </w:r>
      <w:r w:rsidR="000E2EF9" w:rsidRPr="00730BDF">
        <w:t xml:space="preserve">Reports </w:t>
      </w:r>
      <w:r w:rsidRPr="00730BDF">
        <w:t>and Financial Reports</w:t>
      </w:r>
    </w:p>
    <w:p w14:paraId="422B84C4" w14:textId="7E5C56FA" w:rsidR="005035D6" w:rsidRPr="00730BDF" w:rsidRDefault="004B0D43" w:rsidP="00E21862">
      <w:pPr>
        <w:spacing w:before="120" w:line="300" w:lineRule="auto"/>
      </w:pPr>
      <w:r w:rsidRPr="00730BDF">
        <w:t xml:space="preserve">As </w:t>
      </w:r>
      <w:r w:rsidR="003E659D" w:rsidRPr="00730BDF">
        <w:t>already discussed</w:t>
      </w:r>
      <w:r w:rsidRPr="00730BDF">
        <w:t xml:space="preserve">, EPA requires recipients </w:t>
      </w:r>
      <w:r w:rsidR="003E659D" w:rsidRPr="00730BDF">
        <w:t xml:space="preserve">to </w:t>
      </w:r>
      <w:r w:rsidRPr="00730BDF">
        <w:t>periodically complete and submit</w:t>
      </w:r>
      <w:r w:rsidR="00C046EA" w:rsidRPr="00730BDF">
        <w:t xml:space="preserve"> Federal Financial Reports</w:t>
      </w:r>
      <w:r w:rsidRPr="00730BDF">
        <w:t xml:space="preserve"> and progress reports.  </w:t>
      </w:r>
      <w:r w:rsidR="003E659D" w:rsidRPr="00730BDF">
        <w:t>EPA P</w:t>
      </w:r>
      <w:r w:rsidRPr="00730BDF">
        <w:t xml:space="preserve">roject </w:t>
      </w:r>
      <w:r w:rsidR="003E659D" w:rsidRPr="00730BDF">
        <w:t>O</w:t>
      </w:r>
      <w:r w:rsidRPr="00730BDF">
        <w:t>fficer</w:t>
      </w:r>
      <w:r w:rsidR="003E659D" w:rsidRPr="00730BDF">
        <w:t>s</w:t>
      </w:r>
      <w:r w:rsidRPr="00730BDF">
        <w:t xml:space="preserve"> </w:t>
      </w:r>
      <w:r w:rsidR="00344E62" w:rsidRPr="00730BDF">
        <w:t>and Grant</w:t>
      </w:r>
      <w:r w:rsidR="005A2552" w:rsidRPr="00730BDF">
        <w:t>s</w:t>
      </w:r>
      <w:r w:rsidR="00344E62" w:rsidRPr="00730BDF">
        <w:t xml:space="preserve"> Specialists </w:t>
      </w:r>
      <w:r w:rsidRPr="00730BDF">
        <w:t>review these reports to</w:t>
      </w:r>
      <w:r w:rsidR="005035D6" w:rsidRPr="00730BDF">
        <w:t>:</w:t>
      </w:r>
    </w:p>
    <w:p w14:paraId="52DF61F2" w14:textId="302BF36F" w:rsidR="005035D6" w:rsidRPr="00730BDF" w:rsidRDefault="005035D6" w:rsidP="00E21862">
      <w:pPr>
        <w:pStyle w:val="ListParagraph"/>
        <w:numPr>
          <w:ilvl w:val="0"/>
          <w:numId w:val="30"/>
        </w:numPr>
        <w:spacing w:line="300" w:lineRule="auto"/>
      </w:pPr>
      <w:r w:rsidRPr="00730BDF">
        <w:t>Confirm that t</w:t>
      </w:r>
      <w:r w:rsidR="004B0D43" w:rsidRPr="00730BDF">
        <w:t>he amount of funds expended under the grant align to the technical progress and activities that have been completed</w:t>
      </w:r>
    </w:p>
    <w:p w14:paraId="6014384E" w14:textId="46AF3E8B" w:rsidR="005035D6" w:rsidRPr="00730BDF" w:rsidRDefault="005035D6" w:rsidP="00E21862">
      <w:pPr>
        <w:pStyle w:val="ListParagraph"/>
        <w:numPr>
          <w:ilvl w:val="0"/>
          <w:numId w:val="30"/>
        </w:numPr>
        <w:spacing w:line="300" w:lineRule="auto"/>
      </w:pPr>
      <w:r w:rsidRPr="00730BDF">
        <w:t xml:space="preserve">Determine </w:t>
      </w:r>
      <w:r w:rsidR="003E659D" w:rsidRPr="00730BDF">
        <w:t xml:space="preserve">whether </w:t>
      </w:r>
      <w:r w:rsidRPr="00730BDF">
        <w:t>the g</w:t>
      </w:r>
      <w:r w:rsidR="004B0D43" w:rsidRPr="00730BDF">
        <w:t>rant outputs and outcomes specified in the work plan are being achieved</w:t>
      </w:r>
    </w:p>
    <w:p w14:paraId="2225D198" w14:textId="4BFF4113" w:rsidR="004B0D43" w:rsidRPr="00730BDF" w:rsidRDefault="005035D6" w:rsidP="00E21862">
      <w:pPr>
        <w:pStyle w:val="ListParagraph"/>
        <w:numPr>
          <w:ilvl w:val="0"/>
          <w:numId w:val="30"/>
        </w:numPr>
        <w:spacing w:line="300" w:lineRule="auto"/>
        <w:rPr>
          <w:b/>
          <w:bCs/>
        </w:rPr>
      </w:pPr>
      <w:r w:rsidRPr="00730BDF">
        <w:t xml:space="preserve">Identify any other </w:t>
      </w:r>
      <w:r w:rsidR="004B0D43" w:rsidRPr="00730BDF">
        <w:t xml:space="preserve">potential problems that </w:t>
      </w:r>
      <w:r w:rsidR="003E659D" w:rsidRPr="00730BDF">
        <w:t>could</w:t>
      </w:r>
      <w:r w:rsidR="004B0D43" w:rsidRPr="00730BDF">
        <w:t xml:space="preserve"> interfere with</w:t>
      </w:r>
      <w:r w:rsidRPr="00730BDF">
        <w:rPr>
          <w:bCs/>
        </w:rPr>
        <w:t xml:space="preserve"> the</w:t>
      </w:r>
      <w:r w:rsidR="004B0D43" w:rsidRPr="00730BDF">
        <w:t xml:space="preserve"> </w:t>
      </w:r>
      <w:r w:rsidRPr="00730BDF">
        <w:rPr>
          <w:bCs/>
        </w:rPr>
        <w:t>achievement of</w:t>
      </w:r>
      <w:r w:rsidR="004B0D43" w:rsidRPr="00730BDF">
        <w:t xml:space="preserve"> project goals</w:t>
      </w:r>
    </w:p>
    <w:p w14:paraId="36E6492F" w14:textId="26ABF9A8" w:rsidR="005035D6" w:rsidRPr="00730BDF" w:rsidRDefault="005035D6" w:rsidP="00E21862">
      <w:pPr>
        <w:pStyle w:val="Heading1"/>
        <w:spacing w:before="120" w:after="0" w:line="300" w:lineRule="auto"/>
      </w:pPr>
      <w:r w:rsidRPr="00730BDF">
        <w:lastRenderedPageBreak/>
        <w:t>EPA Baseline and Advanced Monitoring</w:t>
      </w:r>
    </w:p>
    <w:p w14:paraId="48DDAB36" w14:textId="030294A7" w:rsidR="00975FA3" w:rsidRPr="00730BDF" w:rsidRDefault="005D246A" w:rsidP="00E21862">
      <w:pPr>
        <w:pStyle w:val="Heading1"/>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 xml:space="preserve">EPA conducts </w:t>
      </w:r>
      <w:r w:rsidR="00DD6B58" w:rsidRPr="00730BDF">
        <w:rPr>
          <w:rFonts w:cs="Helvetica"/>
          <w:b w:val="0"/>
          <w:bCs w:val="0"/>
          <w:color w:val="212121"/>
          <w:kern w:val="0"/>
          <w:sz w:val="22"/>
          <w:szCs w:val="22"/>
        </w:rPr>
        <w:t xml:space="preserve">several </w:t>
      </w:r>
      <w:r w:rsidR="00975FA3" w:rsidRPr="00730BDF">
        <w:rPr>
          <w:rFonts w:cs="Helvetica"/>
          <w:b w:val="0"/>
          <w:bCs w:val="0"/>
          <w:color w:val="212121"/>
          <w:kern w:val="0"/>
          <w:sz w:val="22"/>
          <w:szCs w:val="22"/>
        </w:rPr>
        <w:t xml:space="preserve">types of </w:t>
      </w:r>
      <w:r w:rsidR="00C046EA" w:rsidRPr="00730BDF">
        <w:rPr>
          <w:rFonts w:cs="Helvetica"/>
          <w:b w:val="0"/>
          <w:bCs w:val="0"/>
          <w:color w:val="212121"/>
          <w:kern w:val="0"/>
          <w:sz w:val="22"/>
          <w:szCs w:val="22"/>
        </w:rPr>
        <w:t xml:space="preserve">comprehensive </w:t>
      </w:r>
      <w:r w:rsidR="00975FA3" w:rsidRPr="00730BDF">
        <w:rPr>
          <w:rFonts w:cs="Helvetica"/>
          <w:b w:val="0"/>
          <w:bCs w:val="0"/>
          <w:color w:val="212121"/>
          <w:kern w:val="0"/>
          <w:sz w:val="22"/>
          <w:szCs w:val="22"/>
        </w:rPr>
        <w:t>monitoring o</w:t>
      </w:r>
      <w:r w:rsidR="003E659D" w:rsidRPr="00730BDF">
        <w:rPr>
          <w:rFonts w:cs="Helvetica"/>
          <w:b w:val="0"/>
          <w:bCs w:val="0"/>
          <w:color w:val="212121"/>
          <w:kern w:val="0"/>
          <w:sz w:val="22"/>
          <w:szCs w:val="22"/>
        </w:rPr>
        <w:t>f</w:t>
      </w:r>
      <w:r w:rsidR="00975FA3" w:rsidRPr="00730BDF">
        <w:rPr>
          <w:rFonts w:cs="Helvetica"/>
          <w:b w:val="0"/>
          <w:bCs w:val="0"/>
          <w:color w:val="212121"/>
          <w:kern w:val="0"/>
          <w:sz w:val="22"/>
          <w:szCs w:val="22"/>
        </w:rPr>
        <w:t xml:space="preserve"> </w:t>
      </w:r>
      <w:r w:rsidRPr="00730BDF">
        <w:rPr>
          <w:rFonts w:cs="Helvetica"/>
          <w:b w:val="0"/>
          <w:bCs w:val="0"/>
          <w:color w:val="212121"/>
          <w:kern w:val="0"/>
          <w:sz w:val="22"/>
          <w:szCs w:val="22"/>
        </w:rPr>
        <w:t>grants:</w:t>
      </w:r>
    </w:p>
    <w:p w14:paraId="6B606B7C" w14:textId="3BBEF68B" w:rsidR="005D246A" w:rsidRPr="00730BDF" w:rsidRDefault="00DD6B58" w:rsidP="00E21862">
      <w:pPr>
        <w:pStyle w:val="Heading1"/>
        <w:numPr>
          <w:ilvl w:val="0"/>
          <w:numId w:val="3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 xml:space="preserve">Programmatic </w:t>
      </w:r>
      <w:r w:rsidR="00975FA3" w:rsidRPr="00730BDF">
        <w:rPr>
          <w:rFonts w:cs="Helvetica"/>
          <w:b w:val="0"/>
          <w:bCs w:val="0"/>
          <w:color w:val="212121"/>
          <w:kern w:val="0"/>
          <w:sz w:val="22"/>
          <w:szCs w:val="22"/>
        </w:rPr>
        <w:t xml:space="preserve">Baseline Monitoring </w:t>
      </w:r>
      <w:r w:rsidR="005D246A" w:rsidRPr="00730BDF">
        <w:rPr>
          <w:rFonts w:cs="Helvetica"/>
          <w:b w:val="0"/>
          <w:bCs w:val="0"/>
          <w:color w:val="212121"/>
          <w:kern w:val="0"/>
          <w:sz w:val="22"/>
          <w:szCs w:val="22"/>
        </w:rPr>
        <w:t xml:space="preserve">– </w:t>
      </w:r>
      <w:r w:rsidR="003C0678" w:rsidRPr="00730BDF">
        <w:rPr>
          <w:rFonts w:cs="Helvetica"/>
          <w:b w:val="0"/>
          <w:bCs w:val="0"/>
          <w:color w:val="212121"/>
          <w:kern w:val="0"/>
          <w:sz w:val="22"/>
          <w:szCs w:val="22"/>
        </w:rPr>
        <w:t>Involves the p</w:t>
      </w:r>
      <w:r w:rsidR="005D246A" w:rsidRPr="00730BDF">
        <w:rPr>
          <w:rFonts w:cs="Helvetica"/>
          <w:b w:val="0"/>
          <w:bCs w:val="0"/>
          <w:color w:val="212121"/>
          <w:kern w:val="0"/>
          <w:sz w:val="22"/>
          <w:szCs w:val="22"/>
        </w:rPr>
        <w:t xml:space="preserve">eriodic review of a recipient’s progress in, and compliance with, </w:t>
      </w:r>
      <w:r w:rsidR="003E659D" w:rsidRPr="00730BDF">
        <w:rPr>
          <w:rFonts w:cs="Helvetica"/>
          <w:b w:val="0"/>
          <w:bCs w:val="0"/>
          <w:color w:val="212121"/>
          <w:kern w:val="0"/>
          <w:sz w:val="22"/>
          <w:szCs w:val="22"/>
        </w:rPr>
        <w:t xml:space="preserve">the </w:t>
      </w:r>
      <w:r w:rsidR="005D246A" w:rsidRPr="00730BDF">
        <w:rPr>
          <w:rFonts w:cs="Helvetica"/>
          <w:b w:val="0"/>
          <w:bCs w:val="0"/>
          <w:color w:val="212121"/>
          <w:kern w:val="0"/>
          <w:sz w:val="22"/>
          <w:szCs w:val="22"/>
        </w:rPr>
        <w:t>scope of work, terms and conditions</w:t>
      </w:r>
      <w:r w:rsidR="00C046EA" w:rsidRPr="00730BDF">
        <w:rPr>
          <w:rFonts w:cs="Helvetica"/>
          <w:b w:val="0"/>
          <w:bCs w:val="0"/>
          <w:color w:val="212121"/>
          <w:kern w:val="0"/>
          <w:sz w:val="22"/>
          <w:szCs w:val="22"/>
        </w:rPr>
        <w:t>,</w:t>
      </w:r>
      <w:r w:rsidR="005D246A" w:rsidRPr="00730BDF">
        <w:rPr>
          <w:rFonts w:cs="Helvetica"/>
          <w:b w:val="0"/>
          <w:bCs w:val="0"/>
          <w:color w:val="212121"/>
          <w:kern w:val="0"/>
          <w:sz w:val="22"/>
          <w:szCs w:val="22"/>
        </w:rPr>
        <w:t xml:space="preserve"> and regulatory requirements</w:t>
      </w:r>
      <w:r w:rsidR="003E659D" w:rsidRPr="00730BDF">
        <w:rPr>
          <w:rFonts w:cs="Helvetica"/>
          <w:b w:val="0"/>
          <w:bCs w:val="0"/>
          <w:color w:val="212121"/>
          <w:kern w:val="0"/>
          <w:sz w:val="22"/>
          <w:szCs w:val="22"/>
        </w:rPr>
        <w:t xml:space="preserve"> of a specific award</w:t>
      </w:r>
      <w:r w:rsidR="005D246A" w:rsidRPr="00730BDF">
        <w:rPr>
          <w:rFonts w:cs="Helvetica"/>
          <w:b w:val="0"/>
          <w:bCs w:val="0"/>
          <w:color w:val="212121"/>
          <w:kern w:val="0"/>
          <w:sz w:val="22"/>
          <w:szCs w:val="22"/>
        </w:rPr>
        <w:t xml:space="preserve">.  EPA Project Officers are responsible for conducting </w:t>
      </w:r>
      <w:r w:rsidR="00F514A4" w:rsidRPr="00730BDF">
        <w:rPr>
          <w:rFonts w:cs="Helvetica"/>
          <w:b w:val="0"/>
          <w:bCs w:val="0"/>
          <w:color w:val="212121"/>
          <w:kern w:val="0"/>
          <w:sz w:val="22"/>
          <w:szCs w:val="22"/>
        </w:rPr>
        <w:t xml:space="preserve">programmatic </w:t>
      </w:r>
      <w:r w:rsidR="005D246A" w:rsidRPr="00730BDF">
        <w:rPr>
          <w:rFonts w:cs="Helvetica"/>
          <w:b w:val="0"/>
          <w:bCs w:val="0"/>
          <w:color w:val="212121"/>
          <w:kern w:val="0"/>
          <w:sz w:val="22"/>
          <w:szCs w:val="22"/>
        </w:rPr>
        <w:t xml:space="preserve">baseline monitoring at minimum </w:t>
      </w:r>
      <w:r w:rsidR="003E659D" w:rsidRPr="00730BDF">
        <w:rPr>
          <w:rFonts w:cs="Helvetica"/>
          <w:b w:val="0"/>
          <w:bCs w:val="0"/>
          <w:color w:val="212121"/>
          <w:kern w:val="0"/>
          <w:sz w:val="22"/>
          <w:szCs w:val="22"/>
        </w:rPr>
        <w:t xml:space="preserve">on an annual basis for </w:t>
      </w:r>
      <w:r w:rsidR="005D246A" w:rsidRPr="00730BDF">
        <w:rPr>
          <w:rFonts w:cs="Helvetica"/>
          <w:b w:val="0"/>
          <w:bCs w:val="0"/>
          <w:color w:val="212121"/>
          <w:kern w:val="0"/>
          <w:sz w:val="22"/>
          <w:szCs w:val="22"/>
        </w:rPr>
        <w:t xml:space="preserve">all of their active </w:t>
      </w:r>
      <w:r w:rsidR="00C046EA" w:rsidRPr="00730BDF">
        <w:rPr>
          <w:rFonts w:cs="Helvetica"/>
          <w:b w:val="0"/>
          <w:bCs w:val="0"/>
          <w:color w:val="212121"/>
          <w:kern w:val="0"/>
          <w:sz w:val="22"/>
          <w:szCs w:val="22"/>
        </w:rPr>
        <w:t xml:space="preserve">grants.  </w:t>
      </w:r>
    </w:p>
    <w:p w14:paraId="7F79ADCB" w14:textId="358D2B03" w:rsidR="00975FA3" w:rsidRPr="00730BDF" w:rsidRDefault="00DD6B58" w:rsidP="00344E62">
      <w:pPr>
        <w:pStyle w:val="Heading1"/>
        <w:numPr>
          <w:ilvl w:val="0"/>
          <w:numId w:val="3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 xml:space="preserve">Programmatic </w:t>
      </w:r>
      <w:r w:rsidR="00975FA3" w:rsidRPr="00730BDF">
        <w:rPr>
          <w:rFonts w:cs="Helvetica"/>
          <w:b w:val="0"/>
          <w:bCs w:val="0"/>
          <w:color w:val="212121"/>
          <w:kern w:val="0"/>
          <w:sz w:val="22"/>
          <w:szCs w:val="22"/>
        </w:rPr>
        <w:t xml:space="preserve">Advanced Monitoring </w:t>
      </w:r>
      <w:r w:rsidR="003C0678" w:rsidRPr="00730BDF">
        <w:rPr>
          <w:rFonts w:cs="Helvetica"/>
          <w:b w:val="0"/>
          <w:bCs w:val="0"/>
          <w:color w:val="212121"/>
          <w:kern w:val="0"/>
          <w:sz w:val="22"/>
          <w:szCs w:val="22"/>
        </w:rPr>
        <w:t>–</w:t>
      </w:r>
      <w:r w:rsidR="00975FA3" w:rsidRPr="00730BDF">
        <w:rPr>
          <w:rFonts w:cs="Helvetica"/>
          <w:b w:val="0"/>
          <w:bCs w:val="0"/>
          <w:color w:val="212121"/>
          <w:kern w:val="0"/>
          <w:sz w:val="22"/>
          <w:szCs w:val="22"/>
        </w:rPr>
        <w:t xml:space="preserve"> </w:t>
      </w:r>
      <w:r w:rsidR="003C0678" w:rsidRPr="00730BDF">
        <w:rPr>
          <w:rFonts w:cs="Helvetica"/>
          <w:b w:val="0"/>
          <w:bCs w:val="0"/>
          <w:color w:val="212121"/>
          <w:kern w:val="0"/>
          <w:sz w:val="22"/>
          <w:szCs w:val="22"/>
        </w:rPr>
        <w:t xml:space="preserve">Provides an in-depth assessment of a </w:t>
      </w:r>
      <w:r w:rsidR="003E659D" w:rsidRPr="00730BDF">
        <w:rPr>
          <w:rFonts w:cs="Helvetica"/>
          <w:b w:val="0"/>
          <w:bCs w:val="0"/>
          <w:color w:val="212121"/>
          <w:kern w:val="0"/>
          <w:sz w:val="22"/>
          <w:szCs w:val="22"/>
        </w:rPr>
        <w:t>grant</w:t>
      </w:r>
      <w:r w:rsidR="003C0678" w:rsidRPr="00730BDF">
        <w:rPr>
          <w:rFonts w:cs="Helvetica"/>
          <w:b w:val="0"/>
          <w:bCs w:val="0"/>
          <w:color w:val="212121"/>
          <w:kern w:val="0"/>
          <w:sz w:val="22"/>
          <w:szCs w:val="22"/>
        </w:rPr>
        <w:t>’s programmatic and technical progress</w:t>
      </w:r>
      <w:r w:rsidR="007A105E" w:rsidRPr="00730BDF">
        <w:rPr>
          <w:rFonts w:cs="Helvetica"/>
          <w:b w:val="0"/>
          <w:bCs w:val="0"/>
          <w:color w:val="212121"/>
          <w:kern w:val="0"/>
          <w:sz w:val="22"/>
          <w:szCs w:val="22"/>
        </w:rPr>
        <w:t xml:space="preserve"> and</w:t>
      </w:r>
      <w:r w:rsidR="003C0678" w:rsidRPr="00730BDF">
        <w:rPr>
          <w:rFonts w:cs="Helvetica"/>
          <w:b w:val="0"/>
          <w:bCs w:val="0"/>
          <w:color w:val="212121"/>
          <w:kern w:val="0"/>
          <w:sz w:val="22"/>
          <w:szCs w:val="22"/>
        </w:rPr>
        <w:t xml:space="preserve"> management and how well </w:t>
      </w:r>
      <w:r w:rsidR="003E659D" w:rsidRPr="00730BDF">
        <w:rPr>
          <w:rFonts w:cs="Helvetica"/>
          <w:b w:val="0"/>
          <w:bCs w:val="0"/>
          <w:color w:val="212121"/>
          <w:kern w:val="0"/>
          <w:sz w:val="22"/>
          <w:szCs w:val="22"/>
        </w:rPr>
        <w:t xml:space="preserve">the project </w:t>
      </w:r>
      <w:r w:rsidR="003C0678" w:rsidRPr="00730BDF">
        <w:rPr>
          <w:rFonts w:cs="Helvetica"/>
          <w:b w:val="0"/>
          <w:bCs w:val="0"/>
          <w:color w:val="212121"/>
          <w:kern w:val="0"/>
          <w:sz w:val="22"/>
          <w:szCs w:val="22"/>
        </w:rPr>
        <w:t xml:space="preserve">is meeting expectations.  </w:t>
      </w:r>
      <w:r w:rsidR="003E659D" w:rsidRPr="00730BDF">
        <w:rPr>
          <w:rFonts w:cs="Helvetica"/>
          <w:b w:val="0"/>
          <w:bCs w:val="0"/>
          <w:color w:val="212121"/>
          <w:kern w:val="0"/>
          <w:sz w:val="22"/>
          <w:szCs w:val="22"/>
        </w:rPr>
        <w:t xml:space="preserve">During </w:t>
      </w:r>
      <w:r w:rsidR="00F514A4" w:rsidRPr="00730BDF">
        <w:rPr>
          <w:rFonts w:cs="Helvetica"/>
          <w:b w:val="0"/>
          <w:bCs w:val="0"/>
          <w:color w:val="212121"/>
          <w:kern w:val="0"/>
          <w:sz w:val="22"/>
          <w:szCs w:val="22"/>
        </w:rPr>
        <w:t xml:space="preserve">programmatic </w:t>
      </w:r>
      <w:r w:rsidR="003E659D" w:rsidRPr="00730BDF">
        <w:rPr>
          <w:rFonts w:cs="Helvetica"/>
          <w:b w:val="0"/>
          <w:bCs w:val="0"/>
          <w:color w:val="212121"/>
          <w:kern w:val="0"/>
          <w:sz w:val="22"/>
          <w:szCs w:val="22"/>
        </w:rPr>
        <w:t xml:space="preserve">advanced monitoring reviews, EPA Project Officers </w:t>
      </w:r>
      <w:r w:rsidR="003C0678" w:rsidRPr="00730BDF">
        <w:rPr>
          <w:rFonts w:cs="Helvetica"/>
          <w:b w:val="0"/>
          <w:bCs w:val="0"/>
          <w:color w:val="212121"/>
          <w:kern w:val="0"/>
          <w:sz w:val="22"/>
          <w:szCs w:val="22"/>
        </w:rPr>
        <w:t>compar</w:t>
      </w:r>
      <w:r w:rsidR="003E659D" w:rsidRPr="00730BDF">
        <w:rPr>
          <w:rFonts w:cs="Helvetica"/>
          <w:b w:val="0"/>
          <w:bCs w:val="0"/>
          <w:color w:val="212121"/>
          <w:kern w:val="0"/>
          <w:sz w:val="22"/>
          <w:szCs w:val="22"/>
        </w:rPr>
        <w:t>e</w:t>
      </w:r>
      <w:r w:rsidR="003C0678" w:rsidRPr="00730BDF">
        <w:rPr>
          <w:rFonts w:cs="Helvetica"/>
          <w:b w:val="0"/>
          <w:bCs w:val="0"/>
          <w:color w:val="212121"/>
          <w:kern w:val="0"/>
          <w:sz w:val="22"/>
          <w:szCs w:val="22"/>
        </w:rPr>
        <w:t xml:space="preserve"> the recipient’s work plan </w:t>
      </w:r>
      <w:r w:rsidR="007A105E" w:rsidRPr="00730BDF">
        <w:rPr>
          <w:rFonts w:cs="Helvetica"/>
          <w:b w:val="0"/>
          <w:bCs w:val="0"/>
          <w:color w:val="212121"/>
          <w:kern w:val="0"/>
          <w:sz w:val="22"/>
          <w:szCs w:val="22"/>
        </w:rPr>
        <w:t xml:space="preserve">with </w:t>
      </w:r>
      <w:r w:rsidR="003C0678" w:rsidRPr="00730BDF">
        <w:rPr>
          <w:rFonts w:cs="Helvetica"/>
          <w:b w:val="0"/>
          <w:bCs w:val="0"/>
          <w:color w:val="212121"/>
          <w:kern w:val="0"/>
          <w:sz w:val="22"/>
          <w:szCs w:val="22"/>
        </w:rPr>
        <w:t>actual progress made under the award, examin</w:t>
      </w:r>
      <w:r w:rsidR="003E659D" w:rsidRPr="00730BDF">
        <w:rPr>
          <w:rFonts w:cs="Helvetica"/>
          <w:b w:val="0"/>
          <w:bCs w:val="0"/>
          <w:color w:val="212121"/>
          <w:kern w:val="0"/>
          <w:sz w:val="22"/>
          <w:szCs w:val="22"/>
        </w:rPr>
        <w:t>e</w:t>
      </w:r>
      <w:r w:rsidR="003C0678" w:rsidRPr="00730BDF">
        <w:rPr>
          <w:rFonts w:cs="Helvetica"/>
          <w:b w:val="0"/>
          <w:bCs w:val="0"/>
          <w:color w:val="212121"/>
          <w:kern w:val="0"/>
          <w:sz w:val="22"/>
          <w:szCs w:val="22"/>
        </w:rPr>
        <w:t xml:space="preserve"> finances to ensure funds are available to complete the project, and ensur</w:t>
      </w:r>
      <w:r w:rsidR="003E659D" w:rsidRPr="00730BDF">
        <w:rPr>
          <w:rFonts w:cs="Helvetica"/>
          <w:b w:val="0"/>
          <w:bCs w:val="0"/>
          <w:color w:val="212121"/>
          <w:kern w:val="0"/>
          <w:sz w:val="22"/>
          <w:szCs w:val="22"/>
        </w:rPr>
        <w:t>e</w:t>
      </w:r>
      <w:r w:rsidR="003C0678" w:rsidRPr="00730BDF">
        <w:rPr>
          <w:rFonts w:cs="Helvetica"/>
          <w:b w:val="0"/>
          <w:bCs w:val="0"/>
          <w:color w:val="212121"/>
          <w:kern w:val="0"/>
          <w:sz w:val="22"/>
          <w:szCs w:val="22"/>
        </w:rPr>
        <w:t xml:space="preserve"> that all programmatic statutory and regulatory requirements are </w:t>
      </w:r>
      <w:r w:rsidR="003E659D" w:rsidRPr="00730BDF">
        <w:rPr>
          <w:rFonts w:cs="Helvetica"/>
          <w:b w:val="0"/>
          <w:bCs w:val="0"/>
          <w:color w:val="212121"/>
          <w:kern w:val="0"/>
          <w:sz w:val="22"/>
          <w:szCs w:val="22"/>
        </w:rPr>
        <w:t xml:space="preserve">being </w:t>
      </w:r>
      <w:r w:rsidR="003C0678" w:rsidRPr="00730BDF">
        <w:rPr>
          <w:rFonts w:cs="Helvetica"/>
          <w:b w:val="0"/>
          <w:bCs w:val="0"/>
          <w:color w:val="212121"/>
          <w:kern w:val="0"/>
          <w:sz w:val="22"/>
          <w:szCs w:val="22"/>
        </w:rPr>
        <w:t xml:space="preserve">met. </w:t>
      </w:r>
      <w:r w:rsidR="00344E62" w:rsidRPr="00730BDF">
        <w:rPr>
          <w:rFonts w:cs="Helvetica"/>
          <w:b w:val="0"/>
          <w:bCs w:val="0"/>
          <w:color w:val="212121"/>
          <w:kern w:val="0"/>
          <w:sz w:val="22"/>
          <w:szCs w:val="22"/>
        </w:rPr>
        <w:t xml:space="preserve">EPA’s general policy is </w:t>
      </w:r>
      <w:r w:rsidR="003E659D" w:rsidRPr="00730BDF">
        <w:rPr>
          <w:rFonts w:cs="Helvetica"/>
          <w:b w:val="0"/>
          <w:bCs w:val="0"/>
          <w:color w:val="212121"/>
          <w:kern w:val="0"/>
          <w:sz w:val="22"/>
          <w:szCs w:val="22"/>
        </w:rPr>
        <w:t xml:space="preserve">to conduct </w:t>
      </w:r>
      <w:r w:rsidR="00E42DCE" w:rsidRPr="00730BDF">
        <w:rPr>
          <w:rFonts w:cs="Helvetica"/>
          <w:b w:val="0"/>
          <w:bCs w:val="0"/>
          <w:color w:val="212121"/>
          <w:kern w:val="0"/>
          <w:sz w:val="22"/>
          <w:szCs w:val="22"/>
        </w:rPr>
        <w:t xml:space="preserve">programmatic </w:t>
      </w:r>
      <w:r w:rsidR="003E659D" w:rsidRPr="00730BDF">
        <w:rPr>
          <w:rFonts w:cs="Helvetica"/>
          <w:b w:val="0"/>
          <w:bCs w:val="0"/>
          <w:color w:val="212121"/>
          <w:kern w:val="0"/>
          <w:sz w:val="22"/>
          <w:szCs w:val="22"/>
        </w:rPr>
        <w:t>a</w:t>
      </w:r>
      <w:r w:rsidR="00C046EA" w:rsidRPr="00730BDF">
        <w:rPr>
          <w:rFonts w:cs="Helvetica"/>
          <w:b w:val="0"/>
          <w:bCs w:val="0"/>
          <w:color w:val="212121"/>
          <w:kern w:val="0"/>
          <w:sz w:val="22"/>
          <w:szCs w:val="22"/>
        </w:rPr>
        <w:t xml:space="preserve">dvanced </w:t>
      </w:r>
      <w:r w:rsidR="003E659D" w:rsidRPr="00730BDF">
        <w:rPr>
          <w:rFonts w:cs="Helvetica"/>
          <w:b w:val="0"/>
          <w:bCs w:val="0"/>
          <w:color w:val="212121"/>
          <w:kern w:val="0"/>
          <w:sz w:val="22"/>
          <w:szCs w:val="22"/>
        </w:rPr>
        <w:t>m</w:t>
      </w:r>
      <w:r w:rsidR="00975FA3" w:rsidRPr="00730BDF">
        <w:rPr>
          <w:rFonts w:cs="Helvetica"/>
          <w:b w:val="0"/>
          <w:bCs w:val="0"/>
          <w:color w:val="212121"/>
          <w:kern w:val="0"/>
          <w:sz w:val="22"/>
          <w:szCs w:val="22"/>
        </w:rPr>
        <w:t>onitoring on a minimum of 10</w:t>
      </w:r>
      <w:r w:rsidR="007A105E" w:rsidRPr="00730BDF">
        <w:rPr>
          <w:rFonts w:cs="Helvetica"/>
          <w:b w:val="0"/>
          <w:bCs w:val="0"/>
          <w:color w:val="212121"/>
          <w:kern w:val="0"/>
          <w:sz w:val="22"/>
          <w:szCs w:val="22"/>
        </w:rPr>
        <w:t xml:space="preserve"> percent</w:t>
      </w:r>
      <w:r w:rsidR="00975FA3" w:rsidRPr="00730BDF">
        <w:rPr>
          <w:rFonts w:cs="Helvetica"/>
          <w:b w:val="0"/>
          <w:bCs w:val="0"/>
          <w:color w:val="212121"/>
          <w:kern w:val="0"/>
          <w:sz w:val="22"/>
          <w:szCs w:val="22"/>
        </w:rPr>
        <w:t xml:space="preserve"> of </w:t>
      </w:r>
      <w:r w:rsidR="00E42DCE" w:rsidRPr="00730BDF">
        <w:rPr>
          <w:rFonts w:cs="Helvetica"/>
          <w:b w:val="0"/>
          <w:bCs w:val="0"/>
          <w:color w:val="212121"/>
          <w:kern w:val="0"/>
          <w:sz w:val="22"/>
          <w:szCs w:val="22"/>
        </w:rPr>
        <w:t xml:space="preserve">its </w:t>
      </w:r>
      <w:r w:rsidR="00975FA3" w:rsidRPr="00730BDF">
        <w:rPr>
          <w:rFonts w:cs="Helvetica"/>
          <w:b w:val="0"/>
          <w:bCs w:val="0"/>
          <w:color w:val="212121"/>
          <w:kern w:val="0"/>
          <w:sz w:val="22"/>
          <w:szCs w:val="22"/>
        </w:rPr>
        <w:t>grantees or recipients annually.</w:t>
      </w:r>
      <w:r w:rsidR="00494CE5">
        <w:rPr>
          <w:rFonts w:cs="Helvetica"/>
          <w:b w:val="0"/>
          <w:bCs w:val="0"/>
          <w:color w:val="212121"/>
          <w:kern w:val="0"/>
          <w:sz w:val="22"/>
          <w:szCs w:val="22"/>
        </w:rPr>
        <w:t xml:space="preserve"> During programmatic advanced monitoring EPA may visit the grant recipient’</w:t>
      </w:r>
      <w:r w:rsidR="00B423F3">
        <w:rPr>
          <w:rFonts w:cs="Helvetica"/>
          <w:b w:val="0"/>
          <w:bCs w:val="0"/>
          <w:color w:val="212121"/>
          <w:kern w:val="0"/>
          <w:sz w:val="22"/>
          <w:szCs w:val="22"/>
        </w:rPr>
        <w:t>s facility.</w:t>
      </w:r>
    </w:p>
    <w:p w14:paraId="2D7C6771" w14:textId="3A868384" w:rsidR="00DD6B58" w:rsidRPr="00730BDF" w:rsidRDefault="00DD6B58" w:rsidP="00F514A4">
      <w:pPr>
        <w:pStyle w:val="ListParagraph"/>
        <w:numPr>
          <w:ilvl w:val="0"/>
          <w:numId w:val="31"/>
        </w:numPr>
        <w:spacing w:line="300" w:lineRule="auto"/>
      </w:pPr>
      <w:r w:rsidRPr="00730BDF">
        <w:t>Administrative Baseline Monitoring – Involves the review of a recipient’s compliance with the financial and administrative requirements</w:t>
      </w:r>
      <w:r w:rsidR="00F362E5" w:rsidRPr="00730BDF">
        <w:t xml:space="preserve"> and </w:t>
      </w:r>
      <w:r w:rsidR="00FA4536" w:rsidRPr="00730BDF">
        <w:t>terms and conditions</w:t>
      </w:r>
      <w:r w:rsidRPr="00730BDF">
        <w:t xml:space="preserve"> of a grant</w:t>
      </w:r>
      <w:r w:rsidR="00F514A4" w:rsidRPr="00730BDF">
        <w:t>. EPA Grant</w:t>
      </w:r>
      <w:r w:rsidR="005A2552" w:rsidRPr="00730BDF">
        <w:t>s</w:t>
      </w:r>
      <w:r w:rsidR="00F514A4" w:rsidRPr="00730BDF">
        <w:t xml:space="preserve"> Specialists are responsible for conducting administrative baseline monitoring </w:t>
      </w:r>
      <w:r w:rsidRPr="00730BDF">
        <w:t xml:space="preserve">at least annually for </w:t>
      </w:r>
      <w:r w:rsidR="00F514A4" w:rsidRPr="00730BDF">
        <w:t xml:space="preserve">all of their </w:t>
      </w:r>
      <w:r w:rsidRPr="00730BDF">
        <w:t xml:space="preserve">active </w:t>
      </w:r>
      <w:r w:rsidR="00F514A4" w:rsidRPr="00730BDF">
        <w:t>grants.</w:t>
      </w:r>
    </w:p>
    <w:p w14:paraId="7A679B24" w14:textId="108AA4CC" w:rsidR="00F514A4" w:rsidRPr="00730BDF" w:rsidRDefault="00F514A4" w:rsidP="00F514A4">
      <w:pPr>
        <w:pStyle w:val="ListParagraph"/>
        <w:numPr>
          <w:ilvl w:val="0"/>
          <w:numId w:val="31"/>
        </w:numPr>
        <w:spacing w:line="300" w:lineRule="auto"/>
      </w:pPr>
      <w:r w:rsidRPr="00730BDF">
        <w:t>Administrative Advanced Monitoring</w:t>
      </w:r>
      <w:r w:rsidR="00E749E8" w:rsidRPr="00730BDF">
        <w:t xml:space="preserve"> (AAM)</w:t>
      </w:r>
      <w:r w:rsidRPr="00730BDF">
        <w:t xml:space="preserve"> - </w:t>
      </w:r>
      <w:bookmarkStart w:id="4" w:name="_Hlk533676240"/>
      <w:r w:rsidRPr="00730BDF">
        <w:t xml:space="preserve">Provides an in-depth assessment of a recipient’s </w:t>
      </w:r>
      <w:r w:rsidR="00E7077F" w:rsidRPr="00730BDF">
        <w:t>written policies and procedures and includes t</w:t>
      </w:r>
      <w:r w:rsidR="004B0F77" w:rsidRPr="00730BDF">
        <w:t>ransaction testing of a sample</w:t>
      </w:r>
      <w:r w:rsidR="00E7077F" w:rsidRPr="00730BDF">
        <w:t xml:space="preserve"> of drawdowns to ensure the recipient has the proper administrative and </w:t>
      </w:r>
      <w:r w:rsidRPr="00730BDF">
        <w:t xml:space="preserve">financial management </w:t>
      </w:r>
      <w:r w:rsidR="00E7077F" w:rsidRPr="00730BDF">
        <w:t xml:space="preserve">systems in place to administer </w:t>
      </w:r>
      <w:r w:rsidR="00F362E5" w:rsidRPr="00730BDF">
        <w:t>f</w:t>
      </w:r>
      <w:r w:rsidR="00E7077F" w:rsidRPr="00730BDF">
        <w:t>ederal funds</w:t>
      </w:r>
      <w:bookmarkEnd w:id="4"/>
      <w:r w:rsidR="00E7077F" w:rsidRPr="00730BDF">
        <w:t>.  This analysis is</w:t>
      </w:r>
      <w:r w:rsidR="00E749E8" w:rsidRPr="00730BDF">
        <w:t xml:space="preserve"> </w:t>
      </w:r>
      <w:r w:rsidRPr="00730BDF">
        <w:t xml:space="preserve">typically conducted in the form of </w:t>
      </w:r>
      <w:r w:rsidR="00D06F1D" w:rsidRPr="00730BDF">
        <w:t xml:space="preserve">either </w:t>
      </w:r>
      <w:r w:rsidRPr="00730BDF">
        <w:t xml:space="preserve">a desk review or an on-site review.  </w:t>
      </w:r>
      <w:r w:rsidR="008C6176" w:rsidRPr="00730BDF">
        <w:t xml:space="preserve">AAM </w:t>
      </w:r>
      <w:r w:rsidRPr="00730BDF">
        <w:t xml:space="preserve">reviews involve comparing the recipient’s drawdowns </w:t>
      </w:r>
      <w:r w:rsidR="00696BF0" w:rsidRPr="00730BDF">
        <w:t xml:space="preserve">with </w:t>
      </w:r>
      <w:r w:rsidR="00D06F1D" w:rsidRPr="00730BDF">
        <w:t xml:space="preserve">back-up </w:t>
      </w:r>
      <w:r w:rsidRPr="00730BDF">
        <w:t xml:space="preserve">documentation to confirm that funds were spent on allowable costs and that they were properly allocated to the grant, as well as ensuring compliance with regulations and terms and conditions. EPA </w:t>
      </w:r>
      <w:r w:rsidR="00D06F1D" w:rsidRPr="00730BDF">
        <w:t xml:space="preserve">typically </w:t>
      </w:r>
      <w:r w:rsidRPr="00730BDF">
        <w:t xml:space="preserve">conducts a minimum of </w:t>
      </w:r>
      <w:r w:rsidR="008C6176" w:rsidRPr="00730BDF">
        <w:t>1</w:t>
      </w:r>
      <w:r w:rsidRPr="00730BDF">
        <w:t xml:space="preserve">5 </w:t>
      </w:r>
      <w:r w:rsidR="004B0F77" w:rsidRPr="00730BDF">
        <w:t>AAM</w:t>
      </w:r>
      <w:r w:rsidRPr="00730BDF">
        <w:t xml:space="preserve"> reviews annually. </w:t>
      </w:r>
    </w:p>
    <w:p w14:paraId="18FA2FD8" w14:textId="05293A01" w:rsidR="005035D6" w:rsidRPr="00730BDF" w:rsidRDefault="005035D6" w:rsidP="00E21862">
      <w:pPr>
        <w:pStyle w:val="Heading1"/>
        <w:spacing w:before="120" w:after="0" w:line="300" w:lineRule="auto"/>
      </w:pPr>
      <w:r w:rsidRPr="00730BDF">
        <w:t>Audits</w:t>
      </w:r>
    </w:p>
    <w:p w14:paraId="36AFF655" w14:textId="0641EC09" w:rsidR="00126797" w:rsidRDefault="005035D6" w:rsidP="00E21862">
      <w:pPr>
        <w:spacing w:before="120" w:line="300" w:lineRule="auto"/>
      </w:pPr>
      <w:r w:rsidRPr="00730BDF">
        <w:t>Audits are in-depth ex</w:t>
      </w:r>
      <w:r w:rsidR="00126797" w:rsidRPr="00730BDF">
        <w:t>aminations of a grantee’s f</w:t>
      </w:r>
      <w:r w:rsidRPr="00730BDF">
        <w:t xml:space="preserve">inancial records, management systems, and work progress. EPA’s Office of Inspector General (OIG) periodically examines EPA grants to ensure that grant funds are being used efficiently and effectively.  Audits may involve assessing the allowability of grant costs and compliance with grant requirements and terms and conditions.  </w:t>
      </w:r>
    </w:p>
    <w:p w14:paraId="75C6CB01" w14:textId="57201E94" w:rsidR="00CF59D5" w:rsidRPr="00730BDF" w:rsidRDefault="00CF59D5" w:rsidP="00E21862">
      <w:pPr>
        <w:spacing w:before="120" w:line="300" w:lineRule="auto"/>
      </w:pPr>
      <w:r w:rsidRPr="00CF59D5">
        <w:t xml:space="preserve">Setting up a comprehensive and organized grant file, as discussed at the beginning of this module, will greatly facilitate your response in case your organization undergoes an audit.  </w:t>
      </w:r>
    </w:p>
    <w:p w14:paraId="71023421" w14:textId="629AD4B4" w:rsidR="003A518C" w:rsidRPr="00730BDF" w:rsidRDefault="003A518C" w:rsidP="003A518C">
      <w:pPr>
        <w:pStyle w:val="Heading1"/>
      </w:pPr>
      <w:r w:rsidRPr="00730BDF">
        <w:lastRenderedPageBreak/>
        <w:t>Single Audits</w:t>
      </w:r>
    </w:p>
    <w:p w14:paraId="230AE22E" w14:textId="0A6F75AD" w:rsidR="00126797" w:rsidRPr="00730BDF" w:rsidRDefault="00126797" w:rsidP="00E21862">
      <w:pPr>
        <w:spacing w:before="120" w:line="300" w:lineRule="auto"/>
      </w:pPr>
      <w:r w:rsidRPr="00730BDF">
        <w:t>Any non-</w:t>
      </w:r>
      <w:r w:rsidR="00696BF0" w:rsidRPr="00730BDF">
        <w:t>f</w:t>
      </w:r>
      <w:r w:rsidRPr="00730BDF">
        <w:t xml:space="preserve">ederal entity that expends $750,000 or more in </w:t>
      </w:r>
      <w:r w:rsidR="00696BF0" w:rsidRPr="00730BDF">
        <w:t>f</w:t>
      </w:r>
      <w:r w:rsidRPr="00730BDF">
        <w:t>ederal awards during a fiscal year must undergo</w:t>
      </w:r>
      <w:r w:rsidR="003C0678" w:rsidRPr="00730BDF">
        <w:t xml:space="preserve"> </w:t>
      </w:r>
      <w:r w:rsidR="00CB06BE" w:rsidRPr="00730BDF">
        <w:t xml:space="preserve">what is called </w:t>
      </w:r>
      <w:r w:rsidR="003C0678" w:rsidRPr="00730BDF">
        <w:t>a “Single A</w:t>
      </w:r>
      <w:r w:rsidRPr="00730BDF">
        <w:t>udit.</w:t>
      </w:r>
      <w:r w:rsidR="003C0678" w:rsidRPr="00730BDF">
        <w:t>”</w:t>
      </w:r>
      <w:r w:rsidRPr="00730BDF">
        <w:t xml:space="preserve"> </w:t>
      </w:r>
      <w:r w:rsidR="003C0678" w:rsidRPr="00730BDF">
        <w:t xml:space="preserve"> A Single Audit</w:t>
      </w:r>
      <w:r w:rsidR="0026599D" w:rsidRPr="00730BDF">
        <w:t xml:space="preserve"> is</w:t>
      </w:r>
      <w:r w:rsidR="00EF4DC7" w:rsidRPr="00730BDF">
        <w:t xml:space="preserve"> </w:t>
      </w:r>
      <w:r w:rsidR="0026599D" w:rsidRPr="00730BDF">
        <w:t xml:space="preserve">typically </w:t>
      </w:r>
      <w:r w:rsidR="00EF4DC7" w:rsidRPr="00730BDF">
        <w:t xml:space="preserve">conducted by </w:t>
      </w:r>
      <w:r w:rsidR="0026599D" w:rsidRPr="00730BDF">
        <w:t xml:space="preserve">an independent certified public accountant and </w:t>
      </w:r>
      <w:r w:rsidR="003C0678" w:rsidRPr="00730BDF">
        <w:t xml:space="preserve">examines a </w:t>
      </w:r>
      <w:r w:rsidRPr="00730BDF">
        <w:t xml:space="preserve">grantee’s entire operations, including </w:t>
      </w:r>
      <w:r w:rsidR="00975FA3" w:rsidRPr="00730BDF">
        <w:t xml:space="preserve">ensuring that </w:t>
      </w:r>
      <w:r w:rsidRPr="00730BDF">
        <w:rPr>
          <w:rFonts w:cs="Open Sans"/>
          <w:color w:val="000000"/>
          <w:shd w:val="clear" w:color="auto" w:fill="FFFFFF"/>
        </w:rPr>
        <w:t>financial statements are presented in accordance with generally accepted accounting principles</w:t>
      </w:r>
      <w:r w:rsidR="00975FA3" w:rsidRPr="00730BDF">
        <w:rPr>
          <w:rFonts w:cs="Open Sans"/>
          <w:color w:val="000000"/>
          <w:shd w:val="clear" w:color="auto" w:fill="FFFFFF"/>
        </w:rPr>
        <w:t xml:space="preserve">; </w:t>
      </w:r>
      <w:r w:rsidR="00770FB7" w:rsidRPr="00730BDF">
        <w:rPr>
          <w:rFonts w:cs="Open Sans"/>
          <w:color w:val="000000"/>
          <w:shd w:val="clear" w:color="auto" w:fill="FFFFFF"/>
        </w:rPr>
        <w:t xml:space="preserve">assessing </w:t>
      </w:r>
      <w:r w:rsidR="00975FA3" w:rsidRPr="00730BDF">
        <w:rPr>
          <w:rFonts w:cs="Open Sans"/>
          <w:color w:val="000000"/>
          <w:shd w:val="clear" w:color="auto" w:fill="FFFFFF"/>
        </w:rPr>
        <w:t xml:space="preserve">internal controls </w:t>
      </w:r>
      <w:r w:rsidR="00770FB7" w:rsidRPr="00730BDF">
        <w:rPr>
          <w:rFonts w:cs="Open Sans"/>
          <w:color w:val="000000"/>
          <w:shd w:val="clear" w:color="auto" w:fill="FFFFFF"/>
        </w:rPr>
        <w:t xml:space="preserve">to confirm they </w:t>
      </w:r>
      <w:r w:rsidR="00975FA3" w:rsidRPr="00730BDF">
        <w:rPr>
          <w:rFonts w:cs="Open Sans"/>
          <w:color w:val="000000"/>
          <w:shd w:val="clear" w:color="auto" w:fill="FFFFFF"/>
        </w:rPr>
        <w:t>are sufficient to minimize risk of noncompliance</w:t>
      </w:r>
      <w:r w:rsidR="00770FB7" w:rsidRPr="00730BDF">
        <w:rPr>
          <w:rFonts w:cs="Open Sans"/>
          <w:color w:val="000000"/>
          <w:shd w:val="clear" w:color="auto" w:fill="FFFFFF"/>
        </w:rPr>
        <w:t>;</w:t>
      </w:r>
      <w:r w:rsidR="00975FA3" w:rsidRPr="00730BDF">
        <w:rPr>
          <w:rFonts w:cs="Open Sans"/>
          <w:color w:val="000000"/>
          <w:shd w:val="clear" w:color="auto" w:fill="FFFFFF"/>
        </w:rPr>
        <w:t xml:space="preserve"> and </w:t>
      </w:r>
      <w:r w:rsidR="00770FB7" w:rsidRPr="00730BDF">
        <w:rPr>
          <w:rFonts w:cs="Open Sans"/>
          <w:color w:val="000000"/>
          <w:shd w:val="clear" w:color="auto" w:fill="FFFFFF"/>
        </w:rPr>
        <w:t xml:space="preserve">ensuring </w:t>
      </w:r>
      <w:r w:rsidR="00975FA3" w:rsidRPr="00730BDF">
        <w:rPr>
          <w:rFonts w:cs="Open Sans"/>
          <w:color w:val="000000"/>
          <w:shd w:val="clear" w:color="auto" w:fill="FFFFFF"/>
        </w:rPr>
        <w:t xml:space="preserve">adherence to </w:t>
      </w:r>
      <w:r w:rsidR="00696BF0" w:rsidRPr="00730BDF">
        <w:rPr>
          <w:rFonts w:cs="Open Sans"/>
          <w:color w:val="000000"/>
          <w:shd w:val="clear" w:color="auto" w:fill="FFFFFF"/>
        </w:rPr>
        <w:t>f</w:t>
      </w:r>
      <w:r w:rsidR="00975FA3" w:rsidRPr="00730BDF">
        <w:rPr>
          <w:rFonts w:cs="Open Sans"/>
          <w:color w:val="000000"/>
          <w:shd w:val="clear" w:color="auto" w:fill="FFFFFF"/>
        </w:rPr>
        <w:t xml:space="preserve">ederal statutes, regulations, and the terms and conditions of </w:t>
      </w:r>
      <w:r w:rsidR="00696BF0" w:rsidRPr="00730BDF">
        <w:rPr>
          <w:rFonts w:cs="Open Sans"/>
          <w:color w:val="000000"/>
          <w:shd w:val="clear" w:color="auto" w:fill="FFFFFF"/>
        </w:rPr>
        <w:t>f</w:t>
      </w:r>
      <w:r w:rsidR="00975FA3" w:rsidRPr="00730BDF">
        <w:rPr>
          <w:rFonts w:cs="Open Sans"/>
          <w:color w:val="000000"/>
          <w:shd w:val="clear" w:color="auto" w:fill="FFFFFF"/>
        </w:rPr>
        <w:t xml:space="preserve">ederal awards. </w:t>
      </w:r>
      <w:r w:rsidR="00AA4989" w:rsidRPr="00730BDF">
        <w:rPr>
          <w:rFonts w:cs="Open Sans"/>
          <w:color w:val="000000"/>
          <w:shd w:val="clear" w:color="auto" w:fill="FFFFFF"/>
        </w:rPr>
        <w:t>D</w:t>
      </w:r>
      <w:r w:rsidR="00237A51" w:rsidRPr="00730BDF">
        <w:rPr>
          <w:rFonts w:cs="Open Sans"/>
          <w:color w:val="000000"/>
          <w:shd w:val="clear" w:color="auto" w:fill="FFFFFF"/>
        </w:rPr>
        <w:t xml:space="preserve">etails about </w:t>
      </w:r>
      <w:r w:rsidR="00AA4989" w:rsidRPr="00730BDF">
        <w:rPr>
          <w:rFonts w:cs="Open Sans"/>
          <w:color w:val="000000"/>
          <w:shd w:val="clear" w:color="auto" w:fill="FFFFFF"/>
        </w:rPr>
        <w:t xml:space="preserve">conducting </w:t>
      </w:r>
      <w:r w:rsidR="00237A51" w:rsidRPr="00730BDF">
        <w:rPr>
          <w:rFonts w:cs="Open Sans"/>
          <w:color w:val="000000"/>
          <w:shd w:val="clear" w:color="auto" w:fill="FFFFFF"/>
        </w:rPr>
        <w:t xml:space="preserve">Single Audits can be found in </w:t>
      </w:r>
      <w:hyperlink r:id="rId28" w:history="1">
        <w:r w:rsidR="00237A51" w:rsidRPr="00730BDF">
          <w:rPr>
            <w:rStyle w:val="Hyperlink"/>
            <w:rFonts w:cs="Open Sans"/>
            <w:shd w:val="clear" w:color="auto" w:fill="FFFFFF"/>
          </w:rPr>
          <w:t>2 CFR 200 Subpart F – Audit Requirements</w:t>
        </w:r>
      </w:hyperlink>
      <w:r w:rsidR="00AA4989" w:rsidRPr="00730BDF">
        <w:rPr>
          <w:rFonts w:cs="Open Sans"/>
          <w:color w:val="000000"/>
          <w:shd w:val="clear" w:color="auto" w:fill="FFFFFF"/>
        </w:rPr>
        <w:t xml:space="preserve">.  In addition, </w:t>
      </w:r>
      <w:r w:rsidR="00BD01AB" w:rsidRPr="00730BDF">
        <w:rPr>
          <w:rFonts w:cs="Open Sans"/>
          <w:color w:val="000000"/>
          <w:shd w:val="clear" w:color="auto" w:fill="FFFFFF"/>
        </w:rPr>
        <w:t xml:space="preserve">a </w:t>
      </w:r>
      <w:r w:rsidR="00BD01AB" w:rsidRPr="00730BDF">
        <w:rPr>
          <w:kern w:val="24"/>
        </w:rPr>
        <w:t xml:space="preserve">public database of completed Single Audits is available through the </w:t>
      </w:r>
      <w:hyperlink r:id="rId29" w:history="1">
        <w:r w:rsidR="00BD01AB" w:rsidRPr="00730BDF">
          <w:rPr>
            <w:rStyle w:val="Hyperlink"/>
            <w:kern w:val="24"/>
          </w:rPr>
          <w:t>Federal Audit Clearinghouse</w:t>
        </w:r>
      </w:hyperlink>
      <w:r w:rsidR="00237A51" w:rsidRPr="00730BDF">
        <w:rPr>
          <w:rFonts w:cs="Open Sans"/>
          <w:color w:val="000000"/>
          <w:shd w:val="clear" w:color="auto" w:fill="FFFFFF"/>
        </w:rPr>
        <w:t xml:space="preserve">. </w:t>
      </w:r>
    </w:p>
    <w:p w14:paraId="588CD532" w14:textId="3215D3EA" w:rsidR="005C2765" w:rsidRPr="00730BDF" w:rsidRDefault="003A518C" w:rsidP="003A518C">
      <w:pPr>
        <w:pStyle w:val="Heading1"/>
      </w:pPr>
      <w:r w:rsidRPr="00730BDF">
        <w:t>Audits Based on EPA Concerns</w:t>
      </w:r>
    </w:p>
    <w:p w14:paraId="1A48425A" w14:textId="3F26D4B1" w:rsidR="00855B9B" w:rsidRPr="00730BDF" w:rsidRDefault="00EF4DC7" w:rsidP="00855B9B">
      <w:pPr>
        <w:widowControl w:val="0"/>
        <w:spacing w:line="300" w:lineRule="auto"/>
        <w:rPr>
          <w:kern w:val="24"/>
        </w:rPr>
      </w:pPr>
      <w:r w:rsidRPr="00730BDF">
        <w:t xml:space="preserve">An EPA Project Officer </w:t>
      </w:r>
      <w:r w:rsidR="00770FB7" w:rsidRPr="00730BDF">
        <w:t>or Grant</w:t>
      </w:r>
      <w:r w:rsidR="005A2552" w:rsidRPr="00730BDF">
        <w:t>s</w:t>
      </w:r>
      <w:r w:rsidR="00770FB7" w:rsidRPr="00730BDF">
        <w:t xml:space="preserve"> Specialist </w:t>
      </w:r>
      <w:r w:rsidRPr="00730BDF">
        <w:t xml:space="preserve">may </w:t>
      </w:r>
      <w:r w:rsidR="00BD01AB" w:rsidRPr="00730BDF">
        <w:t xml:space="preserve">also </w:t>
      </w:r>
      <w:r w:rsidRPr="00730BDF">
        <w:t xml:space="preserve">initiate an </w:t>
      </w:r>
      <w:r w:rsidR="00D91340" w:rsidRPr="00730BDF">
        <w:t>audit based</w:t>
      </w:r>
      <w:r w:rsidRPr="00730BDF">
        <w:t xml:space="preserve"> on </w:t>
      </w:r>
      <w:r w:rsidR="005035D6" w:rsidRPr="00730BDF">
        <w:t>concern</w:t>
      </w:r>
      <w:r w:rsidRPr="00730BDF">
        <w:t>s</w:t>
      </w:r>
      <w:r w:rsidR="005035D6" w:rsidRPr="00730BDF">
        <w:t xml:space="preserve"> about a recipient’s performance</w:t>
      </w:r>
      <w:r w:rsidR="00770FB7" w:rsidRPr="00730BDF">
        <w:t xml:space="preserve"> or financial management</w:t>
      </w:r>
      <w:r w:rsidR="00975FA3" w:rsidRPr="00730BDF">
        <w:t xml:space="preserve">. </w:t>
      </w:r>
      <w:r w:rsidR="00855B9B" w:rsidRPr="00730BDF">
        <w:rPr>
          <w:kern w:val="24"/>
        </w:rPr>
        <w:t xml:space="preserve">If you have already </w:t>
      </w:r>
      <w:r w:rsidR="00696BF0" w:rsidRPr="00730BDF">
        <w:rPr>
          <w:kern w:val="24"/>
        </w:rPr>
        <w:t xml:space="preserve">undergone </w:t>
      </w:r>
      <w:r w:rsidR="00855B9B" w:rsidRPr="00730BDF">
        <w:rPr>
          <w:kern w:val="24"/>
        </w:rPr>
        <w:t xml:space="preserve">a Single Audit, any subsequent OIG audit </w:t>
      </w:r>
      <w:r w:rsidR="00237A51" w:rsidRPr="00730BDF">
        <w:rPr>
          <w:kern w:val="24"/>
        </w:rPr>
        <w:t xml:space="preserve">may </w:t>
      </w:r>
      <w:r w:rsidR="00855B9B" w:rsidRPr="00730BDF">
        <w:rPr>
          <w:kern w:val="24"/>
        </w:rPr>
        <w:t>build on the results of the Single Audit.</w:t>
      </w:r>
      <w:r w:rsidR="00BD01AB" w:rsidRPr="00730BDF">
        <w:rPr>
          <w:kern w:val="24"/>
        </w:rPr>
        <w:t xml:space="preserve"> </w:t>
      </w:r>
    </w:p>
    <w:p w14:paraId="35AD18F6" w14:textId="33892CB8" w:rsidR="00F9052C" w:rsidRPr="00730BDF" w:rsidRDefault="00F9052C" w:rsidP="00F9052C">
      <w:pPr>
        <w:pStyle w:val="Heading1"/>
        <w:spacing w:before="120" w:after="0" w:line="300" w:lineRule="auto"/>
      </w:pPr>
      <w:r w:rsidRPr="00730BDF">
        <w:t xml:space="preserve">Requesting Changes </w:t>
      </w:r>
    </w:p>
    <w:p w14:paraId="4CA36338" w14:textId="571CB3DE" w:rsidR="00F9052C" w:rsidRPr="00730BDF" w:rsidRDefault="00F9052C" w:rsidP="00F9052C">
      <w:pPr>
        <w:autoSpaceDE w:val="0"/>
        <w:autoSpaceDN w:val="0"/>
        <w:adjustRightInd w:val="0"/>
        <w:spacing w:before="120" w:line="300" w:lineRule="auto"/>
      </w:pPr>
      <w:r w:rsidRPr="00730BDF">
        <w:rPr>
          <w:rFonts w:cs="Calibri"/>
          <w:kern w:val="24"/>
        </w:rPr>
        <w:t xml:space="preserve">Now let’s </w:t>
      </w:r>
      <w:r w:rsidRPr="00730BDF">
        <w:t>review the types of grant agreement changes that may be necessary under an award and considerations for grant compliance.</w:t>
      </w:r>
    </w:p>
    <w:p w14:paraId="62DBAB1D" w14:textId="362BBA60" w:rsidR="003C0678" w:rsidRPr="00730BDF" w:rsidRDefault="003C0678" w:rsidP="00E21862">
      <w:pPr>
        <w:pStyle w:val="Heading1"/>
        <w:spacing w:before="120" w:after="0" w:line="300" w:lineRule="auto"/>
      </w:pPr>
      <w:r w:rsidRPr="00730BDF">
        <w:t xml:space="preserve">Requesting Changes </w:t>
      </w:r>
      <w:r w:rsidR="00696BF0" w:rsidRPr="00730BDF">
        <w:t>a</w:t>
      </w:r>
      <w:r w:rsidR="00F61CEE" w:rsidRPr="00730BDF">
        <w:t>fter</w:t>
      </w:r>
      <w:r w:rsidRPr="00730BDF">
        <w:t xml:space="preserve"> an Award</w:t>
      </w:r>
      <w:r w:rsidR="00F61CEE" w:rsidRPr="00730BDF">
        <w:t xml:space="preserve"> Has Been Made</w:t>
      </w:r>
    </w:p>
    <w:p w14:paraId="355CC077" w14:textId="2011C69D" w:rsidR="003C0678" w:rsidRPr="00730BDF" w:rsidRDefault="003C0678" w:rsidP="00E21862">
      <w:pPr>
        <w:spacing w:before="120" w:line="300" w:lineRule="auto"/>
      </w:pPr>
      <w:r w:rsidRPr="00730BDF">
        <w:t xml:space="preserve">If </w:t>
      </w:r>
      <w:r w:rsidR="00C66506" w:rsidRPr="00730BDF">
        <w:t>changes to your grant agreement become necessary f</w:t>
      </w:r>
      <w:r w:rsidRPr="00730BDF">
        <w:t xml:space="preserve">or your project to </w:t>
      </w:r>
      <w:r w:rsidR="008208B3" w:rsidRPr="00730BDF">
        <w:t>succeed</w:t>
      </w:r>
      <w:r w:rsidRPr="00730BDF">
        <w:t xml:space="preserve">, </w:t>
      </w:r>
      <w:r w:rsidR="006F3314" w:rsidRPr="00730BDF">
        <w:t xml:space="preserve">contact </w:t>
      </w:r>
      <w:r w:rsidRPr="00730BDF">
        <w:t xml:space="preserve">your </w:t>
      </w:r>
      <w:r w:rsidR="008208B3" w:rsidRPr="00730BDF">
        <w:t xml:space="preserve">EPA </w:t>
      </w:r>
      <w:r w:rsidRPr="00730BDF">
        <w:t>Project Officer</w:t>
      </w:r>
      <w:r w:rsidR="006F3314" w:rsidRPr="00730BDF">
        <w:t xml:space="preserve"> </w:t>
      </w:r>
      <w:r w:rsidR="001E64B5" w:rsidRPr="00730BDF">
        <w:t>as soon as possible to</w:t>
      </w:r>
      <w:r w:rsidR="006F3314" w:rsidRPr="00730BDF">
        <w:t xml:space="preserve"> discuss the changes</w:t>
      </w:r>
      <w:r w:rsidRPr="00730BDF">
        <w:t xml:space="preserve">.  </w:t>
      </w:r>
      <w:r w:rsidR="006F3314" w:rsidRPr="00730BDF">
        <w:t xml:space="preserve">Be mindful that all </w:t>
      </w:r>
      <w:r w:rsidRPr="00730BDF">
        <w:t xml:space="preserve">changes must be within the scope of the grant </w:t>
      </w:r>
      <w:r w:rsidR="008208B3" w:rsidRPr="00730BDF">
        <w:t xml:space="preserve">agreement </w:t>
      </w:r>
      <w:r w:rsidRPr="00730BDF">
        <w:t>and</w:t>
      </w:r>
      <w:r w:rsidR="000A38E5" w:rsidRPr="00730BDF">
        <w:t xml:space="preserve"> the majority </w:t>
      </w:r>
      <w:r w:rsidR="00696BF0" w:rsidRPr="00730BDF">
        <w:t xml:space="preserve">of changes </w:t>
      </w:r>
      <w:r w:rsidR="000A38E5" w:rsidRPr="00730BDF">
        <w:t>must be</w:t>
      </w:r>
      <w:r w:rsidRPr="00730BDF">
        <w:t xml:space="preserve"> approved by </w:t>
      </w:r>
      <w:r w:rsidR="006F3314" w:rsidRPr="00730BDF">
        <w:t>EPA</w:t>
      </w:r>
      <w:r w:rsidRPr="00730BDF">
        <w:t xml:space="preserve">. </w:t>
      </w:r>
      <w:r w:rsidR="000A38E5" w:rsidRPr="00730BDF">
        <w:t xml:space="preserve">Even if a change does not specially require approval by EPA, through regulation or </w:t>
      </w:r>
      <w:r w:rsidR="00BE355C" w:rsidRPr="00730BDF">
        <w:t>the terms and conditions of the grant</w:t>
      </w:r>
      <w:r w:rsidR="000A38E5" w:rsidRPr="00730BDF">
        <w:t>, it is very good practice to communicate changes to avoid potential pitfalls.</w:t>
      </w:r>
    </w:p>
    <w:p w14:paraId="4CE5144E" w14:textId="16E31851" w:rsidR="00A02D36" w:rsidRPr="00730BDF" w:rsidRDefault="00A02D36" w:rsidP="00A02D36">
      <w:pPr>
        <w:pStyle w:val="Heading1"/>
      </w:pPr>
      <w:r w:rsidRPr="00730BDF">
        <w:t>Steps to Request a Change</w:t>
      </w:r>
    </w:p>
    <w:p w14:paraId="7157BEDB" w14:textId="2FC25289" w:rsidR="00C66506" w:rsidRPr="00730BDF" w:rsidRDefault="00C66506" w:rsidP="00E21862">
      <w:pPr>
        <w:spacing w:before="120" w:line="300" w:lineRule="auto"/>
      </w:pPr>
      <w:r w:rsidRPr="00730BDF">
        <w:t>Depending on the complexity of changes</w:t>
      </w:r>
      <w:r w:rsidR="00D57864" w:rsidRPr="00730BDF">
        <w:t xml:space="preserve"> to a grant agreement</w:t>
      </w:r>
      <w:r w:rsidRPr="00730BDF">
        <w:t xml:space="preserve">, different steps may be required </w:t>
      </w:r>
      <w:r w:rsidR="00D91340" w:rsidRPr="00730BDF">
        <w:t>for</w:t>
      </w:r>
      <w:r w:rsidR="006F3314" w:rsidRPr="00730BDF">
        <w:t xml:space="preserve"> the grant </w:t>
      </w:r>
      <w:r w:rsidRPr="00730BDF">
        <w:t xml:space="preserve">to comply with </w:t>
      </w:r>
      <w:r w:rsidR="00696BF0" w:rsidRPr="00730BDF">
        <w:t>f</w:t>
      </w:r>
      <w:r w:rsidR="006F3314" w:rsidRPr="00730BDF">
        <w:t xml:space="preserve">ederal and EPA </w:t>
      </w:r>
      <w:r w:rsidRPr="00730BDF">
        <w:t xml:space="preserve">regulations.  To </w:t>
      </w:r>
      <w:r w:rsidR="008208B3" w:rsidRPr="00730BDF">
        <w:t>request a</w:t>
      </w:r>
      <w:r w:rsidRPr="00730BDF">
        <w:t xml:space="preserve"> change, submit</w:t>
      </w:r>
      <w:r w:rsidR="00D57864" w:rsidRPr="00730BDF">
        <w:t xml:space="preserve"> to </w:t>
      </w:r>
      <w:r w:rsidR="008208B3" w:rsidRPr="00730BDF">
        <w:t>your</w:t>
      </w:r>
      <w:r w:rsidR="00D57864" w:rsidRPr="00730BDF">
        <w:t xml:space="preserve"> EPA Project Officer</w:t>
      </w:r>
      <w:r w:rsidR="006F3314" w:rsidRPr="00730BDF">
        <w:t xml:space="preserve"> </w:t>
      </w:r>
      <w:r w:rsidR="00BE355C" w:rsidRPr="00730BDF">
        <w:t>and Grant</w:t>
      </w:r>
      <w:r w:rsidR="005A2552" w:rsidRPr="00730BDF">
        <w:t>s</w:t>
      </w:r>
      <w:r w:rsidR="00BE355C" w:rsidRPr="00730BDF">
        <w:t xml:space="preserve"> Specialist </w:t>
      </w:r>
      <w:r w:rsidR="006F3314" w:rsidRPr="00730BDF">
        <w:t>a written request</w:t>
      </w:r>
      <w:r w:rsidR="00696BF0" w:rsidRPr="00730BDF">
        <w:t>,</w:t>
      </w:r>
      <w:r w:rsidR="006F3314" w:rsidRPr="00730BDF">
        <w:t xml:space="preserve"> </w:t>
      </w:r>
      <w:r w:rsidR="008208B3" w:rsidRPr="00730BDF">
        <w:t xml:space="preserve">including </w:t>
      </w:r>
      <w:r w:rsidR="006F3314" w:rsidRPr="00730BDF">
        <w:t>a justification for the proposed revisions</w:t>
      </w:r>
      <w:r w:rsidRPr="00730BDF">
        <w:t>.</w:t>
      </w:r>
    </w:p>
    <w:p w14:paraId="18F0B7DA" w14:textId="5CB88F24" w:rsidR="006E1BF7" w:rsidRPr="00730BDF" w:rsidRDefault="00BE355C" w:rsidP="00BE355C">
      <w:pPr>
        <w:spacing w:before="120" w:line="300" w:lineRule="auto"/>
      </w:pPr>
      <w:r w:rsidRPr="00730BDF">
        <w:t>Some types of changes require the prior approval of an authorized EPA official</w:t>
      </w:r>
      <w:r w:rsidR="006E1BF7" w:rsidRPr="00730BDF">
        <w:t xml:space="preserve"> before they can be implemented</w:t>
      </w:r>
      <w:r w:rsidRPr="00730BDF">
        <w:t xml:space="preserve">, while other changes </w:t>
      </w:r>
      <w:r w:rsidR="006E1BF7" w:rsidRPr="00730BDF">
        <w:t>can be implemented without EPA’s approval but still require you to notify EPA</w:t>
      </w:r>
      <w:r w:rsidRPr="00730BDF">
        <w:t xml:space="preserve">.  Authorized EPA officials for approvals required by regulation are Grants Management Officers or Award Officials. </w:t>
      </w:r>
      <w:r w:rsidR="006E1BF7" w:rsidRPr="00730BDF">
        <w:t xml:space="preserve">If changes to an award agreement are significant, a formal amendment may be necessary.  </w:t>
      </w:r>
    </w:p>
    <w:p w14:paraId="28298A14" w14:textId="2BD8C26B" w:rsidR="00A725B8" w:rsidRPr="00730BDF" w:rsidRDefault="00A725B8" w:rsidP="00E21862">
      <w:pPr>
        <w:pStyle w:val="Heading1"/>
        <w:spacing w:before="120" w:after="0" w:line="300" w:lineRule="auto"/>
      </w:pPr>
      <w:r w:rsidRPr="00730BDF">
        <w:lastRenderedPageBreak/>
        <w:t>Complying with the Grant</w:t>
      </w:r>
    </w:p>
    <w:p w14:paraId="5DF0AC3A" w14:textId="4C8D2B36" w:rsidR="00075EE7" w:rsidRPr="00730BDF" w:rsidRDefault="00075EE7" w:rsidP="00075EE7">
      <w:pPr>
        <w:spacing w:before="120" w:line="300" w:lineRule="auto"/>
      </w:pPr>
      <w:r w:rsidRPr="00730BDF">
        <w:t xml:space="preserve">As noted earlier, </w:t>
      </w:r>
      <w:r w:rsidR="0059254B" w:rsidRPr="00730BDF">
        <w:t xml:space="preserve">you </w:t>
      </w:r>
      <w:r w:rsidRPr="00730BDF">
        <w:t>should plan to regularly review the grant terms and conditions throughout the project to ensure compliance with all requirements. Common issues that may lead to non-compliance include:</w:t>
      </w:r>
    </w:p>
    <w:p w14:paraId="6A971D1F" w14:textId="4FD29CF6" w:rsidR="00075EE7" w:rsidRPr="00730BDF" w:rsidRDefault="00075EE7" w:rsidP="004E1DF5">
      <w:pPr>
        <w:pStyle w:val="ListParagraph"/>
        <w:numPr>
          <w:ilvl w:val="0"/>
          <w:numId w:val="38"/>
        </w:numPr>
        <w:spacing w:line="300" w:lineRule="auto"/>
      </w:pPr>
      <w:r w:rsidRPr="00730BDF">
        <w:t>Missing receipts or invoices to document grant purchases</w:t>
      </w:r>
    </w:p>
    <w:p w14:paraId="036E8EAA" w14:textId="116EA926" w:rsidR="009924C7" w:rsidRPr="00730BDF" w:rsidRDefault="009924C7" w:rsidP="009924C7">
      <w:pPr>
        <w:pStyle w:val="ListParagraph"/>
        <w:numPr>
          <w:ilvl w:val="0"/>
          <w:numId w:val="38"/>
        </w:numPr>
        <w:spacing w:line="300" w:lineRule="auto"/>
      </w:pPr>
      <w:r w:rsidRPr="00730BDF">
        <w:t>Inadequate documentation of personnel costs such as using budgete</w:t>
      </w:r>
      <w:r w:rsidR="00381DA6">
        <w:t>d amounts rather than actual periods of time that employee spent on grant work</w:t>
      </w:r>
    </w:p>
    <w:p w14:paraId="01F9EA6E" w14:textId="79CADCE8" w:rsidR="00075EE7" w:rsidRPr="00730BDF" w:rsidRDefault="00075EE7" w:rsidP="004E1DF5">
      <w:pPr>
        <w:pStyle w:val="ListParagraph"/>
        <w:numPr>
          <w:ilvl w:val="0"/>
          <w:numId w:val="38"/>
        </w:numPr>
        <w:spacing w:line="300" w:lineRule="auto"/>
      </w:pPr>
      <w:r w:rsidRPr="00730BDF">
        <w:t xml:space="preserve">Not submitting (or submitting late) progress reports or </w:t>
      </w:r>
      <w:r w:rsidR="00F47D18" w:rsidRPr="00F47D18">
        <w:t>Federal Financial Report</w:t>
      </w:r>
      <w:r w:rsidRPr="00730BDF">
        <w:t>s</w:t>
      </w:r>
      <w:r w:rsidR="009924C7" w:rsidRPr="00730BDF">
        <w:t xml:space="preserve"> or MBE/WBE reports</w:t>
      </w:r>
    </w:p>
    <w:p w14:paraId="1C930EFE" w14:textId="77777777" w:rsidR="00075EE7" w:rsidRPr="00730BDF" w:rsidRDefault="00075EE7" w:rsidP="004E1DF5">
      <w:pPr>
        <w:pStyle w:val="ListParagraph"/>
        <w:numPr>
          <w:ilvl w:val="0"/>
          <w:numId w:val="38"/>
        </w:numPr>
        <w:spacing w:line="300" w:lineRule="auto"/>
      </w:pPr>
      <w:r w:rsidRPr="00730BDF">
        <w:t>Lack of progress on the grant</w:t>
      </w:r>
    </w:p>
    <w:p w14:paraId="51CED29B" w14:textId="51F5763A" w:rsidR="00075EE7" w:rsidRPr="00730BDF" w:rsidRDefault="00075EE7" w:rsidP="004E1DF5">
      <w:pPr>
        <w:pStyle w:val="ListParagraph"/>
        <w:numPr>
          <w:ilvl w:val="0"/>
          <w:numId w:val="38"/>
        </w:numPr>
        <w:spacing w:line="300" w:lineRule="auto"/>
      </w:pPr>
      <w:r w:rsidRPr="00730BDF">
        <w:t>Requesting payment</w:t>
      </w:r>
      <w:r w:rsidR="00CE0F49" w:rsidRPr="00730BDF">
        <w:t xml:space="preserve"> or </w:t>
      </w:r>
      <w:r w:rsidRPr="00730BDF">
        <w:t>drawing down funds that are not based on actual expenses</w:t>
      </w:r>
    </w:p>
    <w:p w14:paraId="6D6E3648" w14:textId="4AC6DC4F" w:rsidR="00075EE7" w:rsidRPr="00730BDF" w:rsidRDefault="00075EE7" w:rsidP="004E1DF5">
      <w:pPr>
        <w:pStyle w:val="ListParagraph"/>
        <w:numPr>
          <w:ilvl w:val="0"/>
          <w:numId w:val="38"/>
        </w:numPr>
        <w:spacing w:line="300" w:lineRule="auto"/>
      </w:pPr>
      <w:r w:rsidRPr="00730BDF">
        <w:t>Lack of compliance with terms and conditions</w:t>
      </w:r>
    </w:p>
    <w:p w14:paraId="7BDCB15B" w14:textId="20E76965" w:rsidR="00AB0DA1" w:rsidRPr="00730BDF" w:rsidRDefault="00AB0DA1" w:rsidP="00E21862">
      <w:pPr>
        <w:pStyle w:val="Heading1"/>
        <w:spacing w:before="120" w:after="0" w:line="300" w:lineRule="auto"/>
      </w:pPr>
      <w:r w:rsidRPr="00730BDF">
        <w:t>Remedies for Noncompliance</w:t>
      </w:r>
    </w:p>
    <w:p w14:paraId="492C8060" w14:textId="47DFAFCB" w:rsidR="00AB0DA1" w:rsidRPr="00730BDF" w:rsidRDefault="00AB0DA1" w:rsidP="00E21862">
      <w:pPr>
        <w:spacing w:before="120" w:line="300" w:lineRule="auto"/>
      </w:pPr>
      <w:r w:rsidRPr="00730BDF">
        <w:t xml:space="preserve">If a grantee fails to comply with </w:t>
      </w:r>
      <w:r w:rsidR="00CE0F49" w:rsidRPr="00730BDF">
        <w:t>f</w:t>
      </w:r>
      <w:r w:rsidRPr="00730BDF">
        <w:t>ederal statutes, regulations</w:t>
      </w:r>
      <w:r w:rsidR="001A6AFB" w:rsidRPr="00730BDF">
        <w:t>,</w:t>
      </w:r>
      <w:r w:rsidRPr="00730BDF">
        <w:t xml:space="preserve"> or the terms and conditions of the award, EPA may impose </w:t>
      </w:r>
      <w:r w:rsidR="009924C7" w:rsidRPr="00730BDF">
        <w:t>specific</w:t>
      </w:r>
      <w:r w:rsidRPr="00730BDF">
        <w:t xml:space="preserve"> conditions on the award. EPA may also:</w:t>
      </w:r>
    </w:p>
    <w:p w14:paraId="4BB93D6C" w14:textId="08648C09" w:rsidR="00AB0DA1" w:rsidRPr="00730BDF" w:rsidRDefault="00AB0DA1" w:rsidP="00E21862">
      <w:pPr>
        <w:pStyle w:val="ListParagraph"/>
        <w:numPr>
          <w:ilvl w:val="0"/>
          <w:numId w:val="32"/>
        </w:numPr>
        <w:spacing w:line="300" w:lineRule="auto"/>
      </w:pPr>
      <w:r w:rsidRPr="00730BDF">
        <w:t>Temporarily withhold cash payments pending correction of the deficiency by the grantee</w:t>
      </w:r>
    </w:p>
    <w:p w14:paraId="7D6334F5" w14:textId="3ECAE29E" w:rsidR="00AB0DA1" w:rsidRPr="00730BDF" w:rsidRDefault="00AB0DA1" w:rsidP="00E21862">
      <w:pPr>
        <w:pStyle w:val="ListParagraph"/>
        <w:numPr>
          <w:ilvl w:val="0"/>
          <w:numId w:val="32"/>
        </w:numPr>
        <w:spacing w:line="300" w:lineRule="auto"/>
      </w:pPr>
      <w:r w:rsidRPr="00730BDF">
        <w:t>Disallow all or part of the cost of an activity or action not in compliance</w:t>
      </w:r>
    </w:p>
    <w:p w14:paraId="5B5F1D83" w14:textId="68FEF3AF" w:rsidR="00AB0DA1" w:rsidRPr="00730BDF" w:rsidRDefault="00AB0DA1" w:rsidP="00E21862">
      <w:pPr>
        <w:pStyle w:val="ListParagraph"/>
        <w:numPr>
          <w:ilvl w:val="0"/>
          <w:numId w:val="32"/>
        </w:numPr>
        <w:spacing w:line="300" w:lineRule="auto"/>
      </w:pPr>
      <w:r w:rsidRPr="00730BDF">
        <w:t>Suspend or terminate the award</w:t>
      </w:r>
    </w:p>
    <w:p w14:paraId="62D24FA8" w14:textId="48BA4B2E" w:rsidR="00AB0DA1" w:rsidRPr="00730BDF" w:rsidRDefault="00AB0DA1" w:rsidP="00E21862">
      <w:pPr>
        <w:pStyle w:val="ListParagraph"/>
        <w:numPr>
          <w:ilvl w:val="0"/>
          <w:numId w:val="32"/>
        </w:numPr>
        <w:spacing w:line="300" w:lineRule="auto"/>
      </w:pPr>
      <w:r w:rsidRPr="00730BDF">
        <w:t xml:space="preserve">Initiate suspension or debarment proceedings </w:t>
      </w:r>
    </w:p>
    <w:p w14:paraId="11C430CB" w14:textId="41FFF12D" w:rsidR="00AB0DA1" w:rsidRPr="00730BDF" w:rsidRDefault="00AB0DA1" w:rsidP="00E21862">
      <w:pPr>
        <w:pStyle w:val="ListParagraph"/>
        <w:numPr>
          <w:ilvl w:val="0"/>
          <w:numId w:val="32"/>
        </w:numPr>
        <w:spacing w:line="300" w:lineRule="auto"/>
      </w:pPr>
      <w:r w:rsidRPr="00730BDF">
        <w:t xml:space="preserve">Withhold further </w:t>
      </w:r>
      <w:r w:rsidR="00CE0F49" w:rsidRPr="00730BDF">
        <w:t>f</w:t>
      </w:r>
      <w:r w:rsidRPr="00730BDF">
        <w:t>ederal awards for the project or program</w:t>
      </w:r>
    </w:p>
    <w:p w14:paraId="6EE642E6" w14:textId="5DF52296" w:rsidR="00E54C8C" w:rsidRPr="00730BDF" w:rsidRDefault="009924C7" w:rsidP="004E1DF5">
      <w:pPr>
        <w:pStyle w:val="ListParagraph"/>
        <w:spacing w:line="300" w:lineRule="auto"/>
        <w:ind w:left="0"/>
      </w:pPr>
      <w:r w:rsidRPr="00730BDF">
        <w:t xml:space="preserve">Serious violations of the terms and conditions of EPA grants may lead to a Government-wide suspension or debarment from </w:t>
      </w:r>
      <w:r w:rsidR="00AC0E56">
        <w:t>f</w:t>
      </w:r>
      <w:r w:rsidRPr="00730BDF">
        <w:t xml:space="preserve">ederal programs.  </w:t>
      </w:r>
      <w:r w:rsidR="00A725B8" w:rsidRPr="00730BDF">
        <w:t xml:space="preserve">Learn more about EPA’s </w:t>
      </w:r>
      <w:hyperlink r:id="rId30" w:history="1">
        <w:r w:rsidR="00A725B8" w:rsidRPr="00730BDF">
          <w:rPr>
            <w:rStyle w:val="Hyperlink"/>
          </w:rPr>
          <w:t>Suspension and Debarment Program</w:t>
        </w:r>
      </w:hyperlink>
      <w:r w:rsidR="00A725B8" w:rsidRPr="00730BDF">
        <w:t xml:space="preserve">. </w:t>
      </w:r>
    </w:p>
    <w:p w14:paraId="22C52ADD" w14:textId="74A812CD" w:rsidR="00AB0DA1" w:rsidRPr="00730BDF" w:rsidRDefault="00AB0DA1" w:rsidP="00E21862">
      <w:pPr>
        <w:pStyle w:val="Heading1"/>
        <w:spacing w:before="120" w:after="0" w:line="300" w:lineRule="auto"/>
      </w:pPr>
      <w:r w:rsidRPr="00730BDF">
        <w:t>Award Termination</w:t>
      </w:r>
    </w:p>
    <w:p w14:paraId="2CF75EE6" w14:textId="72C4543D" w:rsidR="00AB0DA1" w:rsidRPr="00730BDF" w:rsidRDefault="00CE0F49" w:rsidP="00E21862">
      <w:pPr>
        <w:spacing w:before="120" w:line="300" w:lineRule="auto"/>
      </w:pPr>
      <w:r w:rsidRPr="00730BDF">
        <w:t>EPA may terminate the grant project</w:t>
      </w:r>
      <w:r w:rsidRPr="00730BDF" w:rsidDel="00CE0F49">
        <w:t xml:space="preserve"> </w:t>
      </w:r>
      <w:r w:rsidRPr="00730BDF">
        <w:t xml:space="preserve">when </w:t>
      </w:r>
      <w:r w:rsidR="00CC01F3" w:rsidRPr="00730BDF">
        <w:t xml:space="preserve">appropriate efforts are not </w:t>
      </w:r>
      <w:r w:rsidRPr="00730BDF">
        <w:t xml:space="preserve">forthcoming </w:t>
      </w:r>
      <w:r w:rsidR="00CC01F3" w:rsidRPr="00730BDF">
        <w:t xml:space="preserve">to meet project goals or there is </w:t>
      </w:r>
      <w:r w:rsidR="009924C7" w:rsidRPr="00730BDF">
        <w:t xml:space="preserve">a </w:t>
      </w:r>
      <w:r w:rsidR="00CC01F3" w:rsidRPr="00730BDF">
        <w:t xml:space="preserve">documented lack of compliance with award terms and conditions. However, </w:t>
      </w:r>
      <w:r w:rsidR="00AB0DA1" w:rsidRPr="00730BDF">
        <w:t xml:space="preserve">EPA recognizes that not all projects will meet the goals </w:t>
      </w:r>
      <w:r w:rsidR="008A4176" w:rsidRPr="00730BDF">
        <w:t>outlined in a</w:t>
      </w:r>
      <w:r w:rsidR="00AB0DA1" w:rsidRPr="00730BDF">
        <w:t xml:space="preserve"> </w:t>
      </w:r>
      <w:r w:rsidR="00F81080" w:rsidRPr="00730BDF">
        <w:t xml:space="preserve">grant </w:t>
      </w:r>
      <w:r w:rsidR="00AB0DA1" w:rsidRPr="00730BDF">
        <w:t>work</w:t>
      </w:r>
      <w:r w:rsidR="008A4176" w:rsidRPr="00730BDF">
        <w:t xml:space="preserve"> plan</w:t>
      </w:r>
      <w:r w:rsidR="00AB0DA1" w:rsidRPr="00730BDF">
        <w:t xml:space="preserve">. If </w:t>
      </w:r>
      <w:r w:rsidR="008A4176" w:rsidRPr="00730BDF">
        <w:t xml:space="preserve">a </w:t>
      </w:r>
      <w:r w:rsidR="00594211" w:rsidRPr="00730BDF">
        <w:t xml:space="preserve">recipient </w:t>
      </w:r>
      <w:r w:rsidR="008A4176" w:rsidRPr="00730BDF">
        <w:t xml:space="preserve">makes a good faith effort to follow </w:t>
      </w:r>
      <w:r w:rsidR="00AB0DA1" w:rsidRPr="00730BDF">
        <w:t>the work plan</w:t>
      </w:r>
      <w:r w:rsidR="008A4176" w:rsidRPr="00730BDF">
        <w:t xml:space="preserve"> </w:t>
      </w:r>
      <w:r w:rsidR="00AB0DA1" w:rsidRPr="00730BDF">
        <w:t xml:space="preserve">and complete the project, EPA </w:t>
      </w:r>
      <w:r w:rsidR="009924C7" w:rsidRPr="00730BDF">
        <w:t xml:space="preserve">may not </w:t>
      </w:r>
      <w:r w:rsidR="00AB0DA1" w:rsidRPr="00730BDF">
        <w:t>take adverse action</w:t>
      </w:r>
      <w:r w:rsidR="008A4176" w:rsidRPr="00730BDF">
        <w:t xml:space="preserve"> even if project goals are not </w:t>
      </w:r>
      <w:r w:rsidR="00FD7D1F" w:rsidRPr="00730BDF">
        <w:t xml:space="preserve">fully </w:t>
      </w:r>
      <w:r w:rsidR="008A4176" w:rsidRPr="00730BDF">
        <w:t>met</w:t>
      </w:r>
      <w:r w:rsidR="00AB0DA1" w:rsidRPr="00730BDF">
        <w:t>.</w:t>
      </w:r>
      <w:r w:rsidR="008A4176" w:rsidRPr="00730BDF">
        <w:t xml:space="preserve">  </w:t>
      </w:r>
    </w:p>
    <w:p w14:paraId="0E312610" w14:textId="786C4051" w:rsidR="00AB0DA1" w:rsidRPr="00730BDF" w:rsidRDefault="00594211" w:rsidP="00E21862">
      <w:pPr>
        <w:spacing w:before="120" w:line="300" w:lineRule="auto"/>
      </w:pPr>
      <w:r w:rsidRPr="00730BDF">
        <w:lastRenderedPageBreak/>
        <w:t xml:space="preserve">Recipients </w:t>
      </w:r>
      <w:r w:rsidR="008A4176" w:rsidRPr="00730BDF">
        <w:t xml:space="preserve">may also decide </w:t>
      </w:r>
      <w:r w:rsidR="00F81080" w:rsidRPr="00730BDF">
        <w:t>to terminate a grant on their own</w:t>
      </w:r>
      <w:r w:rsidR="008A4176" w:rsidRPr="00730BDF">
        <w:t xml:space="preserve">, and may do so by sending written notification to the </w:t>
      </w:r>
      <w:r w:rsidR="00FD7D1F" w:rsidRPr="00730BDF">
        <w:t xml:space="preserve">EPA </w:t>
      </w:r>
      <w:r w:rsidR="008A4176" w:rsidRPr="00730BDF">
        <w:t xml:space="preserve">Project Officer </w:t>
      </w:r>
      <w:r w:rsidR="009924C7" w:rsidRPr="00730BDF">
        <w:t xml:space="preserve">and Grants Specialist </w:t>
      </w:r>
      <w:r w:rsidR="008A4176" w:rsidRPr="00730BDF">
        <w:t>describing the reasons for termination, the effective date, and, in the case of partial termination, the portion of the award to be terminated.</w:t>
      </w:r>
    </w:p>
    <w:p w14:paraId="41CCBD2D" w14:textId="2140361A" w:rsidR="00E51249" w:rsidRPr="00730BDF" w:rsidRDefault="00E51249" w:rsidP="00E21862">
      <w:pPr>
        <w:pStyle w:val="Heading1"/>
        <w:spacing w:before="120" w:after="0" w:line="300" w:lineRule="auto"/>
      </w:pPr>
      <w:r w:rsidRPr="00730BDF">
        <w:t>Disputes</w:t>
      </w:r>
    </w:p>
    <w:p w14:paraId="0FDC5B2F" w14:textId="63C00FA0" w:rsidR="00AB0DA1" w:rsidRPr="00730BDF" w:rsidRDefault="00676C2A" w:rsidP="00E21862">
      <w:pPr>
        <w:shd w:val="clear" w:color="auto" w:fill="auto"/>
        <w:spacing w:before="120" w:line="300" w:lineRule="auto"/>
      </w:pPr>
      <w:r w:rsidRPr="00730BDF">
        <w:t>EPA has written procedures for handling d</w:t>
      </w:r>
      <w:r w:rsidR="00AB0DA1" w:rsidRPr="00730BDF">
        <w:t xml:space="preserve">isagreements </w:t>
      </w:r>
      <w:r w:rsidRPr="00730BDF">
        <w:t xml:space="preserve">that may occur </w:t>
      </w:r>
      <w:r w:rsidR="00AB0DA1" w:rsidRPr="00730BDF">
        <w:t xml:space="preserve">between EPA staff and </w:t>
      </w:r>
      <w:r w:rsidRPr="00730BDF">
        <w:t>an</w:t>
      </w:r>
      <w:r w:rsidR="00AB0DA1" w:rsidRPr="00730BDF">
        <w:t xml:space="preserve"> organization </w:t>
      </w:r>
      <w:r w:rsidRPr="00730BDF">
        <w:t>during execution of a</w:t>
      </w:r>
      <w:r w:rsidR="00AB0DA1" w:rsidRPr="00730BDF">
        <w:t xml:space="preserve"> grant</w:t>
      </w:r>
      <w:r w:rsidRPr="00730BDF">
        <w:t xml:space="preserve"> project</w:t>
      </w:r>
      <w:r w:rsidR="00AB0DA1" w:rsidRPr="00730BDF">
        <w:t>. It is EPA’s goal to resolve disputes at the lowest level possible</w:t>
      </w:r>
      <w:r w:rsidRPr="00730BDF">
        <w:t xml:space="preserve">.  However, </w:t>
      </w:r>
      <w:r w:rsidR="00AB0DA1" w:rsidRPr="00730BDF">
        <w:t xml:space="preserve">if </w:t>
      </w:r>
      <w:r w:rsidR="00FD7D1F" w:rsidRPr="00730BDF">
        <w:t xml:space="preserve">a recipient is </w:t>
      </w:r>
      <w:r w:rsidRPr="00730BDF">
        <w:t xml:space="preserve">unable to </w:t>
      </w:r>
      <w:r w:rsidR="00AB0DA1" w:rsidRPr="00730BDF">
        <w:t xml:space="preserve">reach an informal </w:t>
      </w:r>
      <w:r w:rsidR="001D6956" w:rsidRPr="00730BDF">
        <w:t xml:space="preserve">resolution </w:t>
      </w:r>
      <w:r w:rsidR="00AB0DA1" w:rsidRPr="00730BDF">
        <w:t xml:space="preserve">with EPA staff, </w:t>
      </w:r>
      <w:r w:rsidR="009924C7" w:rsidRPr="00730BDF">
        <w:t>the recipient</w:t>
      </w:r>
      <w:r w:rsidR="00FD7D1F" w:rsidRPr="00730BDF">
        <w:t xml:space="preserve"> </w:t>
      </w:r>
      <w:r w:rsidRPr="00730BDF">
        <w:t>can</w:t>
      </w:r>
      <w:r w:rsidR="00AB0DA1" w:rsidRPr="00730BDF">
        <w:t xml:space="preserve"> request a written final decision from an EPA </w:t>
      </w:r>
      <w:r w:rsidRPr="00730BDF">
        <w:t>Disputes Decision Official, who</w:t>
      </w:r>
      <w:r w:rsidR="00AB0DA1" w:rsidRPr="00730BDF">
        <w:t xml:space="preserve"> is </w:t>
      </w:r>
      <w:r w:rsidRPr="00730BDF">
        <w:t xml:space="preserve">an </w:t>
      </w:r>
      <w:r w:rsidR="00AB0DA1" w:rsidRPr="00730BDF">
        <w:t xml:space="preserve">individual designated by </w:t>
      </w:r>
      <w:r w:rsidR="009924C7" w:rsidRPr="00730BDF">
        <w:t>regulation</w:t>
      </w:r>
      <w:r w:rsidR="00AB0DA1" w:rsidRPr="00730BDF">
        <w:t xml:space="preserve"> to resolve disputes concerning grants.</w:t>
      </w:r>
    </w:p>
    <w:p w14:paraId="13A2C563" w14:textId="4721ECF3" w:rsidR="00AB0DA1" w:rsidRPr="00730BDF" w:rsidRDefault="00676C2A" w:rsidP="00E21862">
      <w:pPr>
        <w:shd w:val="clear" w:color="auto" w:fill="auto"/>
        <w:spacing w:before="120" w:line="300" w:lineRule="auto"/>
      </w:pPr>
      <w:r w:rsidRPr="00730BDF">
        <w:t xml:space="preserve">Within 15 calendar days </w:t>
      </w:r>
      <w:r w:rsidR="00CE0F49" w:rsidRPr="00730BDF">
        <w:t xml:space="preserve">after </w:t>
      </w:r>
      <w:r w:rsidRPr="00730BDF">
        <w:t>the request</w:t>
      </w:r>
      <w:r w:rsidR="00CE0F49" w:rsidRPr="00730BDF">
        <w:t xml:space="preserve"> has been received</w:t>
      </w:r>
      <w:r w:rsidRPr="00730BDF">
        <w:t xml:space="preserve">, the Disputes Decision Official will provide a written notice acknowledging receipt.  The </w:t>
      </w:r>
      <w:r w:rsidR="00F81080" w:rsidRPr="00730BDF">
        <w:t xml:space="preserve">Disputes Decision Official </w:t>
      </w:r>
      <w:r w:rsidRPr="00730BDF">
        <w:t xml:space="preserve">will issue a decision within 180 calendar days from the date the request </w:t>
      </w:r>
      <w:r w:rsidR="00F81080" w:rsidRPr="00730BDF">
        <w:t xml:space="preserve">is received </w:t>
      </w:r>
      <w:r w:rsidRPr="00730BDF">
        <w:t>unless a longer period is necessary based on the complexity of the legal, technical</w:t>
      </w:r>
      <w:r w:rsidR="00CE0F49" w:rsidRPr="00730BDF">
        <w:t>,</w:t>
      </w:r>
      <w:r w:rsidRPr="00730BDF">
        <w:t xml:space="preserve"> and factual issues presented.  </w:t>
      </w:r>
    </w:p>
    <w:p w14:paraId="61C968BD" w14:textId="44BF6250" w:rsidR="00F81080" w:rsidRPr="00730BDF" w:rsidRDefault="009924C7" w:rsidP="00E21862">
      <w:pPr>
        <w:shd w:val="clear" w:color="auto" w:fill="auto"/>
        <w:spacing w:before="120" w:line="300" w:lineRule="auto"/>
      </w:pPr>
      <w:r w:rsidRPr="00730BDF">
        <w:t xml:space="preserve">Some matters, such as the denial of a recipient’s request for an exception to regulations, are not subject to dispute.  </w:t>
      </w:r>
      <w:r w:rsidR="00F81080" w:rsidRPr="00730BDF">
        <w:t xml:space="preserve">Additional information about EPA’s dispute procedures can be found in </w:t>
      </w:r>
      <w:hyperlink r:id="rId31" w:history="1">
        <w:r w:rsidR="00F81080" w:rsidRPr="00730BDF">
          <w:rPr>
            <w:rStyle w:val="Hyperlink"/>
          </w:rPr>
          <w:t>2 CFR 1500, Subpart E – Disputes</w:t>
        </w:r>
      </w:hyperlink>
      <w:r w:rsidR="00F81080" w:rsidRPr="00730BDF">
        <w:t xml:space="preserve">. </w:t>
      </w:r>
    </w:p>
    <w:p w14:paraId="3542C488" w14:textId="77777777" w:rsidR="004101AC" w:rsidRDefault="004101AC" w:rsidP="004101AC">
      <w:pPr>
        <w:pStyle w:val="Heading1"/>
        <w:spacing w:before="120" w:after="0" w:line="300" w:lineRule="auto"/>
      </w:pPr>
      <w:r>
        <w:t>Review of What You Have Learned</w:t>
      </w:r>
    </w:p>
    <w:p w14:paraId="5D7A70AB" w14:textId="77777777" w:rsidR="004101AC" w:rsidRPr="000376AA" w:rsidRDefault="004101AC" w:rsidP="004101AC">
      <w:pPr>
        <w:spacing w:after="240"/>
      </w:pPr>
      <w:r w:rsidRPr="000376AA">
        <w:t>You have reached the end of the module, so let’s review what you have learned</w:t>
      </w:r>
      <w:r>
        <w:t>.</w:t>
      </w:r>
    </w:p>
    <w:p w14:paraId="41B69A78" w14:textId="0792ABC4" w:rsidR="001857AE" w:rsidRPr="00730BDF" w:rsidRDefault="006C5441" w:rsidP="00E21862">
      <w:pPr>
        <w:pStyle w:val="Heading1"/>
        <w:spacing w:before="120" w:after="0" w:line="300" w:lineRule="auto"/>
      </w:pPr>
      <w:r w:rsidRPr="00730BDF">
        <w:t xml:space="preserve">What You </w:t>
      </w:r>
      <w:r w:rsidR="00B25B13" w:rsidRPr="00730BDF">
        <w:t>H</w:t>
      </w:r>
      <w:r w:rsidRPr="00730BDF">
        <w:t>ave Learned</w:t>
      </w:r>
    </w:p>
    <w:p w14:paraId="1550B96D" w14:textId="57159F4E" w:rsidR="00CD20E7" w:rsidRPr="00730BDF" w:rsidRDefault="00CD20E7" w:rsidP="00E21862">
      <w:pPr>
        <w:spacing w:before="120" w:line="300" w:lineRule="auto"/>
      </w:pPr>
      <w:r w:rsidRPr="00730BDF">
        <w:rPr>
          <w:kern w:val="24"/>
        </w:rPr>
        <w:t>You have reached the end of the “</w:t>
      </w:r>
      <w:r w:rsidR="00676C2A" w:rsidRPr="00730BDF">
        <w:rPr>
          <w:kern w:val="24"/>
        </w:rPr>
        <w:t>Managing</w:t>
      </w:r>
      <w:r w:rsidR="00DE5A2D" w:rsidRPr="00730BDF">
        <w:rPr>
          <w:kern w:val="24"/>
        </w:rPr>
        <w:t xml:space="preserve"> a</w:t>
      </w:r>
      <w:r w:rsidRPr="00730BDF">
        <w:rPr>
          <w:kern w:val="24"/>
        </w:rPr>
        <w:t xml:space="preserve"> Grant” training module!  You should now understand </w:t>
      </w:r>
      <w:r w:rsidR="00DE5A2D" w:rsidRPr="00730BDF">
        <w:t>how to</w:t>
      </w:r>
      <w:r w:rsidRPr="00730BDF">
        <w:t>:</w:t>
      </w:r>
    </w:p>
    <w:p w14:paraId="4F951849" w14:textId="77777777" w:rsidR="001D6956" w:rsidRPr="00730BDF" w:rsidRDefault="001D6956"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Comply with regulations that apply to all EPA grants</w:t>
      </w:r>
    </w:p>
    <w:p w14:paraId="25D18C67" w14:textId="77777777" w:rsidR="001D6956" w:rsidRPr="00730BDF" w:rsidRDefault="001D6956"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Fulfill the terms and conditions for specific types of grants</w:t>
      </w:r>
    </w:p>
    <w:p w14:paraId="730403C3" w14:textId="77777777" w:rsidR="001D6956" w:rsidRPr="00730BDF" w:rsidRDefault="001D6956"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 xml:space="preserve">Submit financial reports and progress reports </w:t>
      </w:r>
    </w:p>
    <w:p w14:paraId="7318E0A4" w14:textId="77777777" w:rsidR="009924C7" w:rsidRPr="00730BDF" w:rsidRDefault="001D6956"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 xml:space="preserve">Follow applicable requirements for purchasing goods and services with grant funds </w:t>
      </w:r>
    </w:p>
    <w:p w14:paraId="7C114074" w14:textId="79B74C4C" w:rsidR="001D6956" w:rsidRPr="00730BDF" w:rsidRDefault="009924C7"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M</w:t>
      </w:r>
      <w:r w:rsidR="001D6956" w:rsidRPr="00730BDF">
        <w:rPr>
          <w:rFonts w:cs="Helvetica"/>
          <w:b w:val="0"/>
          <w:bCs w:val="0"/>
          <w:color w:val="212121"/>
          <w:kern w:val="0"/>
          <w:sz w:val="22"/>
          <w:szCs w:val="22"/>
        </w:rPr>
        <w:t>anag</w:t>
      </w:r>
      <w:r w:rsidRPr="00730BDF">
        <w:rPr>
          <w:rFonts w:cs="Helvetica"/>
          <w:b w:val="0"/>
          <w:bCs w:val="0"/>
          <w:color w:val="212121"/>
          <w:kern w:val="0"/>
          <w:sz w:val="22"/>
          <w:szCs w:val="22"/>
        </w:rPr>
        <w:t>e</w:t>
      </w:r>
      <w:r w:rsidR="001D6956" w:rsidRPr="00730BDF">
        <w:rPr>
          <w:rFonts w:cs="Helvetica"/>
          <w:b w:val="0"/>
          <w:bCs w:val="0"/>
          <w:color w:val="212121"/>
          <w:kern w:val="0"/>
          <w:sz w:val="22"/>
          <w:szCs w:val="22"/>
        </w:rPr>
        <w:t xml:space="preserve"> sub</w:t>
      </w:r>
      <w:r w:rsidR="00EF1068" w:rsidRPr="00730BDF">
        <w:rPr>
          <w:rFonts w:cs="Helvetica"/>
          <w:b w:val="0"/>
          <w:bCs w:val="0"/>
          <w:color w:val="212121"/>
          <w:kern w:val="0"/>
          <w:sz w:val="22"/>
          <w:szCs w:val="22"/>
        </w:rPr>
        <w:t>awards</w:t>
      </w:r>
      <w:r w:rsidRPr="00730BDF">
        <w:rPr>
          <w:rFonts w:cs="Helvetica"/>
          <w:b w:val="0"/>
          <w:bCs w:val="0"/>
          <w:color w:val="212121"/>
          <w:kern w:val="0"/>
          <w:sz w:val="22"/>
          <w:szCs w:val="22"/>
        </w:rPr>
        <w:t xml:space="preserve"> and participant support costs</w:t>
      </w:r>
    </w:p>
    <w:p w14:paraId="3CE2A2A5" w14:textId="77777777" w:rsidR="001D6956" w:rsidRPr="00730BDF" w:rsidRDefault="001D6956" w:rsidP="00E21862">
      <w:pPr>
        <w:pStyle w:val="ListParagraph"/>
        <w:numPr>
          <w:ilvl w:val="0"/>
          <w:numId w:val="21"/>
        </w:numPr>
        <w:spacing w:line="300" w:lineRule="auto"/>
      </w:pPr>
      <w:r w:rsidRPr="00730BDF">
        <w:t xml:space="preserve">Request payments </w:t>
      </w:r>
    </w:p>
    <w:p w14:paraId="5D865B32" w14:textId="77777777" w:rsidR="001D6956" w:rsidRPr="00730BDF" w:rsidRDefault="001D6956" w:rsidP="00E21862">
      <w:pPr>
        <w:pStyle w:val="ListParagraph"/>
        <w:numPr>
          <w:ilvl w:val="0"/>
          <w:numId w:val="21"/>
        </w:numPr>
        <w:spacing w:line="300" w:lineRule="auto"/>
      </w:pPr>
      <w:r w:rsidRPr="00730BDF">
        <w:t>Respond to EPA monitoring activities and audits</w:t>
      </w:r>
    </w:p>
    <w:p w14:paraId="06658368" w14:textId="342272F9" w:rsidR="001D6956" w:rsidRPr="00730BDF" w:rsidRDefault="001D6956"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lastRenderedPageBreak/>
        <w:t>Request changes to a grant agreement</w:t>
      </w:r>
    </w:p>
    <w:p w14:paraId="7F6ED204" w14:textId="77777777" w:rsidR="001D6956" w:rsidRPr="00730BDF" w:rsidRDefault="001D6956" w:rsidP="00E21862">
      <w:pPr>
        <w:pStyle w:val="Heading1"/>
        <w:numPr>
          <w:ilvl w:val="0"/>
          <w:numId w:val="21"/>
        </w:numPr>
        <w:spacing w:before="120" w:after="0" w:line="300" w:lineRule="auto"/>
        <w:rPr>
          <w:rFonts w:cs="Helvetica"/>
          <w:b w:val="0"/>
          <w:bCs w:val="0"/>
          <w:color w:val="212121"/>
          <w:kern w:val="0"/>
          <w:sz w:val="22"/>
          <w:szCs w:val="22"/>
        </w:rPr>
      </w:pPr>
      <w:r w:rsidRPr="00730BDF">
        <w:rPr>
          <w:rFonts w:cs="Helvetica"/>
          <w:b w:val="0"/>
          <w:bCs w:val="0"/>
          <w:color w:val="212121"/>
          <w:kern w:val="0"/>
          <w:sz w:val="22"/>
          <w:szCs w:val="22"/>
        </w:rPr>
        <w:t>Address noncompliance issues and follow dispute procedures</w:t>
      </w:r>
    </w:p>
    <w:p w14:paraId="45593B43" w14:textId="397E7ECF" w:rsidR="00CD20E7" w:rsidRPr="00730BDF" w:rsidRDefault="00D908C7" w:rsidP="00E21862">
      <w:pPr>
        <w:spacing w:before="120" w:line="300" w:lineRule="auto"/>
      </w:pPr>
      <w:r w:rsidRPr="00730BDF">
        <w:t xml:space="preserve">Continue </w:t>
      </w:r>
      <w:r w:rsidR="00CD20E7" w:rsidRPr="00730BDF">
        <w:t>to the next slide to take a brief knowledge check</w:t>
      </w:r>
      <w:r w:rsidR="00C0616C">
        <w:t xml:space="preserve"> and to receive your module completion certificate</w:t>
      </w:r>
      <w:r w:rsidR="00CD20E7" w:rsidRPr="00730BDF">
        <w:t xml:space="preserve">. </w:t>
      </w:r>
    </w:p>
    <w:p w14:paraId="1ACA6E0D" w14:textId="77777777" w:rsidR="002A190C" w:rsidRDefault="002A190C" w:rsidP="002A190C">
      <w:pPr>
        <w:pStyle w:val="Heading1"/>
        <w:spacing w:before="120" w:after="0" w:line="300" w:lineRule="auto"/>
      </w:pPr>
      <w:r>
        <w:t>Thank you!</w:t>
      </w:r>
    </w:p>
    <w:p w14:paraId="78D8FD09" w14:textId="205F7879" w:rsidR="001857AE" w:rsidRDefault="002A190C" w:rsidP="002A190C">
      <w:pPr>
        <w:spacing w:before="120" w:line="300" w:lineRule="auto"/>
      </w:pPr>
      <w:r>
        <w:t>You have completed this module.</w:t>
      </w:r>
    </w:p>
    <w:p w14:paraId="50235BBA" w14:textId="77777777" w:rsidR="00897944" w:rsidRDefault="00897944" w:rsidP="00897944">
      <w:pPr>
        <w:spacing w:before="120" w:line="300" w:lineRule="auto"/>
      </w:pPr>
    </w:p>
    <w:p w14:paraId="7782CEED" w14:textId="77777777" w:rsidR="00897944" w:rsidRDefault="00897944" w:rsidP="00897944">
      <w:pPr>
        <w:shd w:val="clear" w:color="auto" w:fill="auto"/>
        <w:spacing w:before="0" w:after="160" w:line="259" w:lineRule="auto"/>
      </w:pPr>
      <w:r>
        <w:br w:type="page"/>
      </w:r>
    </w:p>
    <w:p w14:paraId="70494A90" w14:textId="77777777" w:rsidR="00897944" w:rsidRPr="000F06F3" w:rsidRDefault="00897944" w:rsidP="00897944">
      <w:pPr>
        <w:pStyle w:val="Heading1"/>
      </w:pPr>
      <w:r>
        <w:lastRenderedPageBreak/>
        <w:t>Acronyms/Terms</w:t>
      </w:r>
    </w:p>
    <w:p w14:paraId="46BE68E1" w14:textId="77777777" w:rsidR="00897944" w:rsidRDefault="00897944" w:rsidP="00897944">
      <w:pPr>
        <w:pStyle w:val="term"/>
      </w:pPr>
      <w:r w:rsidRPr="000F06F3">
        <w:t>Accurate Data</w:t>
      </w:r>
      <w:r>
        <w:t xml:space="preserve">: </w:t>
      </w:r>
    </w:p>
    <w:p w14:paraId="11CA4F3E" w14:textId="77777777" w:rsidR="00897944" w:rsidRPr="000F06F3" w:rsidRDefault="00897944" w:rsidP="00897944">
      <w:pPr>
        <w:pStyle w:val="definition"/>
      </w:pPr>
      <w:r w:rsidRPr="000F06F3">
        <w:t>The actual amount of income for grant project activities must be recorded when received.</w:t>
      </w:r>
    </w:p>
    <w:p w14:paraId="194EA64A" w14:textId="77777777" w:rsidR="00897944" w:rsidRDefault="00897944" w:rsidP="00897944">
      <w:pPr>
        <w:pStyle w:val="term"/>
      </w:pPr>
      <w:r w:rsidRPr="000F06F3">
        <w:t>Acquisition Cost of Equipment</w:t>
      </w:r>
      <w:r>
        <w:t xml:space="preserve">: </w:t>
      </w:r>
    </w:p>
    <w:p w14:paraId="794E112A" w14:textId="77777777" w:rsidR="00897944" w:rsidRPr="000F06F3" w:rsidRDefault="00897944" w:rsidP="00897944">
      <w:pPr>
        <w:pStyle w:val="definition"/>
      </w:pPr>
      <w:r w:rsidRPr="000F06F3">
        <w:t>The net invoice price of the equipment, including the cost of any modifications, attachments, accessories, or auxiliary apparatus that are necessary to make the equipment usable for a grant project</w:t>
      </w:r>
      <w:r>
        <w:t>.</w:t>
      </w:r>
    </w:p>
    <w:p w14:paraId="42F55F82" w14:textId="77777777" w:rsidR="00897944" w:rsidRDefault="00897944" w:rsidP="00897944">
      <w:pPr>
        <w:pStyle w:val="term"/>
      </w:pPr>
      <w:r w:rsidRPr="000F06F3">
        <w:t>Administrative Advanced Monitoring (AAM)</w:t>
      </w:r>
      <w:r>
        <w:t xml:space="preserve">: </w:t>
      </w:r>
    </w:p>
    <w:p w14:paraId="5A5DE3C1" w14:textId="77777777" w:rsidR="00897944" w:rsidRPr="000F06F3" w:rsidRDefault="00897944" w:rsidP="00897944">
      <w:pPr>
        <w:pStyle w:val="definition"/>
      </w:pPr>
      <w:r w:rsidRPr="000F06F3">
        <w:t>Provides an in-depth assessment of a recipient’s written policies and procedures and includes transaction testing of a sample of drawdowns to ensure the recipient has the proper administrative and financial management systems in place to administer federal funds</w:t>
      </w:r>
      <w:r>
        <w:t>.</w:t>
      </w:r>
    </w:p>
    <w:p w14:paraId="5EF741AC" w14:textId="77777777" w:rsidR="00897944" w:rsidRPr="005806CD" w:rsidRDefault="00897944" w:rsidP="00897944">
      <w:pPr>
        <w:pStyle w:val="term"/>
      </w:pPr>
      <w:r w:rsidRPr="005806CD">
        <w:t xml:space="preserve">Administrative Baseline Monitoring: </w:t>
      </w:r>
    </w:p>
    <w:p w14:paraId="4E9F462A" w14:textId="77777777" w:rsidR="00897944" w:rsidRPr="000F06F3" w:rsidRDefault="00897944" w:rsidP="00897944">
      <w:pPr>
        <w:pStyle w:val="definition"/>
        <w:rPr>
          <w:shd w:val="clear" w:color="auto" w:fill="FFFFFF"/>
        </w:rPr>
      </w:pPr>
      <w:r w:rsidRPr="000F06F3">
        <w:rPr>
          <w:shd w:val="clear" w:color="auto" w:fill="FFFFFF"/>
        </w:rPr>
        <w:t>Involves the review of a recipient’s compliance with the financial and administrative requirements and terms and conditions of a grant</w:t>
      </w:r>
      <w:r>
        <w:rPr>
          <w:shd w:val="clear" w:color="auto" w:fill="FFFFFF"/>
        </w:rPr>
        <w:t>.</w:t>
      </w:r>
    </w:p>
    <w:p w14:paraId="4F539B90" w14:textId="77777777" w:rsidR="00897944" w:rsidRDefault="00897944" w:rsidP="00897944">
      <w:pPr>
        <w:pStyle w:val="term"/>
      </w:pPr>
      <w:r w:rsidRPr="000F06F3">
        <w:t>Administrative Capability Questionnaire</w:t>
      </w:r>
      <w:r>
        <w:t xml:space="preserve">: </w:t>
      </w:r>
    </w:p>
    <w:p w14:paraId="5583C924" w14:textId="77777777" w:rsidR="00897944" w:rsidRPr="000F06F3" w:rsidRDefault="00897944" w:rsidP="00897944">
      <w:pPr>
        <w:pStyle w:val="definition"/>
        <w:rPr>
          <w:iCs/>
        </w:rPr>
      </w:pPr>
      <w:r w:rsidRPr="000F06F3">
        <w:rPr>
          <w:iCs/>
        </w:rPr>
        <w:t>EPA Form 6600-09</w:t>
      </w:r>
    </w:p>
    <w:p w14:paraId="3BC83E26" w14:textId="77777777" w:rsidR="00897944" w:rsidRDefault="00897944" w:rsidP="00897944">
      <w:pPr>
        <w:pStyle w:val="term"/>
      </w:pPr>
      <w:r w:rsidRPr="000F06F3">
        <w:t>Administrative terms and conditions</w:t>
      </w:r>
      <w:r>
        <w:t xml:space="preserve">: </w:t>
      </w:r>
    </w:p>
    <w:p w14:paraId="0C050A01" w14:textId="77777777" w:rsidR="00897944" w:rsidRPr="000F06F3" w:rsidRDefault="00897944" w:rsidP="00897944">
      <w:pPr>
        <w:pStyle w:val="definition"/>
      </w:pPr>
      <w:r w:rsidRPr="000F06F3">
        <w:t>Address such matters as payments, statutory requirements, and required administrative reports</w:t>
      </w:r>
      <w:r>
        <w:t>.</w:t>
      </w:r>
    </w:p>
    <w:p w14:paraId="385D85CE" w14:textId="77777777" w:rsidR="00897944" w:rsidRDefault="00897944" w:rsidP="00897944">
      <w:pPr>
        <w:pStyle w:val="term"/>
      </w:pPr>
      <w:r w:rsidRPr="000F06F3">
        <w:t>Allocable costs</w:t>
      </w:r>
      <w:r>
        <w:t xml:space="preserve">: </w:t>
      </w:r>
    </w:p>
    <w:p w14:paraId="76E30793" w14:textId="77777777" w:rsidR="00897944" w:rsidRPr="000F06F3" w:rsidRDefault="00897944" w:rsidP="00897944">
      <w:pPr>
        <w:pStyle w:val="definition"/>
      </w:pPr>
      <w:r w:rsidRPr="000F06F3">
        <w:t>The goods or services involved are chargeable or assignable to a cost objective in accordance with the relative benefits the grant receives</w:t>
      </w:r>
      <w:r>
        <w:t>.</w:t>
      </w:r>
    </w:p>
    <w:p w14:paraId="7EA68723" w14:textId="77777777" w:rsidR="00897944" w:rsidRDefault="00897944" w:rsidP="00897944">
      <w:pPr>
        <w:pStyle w:val="term"/>
      </w:pPr>
      <w:r w:rsidRPr="000F06F3">
        <w:t>Allowable costs</w:t>
      </w:r>
      <w:r>
        <w:t xml:space="preserve">: </w:t>
      </w:r>
    </w:p>
    <w:p w14:paraId="559B49EB" w14:textId="77777777" w:rsidR="00897944" w:rsidRPr="000F06F3" w:rsidRDefault="00897944" w:rsidP="00897944">
      <w:pPr>
        <w:pStyle w:val="definition"/>
        <w:rPr>
          <w:rFonts w:cs="Open Sans"/>
          <w:shd w:val="clear" w:color="auto" w:fill="FFFFFF"/>
        </w:rPr>
      </w:pPr>
      <w:r w:rsidRPr="000F06F3">
        <w:rPr>
          <w:rFonts w:cs="Open Sans"/>
          <w:shd w:val="clear" w:color="auto" w:fill="FFFFFF"/>
        </w:rPr>
        <w:t>Costs necessary and reasonable for the performance of the grant that are consistent with the policies and procedures that apply uniformly to both EPA grant activities and other activities of an organization</w:t>
      </w:r>
      <w:r>
        <w:rPr>
          <w:rFonts w:cs="Open Sans"/>
          <w:shd w:val="clear" w:color="auto" w:fill="FFFFFF"/>
        </w:rPr>
        <w:t>.</w:t>
      </w:r>
    </w:p>
    <w:p w14:paraId="416F8E1E" w14:textId="77777777" w:rsidR="00897944" w:rsidRDefault="00897944" w:rsidP="00897944">
      <w:pPr>
        <w:pStyle w:val="term"/>
      </w:pPr>
      <w:r w:rsidRPr="000F06F3">
        <w:t>Allowable travel costs</w:t>
      </w:r>
      <w:r>
        <w:t xml:space="preserve">: </w:t>
      </w:r>
    </w:p>
    <w:p w14:paraId="6FABF541" w14:textId="77777777" w:rsidR="00897944" w:rsidRPr="000F06F3" w:rsidRDefault="00897944" w:rsidP="00897944">
      <w:pPr>
        <w:pStyle w:val="definition"/>
      </w:pPr>
      <w:r w:rsidRPr="000F06F3">
        <w:t>Travel costs under a grant that are consistent with those normally allowed in like circumstances in an organization’s non-federally funded activities and in accordance with written travel reinforcement policies</w:t>
      </w:r>
      <w:r>
        <w:t>.</w:t>
      </w:r>
    </w:p>
    <w:p w14:paraId="32ECAF15" w14:textId="77777777" w:rsidR="00897944" w:rsidRDefault="00897944" w:rsidP="00897944">
      <w:pPr>
        <w:pStyle w:val="term"/>
      </w:pPr>
      <w:r w:rsidRPr="000F06F3">
        <w:t>AOR</w:t>
      </w:r>
      <w:r>
        <w:t xml:space="preserve">: </w:t>
      </w:r>
    </w:p>
    <w:p w14:paraId="3D0584D5" w14:textId="77777777" w:rsidR="00897944" w:rsidRPr="000F06F3" w:rsidRDefault="00897944" w:rsidP="00897944">
      <w:pPr>
        <w:pStyle w:val="definition"/>
      </w:pPr>
      <w:r w:rsidRPr="000F06F3">
        <w:t xml:space="preserve">Authorized Organization Representative </w:t>
      </w:r>
    </w:p>
    <w:p w14:paraId="17C5AECE" w14:textId="77777777" w:rsidR="00897944" w:rsidRDefault="00897944" w:rsidP="00897944">
      <w:pPr>
        <w:pStyle w:val="term"/>
      </w:pPr>
      <w:r w:rsidRPr="000F06F3">
        <w:t>Appropriations</w:t>
      </w:r>
      <w:r>
        <w:t xml:space="preserve">: </w:t>
      </w:r>
    </w:p>
    <w:p w14:paraId="15CFDCFF" w14:textId="77777777" w:rsidR="00897944" w:rsidRPr="000F06F3" w:rsidRDefault="00897944" w:rsidP="00897944">
      <w:pPr>
        <w:pStyle w:val="definition"/>
        <w:rPr>
          <w:iCs/>
        </w:rPr>
      </w:pPr>
      <w:r w:rsidRPr="000F06F3">
        <w:rPr>
          <w:iCs/>
        </w:rPr>
        <w:t>Funds devoted to a purpose described in the appropriation act, funding for grants</w:t>
      </w:r>
      <w:r>
        <w:rPr>
          <w:iCs/>
        </w:rPr>
        <w:t>.</w:t>
      </w:r>
    </w:p>
    <w:p w14:paraId="625DD30A" w14:textId="77777777" w:rsidR="00897944" w:rsidRDefault="00897944" w:rsidP="00897944">
      <w:pPr>
        <w:pStyle w:val="term"/>
      </w:pPr>
      <w:r w:rsidRPr="000F06F3">
        <w:t>ASAP</w:t>
      </w:r>
      <w:r>
        <w:t xml:space="preserve">: </w:t>
      </w:r>
    </w:p>
    <w:p w14:paraId="44760D82" w14:textId="77777777" w:rsidR="00897944" w:rsidRPr="000F06F3" w:rsidRDefault="00897944" w:rsidP="00897944">
      <w:pPr>
        <w:pStyle w:val="definition"/>
      </w:pPr>
      <w:r w:rsidRPr="000F06F3">
        <w:t xml:space="preserve">Automated Standard Application for Payments </w:t>
      </w:r>
    </w:p>
    <w:p w14:paraId="7FF11D1F" w14:textId="77777777" w:rsidR="00897944" w:rsidRDefault="00897944" w:rsidP="00897944">
      <w:pPr>
        <w:pStyle w:val="term"/>
      </w:pPr>
      <w:r w:rsidRPr="000F06F3">
        <w:t>Audits</w:t>
      </w:r>
      <w:r>
        <w:t xml:space="preserve">: </w:t>
      </w:r>
    </w:p>
    <w:p w14:paraId="5FF739DA" w14:textId="77777777" w:rsidR="00897944" w:rsidRPr="000F06F3" w:rsidRDefault="00897944" w:rsidP="00897944">
      <w:pPr>
        <w:pStyle w:val="definition"/>
      </w:pPr>
      <w:r w:rsidRPr="000F06F3">
        <w:t>In-depth examinations of a grantee’s financial records, management systems, and work progress</w:t>
      </w:r>
      <w:r>
        <w:t>.</w:t>
      </w:r>
    </w:p>
    <w:p w14:paraId="2A734952" w14:textId="77777777" w:rsidR="00897944" w:rsidRDefault="00897944" w:rsidP="00897944">
      <w:pPr>
        <w:pStyle w:val="term"/>
      </w:pPr>
      <w:r w:rsidRPr="000F06F3">
        <w:lastRenderedPageBreak/>
        <w:t>Authority</w:t>
      </w:r>
      <w:r>
        <w:t xml:space="preserve">: </w:t>
      </w:r>
    </w:p>
    <w:p w14:paraId="23D0A290" w14:textId="77777777" w:rsidR="00897944" w:rsidRPr="000F06F3" w:rsidRDefault="00897944" w:rsidP="00897944">
      <w:pPr>
        <w:pStyle w:val="definition"/>
        <w:rPr>
          <w:iCs/>
        </w:rPr>
      </w:pPr>
      <w:r w:rsidRPr="000F06F3">
        <w:rPr>
          <w:iCs/>
        </w:rPr>
        <w:t>Permission to award specific types of grants, described in environmental program statutes</w:t>
      </w:r>
      <w:r>
        <w:rPr>
          <w:iCs/>
        </w:rPr>
        <w:t>.</w:t>
      </w:r>
    </w:p>
    <w:p w14:paraId="15F924A3" w14:textId="77777777" w:rsidR="00897944" w:rsidRDefault="00897944" w:rsidP="00897944">
      <w:pPr>
        <w:pStyle w:val="term"/>
      </w:pPr>
      <w:r w:rsidRPr="000F06F3">
        <w:t>Authorizations</w:t>
      </w:r>
      <w:r>
        <w:t xml:space="preserve">: </w:t>
      </w:r>
    </w:p>
    <w:p w14:paraId="11FF4F25" w14:textId="77777777" w:rsidR="00897944" w:rsidRPr="000F06F3" w:rsidRDefault="00897944" w:rsidP="00897944">
      <w:pPr>
        <w:pStyle w:val="definition"/>
        <w:rPr>
          <w:bCs/>
          <w:iCs/>
        </w:rPr>
      </w:pPr>
      <w:r w:rsidRPr="000F06F3">
        <w:rPr>
          <w:iCs/>
        </w:rPr>
        <w:t>Refers to the ability of the recipient’s financial management system to record, track, and document managerial/supervisory approvals, such as for payroll, travel, and purchases</w:t>
      </w:r>
      <w:r>
        <w:rPr>
          <w:iCs/>
        </w:rPr>
        <w:t>.</w:t>
      </w:r>
    </w:p>
    <w:p w14:paraId="0A8BEE53" w14:textId="77777777" w:rsidR="00897944" w:rsidRDefault="00897944" w:rsidP="00897944">
      <w:pPr>
        <w:pStyle w:val="term"/>
      </w:pPr>
      <w:r w:rsidRPr="000F06F3">
        <w:t>Awarding agency</w:t>
      </w:r>
      <w:r>
        <w:t xml:space="preserve">: </w:t>
      </w:r>
    </w:p>
    <w:p w14:paraId="35429C40" w14:textId="77777777" w:rsidR="00897944" w:rsidRPr="000F06F3" w:rsidRDefault="00897944" w:rsidP="00897944">
      <w:pPr>
        <w:pStyle w:val="definition"/>
        <w:rPr>
          <w:iCs/>
        </w:rPr>
      </w:pPr>
      <w:r w:rsidRPr="000F06F3">
        <w:rPr>
          <w:iCs/>
        </w:rPr>
        <w:t>Refers to federal agency that made a specific award</w:t>
      </w:r>
      <w:r>
        <w:rPr>
          <w:iCs/>
        </w:rPr>
        <w:t>.</w:t>
      </w:r>
    </w:p>
    <w:p w14:paraId="07A1FAD8" w14:textId="77777777" w:rsidR="00897944" w:rsidRDefault="00897944" w:rsidP="00897944">
      <w:pPr>
        <w:pStyle w:val="term"/>
      </w:pPr>
      <w:r w:rsidRPr="000F06F3">
        <w:t>CFR</w:t>
      </w:r>
      <w:r>
        <w:t xml:space="preserve">: </w:t>
      </w:r>
    </w:p>
    <w:p w14:paraId="6C20F40D" w14:textId="77777777" w:rsidR="00897944" w:rsidRPr="000F06F3" w:rsidRDefault="00897944" w:rsidP="00897944">
      <w:pPr>
        <w:pStyle w:val="definition"/>
        <w:rPr>
          <w:iCs/>
        </w:rPr>
      </w:pPr>
      <w:r w:rsidRPr="000F06F3">
        <w:rPr>
          <w:iCs/>
        </w:rPr>
        <w:t>Code of Federal Regulations</w:t>
      </w:r>
    </w:p>
    <w:p w14:paraId="473F90C8" w14:textId="77777777" w:rsidR="00897944" w:rsidRDefault="00897944" w:rsidP="00897944">
      <w:pPr>
        <w:pStyle w:val="term"/>
      </w:pPr>
      <w:r w:rsidRPr="000F06F3">
        <w:t>Closeout</w:t>
      </w:r>
      <w:r>
        <w:t xml:space="preserve">: </w:t>
      </w:r>
    </w:p>
    <w:p w14:paraId="6CA21E72" w14:textId="77777777" w:rsidR="00897944" w:rsidRPr="000F06F3" w:rsidRDefault="00897944" w:rsidP="00897944">
      <w:pPr>
        <w:pStyle w:val="definition"/>
      </w:pPr>
      <w:r w:rsidRPr="000F06F3">
        <w:t>The systematic process EPA uses to determine that a recipient has completed all of the required</w:t>
      </w:r>
      <w:r>
        <w:t>.</w:t>
      </w:r>
    </w:p>
    <w:p w14:paraId="2276FACB" w14:textId="77777777" w:rsidR="00897944" w:rsidRDefault="00897944" w:rsidP="00897944">
      <w:pPr>
        <w:pStyle w:val="term"/>
      </w:pPr>
      <w:r w:rsidRPr="000F06F3">
        <w:t>CMIA</w:t>
      </w:r>
      <w:r>
        <w:t xml:space="preserve">: </w:t>
      </w:r>
    </w:p>
    <w:p w14:paraId="49800F7E" w14:textId="77777777" w:rsidR="00897944" w:rsidRPr="000F06F3" w:rsidRDefault="00897944" w:rsidP="00897944">
      <w:pPr>
        <w:pStyle w:val="definition"/>
        <w:rPr>
          <w:bCs/>
          <w:iCs/>
        </w:rPr>
      </w:pPr>
      <w:r w:rsidRPr="000F06F3">
        <w:rPr>
          <w:bCs/>
          <w:iCs/>
        </w:rPr>
        <w:t xml:space="preserve">Treasure-State Cash Management Improvement Act </w:t>
      </w:r>
    </w:p>
    <w:p w14:paraId="50DF3521" w14:textId="77777777" w:rsidR="00897944" w:rsidRDefault="00897944" w:rsidP="00897944">
      <w:pPr>
        <w:pStyle w:val="term"/>
      </w:pPr>
      <w:r w:rsidRPr="000F06F3">
        <w:t>Cognizant agency</w:t>
      </w:r>
      <w:r>
        <w:t xml:space="preserve">: </w:t>
      </w:r>
    </w:p>
    <w:p w14:paraId="1E062375" w14:textId="77777777" w:rsidR="00897944" w:rsidRPr="000F06F3" w:rsidRDefault="00897944" w:rsidP="00897944">
      <w:pPr>
        <w:pStyle w:val="definition"/>
      </w:pPr>
      <w:r w:rsidRPr="000F06F3">
        <w:t>The federal agency with the largest dollar value of awards with an organization</w:t>
      </w:r>
      <w:r>
        <w:t>.</w:t>
      </w:r>
    </w:p>
    <w:p w14:paraId="6C8B0BA1" w14:textId="77777777" w:rsidR="00897944" w:rsidRDefault="00897944" w:rsidP="00897944">
      <w:pPr>
        <w:pStyle w:val="term"/>
      </w:pPr>
      <w:r w:rsidRPr="000F06F3">
        <w:t>Competitive Grant Opportunities</w:t>
      </w:r>
      <w:r>
        <w:t xml:space="preserve">: </w:t>
      </w:r>
    </w:p>
    <w:p w14:paraId="2D4A0E4F" w14:textId="77777777" w:rsidR="00897944" w:rsidRPr="000F06F3" w:rsidRDefault="00897944" w:rsidP="00897944">
      <w:pPr>
        <w:pStyle w:val="definition"/>
        <w:rPr>
          <w:iCs/>
        </w:rPr>
      </w:pPr>
      <w:r w:rsidRPr="000F06F3">
        <w:rPr>
          <w:iCs/>
        </w:rPr>
        <w:t>EPA generally invites all eligible applicants to submit applications. EPA reviews and evaluates applications against criteria disclosed in the competitive announcement and makes selections</w:t>
      </w:r>
      <w:r>
        <w:rPr>
          <w:iCs/>
        </w:rPr>
        <w:t>.</w:t>
      </w:r>
    </w:p>
    <w:p w14:paraId="0D13B90E" w14:textId="77777777" w:rsidR="00897944" w:rsidRDefault="00897944" w:rsidP="00897944">
      <w:pPr>
        <w:pStyle w:val="term"/>
      </w:pPr>
      <w:r w:rsidRPr="000F06F3">
        <w:t>Complete Data</w:t>
      </w:r>
      <w:r>
        <w:t xml:space="preserve">: </w:t>
      </w:r>
    </w:p>
    <w:p w14:paraId="48AF0515" w14:textId="77777777" w:rsidR="00897944" w:rsidRPr="000F06F3" w:rsidRDefault="00897944" w:rsidP="00897944">
      <w:pPr>
        <w:pStyle w:val="definition"/>
        <w:rPr>
          <w:iCs/>
        </w:rPr>
      </w:pPr>
      <w:r w:rsidRPr="000F06F3">
        <w:rPr>
          <w:iCs/>
        </w:rPr>
        <w:t>The accounting system must record all transactions, even those that are unallowable under the grant</w:t>
      </w:r>
      <w:r>
        <w:rPr>
          <w:iCs/>
        </w:rPr>
        <w:t>.</w:t>
      </w:r>
    </w:p>
    <w:p w14:paraId="7D62DCE7" w14:textId="77777777" w:rsidR="00897944" w:rsidRDefault="00897944" w:rsidP="00897944">
      <w:pPr>
        <w:pStyle w:val="term"/>
      </w:pPr>
      <w:r w:rsidRPr="000F06F3">
        <w:t>Continuing Environmental Program (CEP) Grants</w:t>
      </w:r>
      <w:r>
        <w:t xml:space="preserve">: </w:t>
      </w:r>
    </w:p>
    <w:p w14:paraId="54C187CC" w14:textId="77777777" w:rsidR="00897944" w:rsidRPr="000F06F3" w:rsidRDefault="00897944" w:rsidP="00897944">
      <w:pPr>
        <w:pStyle w:val="definition"/>
      </w:pPr>
      <w:r w:rsidRPr="000F06F3">
        <w:t>Allotment of funds is initially made based on factors contained in a statute, regulation, or Agency guidance that provides EPA some discretion in selecting recipients and the amount of funding. Most CEP grants are awarded non-competitively to governmental units each year to support ongoing state, tribal and local environmental programs. Most CEP grants may also be called “categorical grants” because they can only be used for specific purposes authorized by a statute and are funded from a line item in the State and Tribal Assistance Grant appropriation</w:t>
      </w:r>
      <w:r>
        <w:t>.</w:t>
      </w:r>
    </w:p>
    <w:p w14:paraId="1F837CF2" w14:textId="77777777" w:rsidR="00897944" w:rsidRPr="005806CD" w:rsidRDefault="00897944" w:rsidP="00897944">
      <w:pPr>
        <w:pStyle w:val="term"/>
      </w:pPr>
      <w:r w:rsidRPr="005806CD">
        <w:t xml:space="preserve">Contract: </w:t>
      </w:r>
    </w:p>
    <w:p w14:paraId="125D0F9B" w14:textId="77777777" w:rsidR="00897944" w:rsidRPr="000F06F3" w:rsidRDefault="00897944" w:rsidP="00897944">
      <w:pPr>
        <w:pStyle w:val="definition"/>
      </w:pPr>
      <w:r w:rsidRPr="000F06F3">
        <w:rPr>
          <w:shd w:val="clear" w:color="auto" w:fill="FFFFFF"/>
        </w:rPr>
        <w:t>F</w:t>
      </w:r>
      <w:r w:rsidRPr="000F06F3">
        <w:t>or the purpose of obtaining goods and services for a non-federal entity's own use, creates a procurement relationship with a contractor</w:t>
      </w:r>
      <w:r>
        <w:t>.</w:t>
      </w:r>
    </w:p>
    <w:p w14:paraId="172C6FEC" w14:textId="77777777" w:rsidR="00897944" w:rsidRDefault="00897944" w:rsidP="00897944">
      <w:pPr>
        <w:pStyle w:val="term"/>
      </w:pPr>
      <w:r w:rsidRPr="000F06F3">
        <w:t>Contractor</w:t>
      </w:r>
      <w:r>
        <w:t xml:space="preserve">: </w:t>
      </w:r>
    </w:p>
    <w:p w14:paraId="1ECE7692" w14:textId="77777777" w:rsidR="00897944" w:rsidRPr="000F06F3" w:rsidRDefault="00897944" w:rsidP="00897944">
      <w:pPr>
        <w:pStyle w:val="definition"/>
        <w:rPr>
          <w:shd w:val="clear" w:color="auto" w:fill="FFFFFF"/>
        </w:rPr>
      </w:pPr>
      <w:r w:rsidRPr="000F06F3">
        <w:rPr>
          <w:shd w:val="clear" w:color="auto" w:fill="FFFFFF"/>
        </w:rPr>
        <w:t>An individual, organization, or for-profit company that receives grant funding to provide goods or services for the grant recipient’s own use</w:t>
      </w:r>
      <w:r>
        <w:rPr>
          <w:shd w:val="clear" w:color="auto" w:fill="FFFFFF"/>
        </w:rPr>
        <w:t>.</w:t>
      </w:r>
    </w:p>
    <w:p w14:paraId="71A77D9A" w14:textId="77777777" w:rsidR="00897944" w:rsidRDefault="00897944" w:rsidP="00897944">
      <w:pPr>
        <w:pStyle w:val="term"/>
      </w:pPr>
      <w:r w:rsidRPr="000F06F3">
        <w:t>Cooperative agreement</w:t>
      </w:r>
      <w:r>
        <w:t xml:space="preserve">: </w:t>
      </w:r>
    </w:p>
    <w:p w14:paraId="418A707C" w14:textId="77777777" w:rsidR="00897944" w:rsidRPr="000F06F3" w:rsidRDefault="00897944" w:rsidP="00897944">
      <w:pPr>
        <w:pStyle w:val="definition"/>
        <w:rPr>
          <w:iCs/>
        </w:rPr>
      </w:pPr>
      <w:r w:rsidRPr="000F06F3">
        <w:rPr>
          <w:iCs/>
        </w:rPr>
        <w:t>EPA has substantial involvement in conducting project activities. The responsibilities shared between EPA and the recipient are clearly outlined and accepted before the agreement is awarded</w:t>
      </w:r>
      <w:r>
        <w:rPr>
          <w:iCs/>
        </w:rPr>
        <w:t>.</w:t>
      </w:r>
    </w:p>
    <w:p w14:paraId="770A227B" w14:textId="77777777" w:rsidR="00897944" w:rsidRDefault="00897944" w:rsidP="00897944">
      <w:pPr>
        <w:pStyle w:val="term"/>
      </w:pPr>
      <w:r w:rsidRPr="000F06F3">
        <w:lastRenderedPageBreak/>
        <w:t>COSO</w:t>
      </w:r>
      <w:r>
        <w:t xml:space="preserve">: </w:t>
      </w:r>
    </w:p>
    <w:p w14:paraId="5AD9B5EE" w14:textId="77777777" w:rsidR="00897944" w:rsidRPr="000F06F3" w:rsidRDefault="00897944" w:rsidP="00897944">
      <w:pPr>
        <w:pStyle w:val="definition"/>
        <w:rPr>
          <w:bCs/>
          <w:iCs/>
        </w:rPr>
      </w:pPr>
      <w:r w:rsidRPr="000F06F3">
        <w:rPr>
          <w:bCs/>
          <w:iCs/>
        </w:rPr>
        <w:t xml:space="preserve">Committee of Sponsoring Organizations of the Treadway Commission </w:t>
      </w:r>
    </w:p>
    <w:p w14:paraId="6D253F01" w14:textId="77777777" w:rsidR="00897944" w:rsidRDefault="00897944" w:rsidP="00897944">
      <w:pPr>
        <w:pStyle w:val="term"/>
      </w:pPr>
      <w:r w:rsidRPr="000F06F3">
        <w:t>Current Data</w:t>
      </w:r>
      <w:r>
        <w:t xml:space="preserve">: </w:t>
      </w:r>
    </w:p>
    <w:p w14:paraId="48EEF782" w14:textId="77777777" w:rsidR="00897944" w:rsidRPr="000F06F3" w:rsidRDefault="00897944" w:rsidP="00897944">
      <w:pPr>
        <w:pStyle w:val="definition"/>
        <w:rPr>
          <w:iCs/>
        </w:rPr>
      </w:pPr>
      <w:r w:rsidRPr="000F06F3">
        <w:rPr>
          <w:iCs/>
        </w:rPr>
        <w:t>All income and costs must be posted in the accounting system at or as near to the time they are incurred as possible.</w:t>
      </w:r>
    </w:p>
    <w:p w14:paraId="129A10AB" w14:textId="77777777" w:rsidR="00897944" w:rsidRDefault="00897944" w:rsidP="00897944">
      <w:pPr>
        <w:pStyle w:val="term"/>
      </w:pPr>
      <w:r w:rsidRPr="000F06F3">
        <w:t>DBE</w:t>
      </w:r>
      <w:r>
        <w:t xml:space="preserve">: </w:t>
      </w:r>
    </w:p>
    <w:p w14:paraId="3B7E2CD0" w14:textId="77777777" w:rsidR="00897944" w:rsidRPr="000F06F3" w:rsidRDefault="00897944" w:rsidP="00897944">
      <w:pPr>
        <w:pStyle w:val="definition"/>
      </w:pPr>
      <w:r w:rsidRPr="000F06F3">
        <w:t>Disadvantaged Business Enterprise</w:t>
      </w:r>
    </w:p>
    <w:p w14:paraId="728A0658" w14:textId="77777777" w:rsidR="00897944" w:rsidRDefault="00897944" w:rsidP="00897944">
      <w:pPr>
        <w:pStyle w:val="term"/>
      </w:pPr>
      <w:r w:rsidRPr="000F06F3">
        <w:t>Direct Charges</w:t>
      </w:r>
      <w:r>
        <w:t xml:space="preserve">: </w:t>
      </w:r>
    </w:p>
    <w:p w14:paraId="3422558E" w14:textId="77777777" w:rsidR="00897944" w:rsidRPr="000F06F3" w:rsidRDefault="00897944" w:rsidP="00897944">
      <w:pPr>
        <w:pStyle w:val="definition"/>
      </w:pPr>
      <w:r w:rsidRPr="000F06F3">
        <w:t>Costs that can be assigned to a specific budget category</w:t>
      </w:r>
      <w:r>
        <w:t>.</w:t>
      </w:r>
    </w:p>
    <w:p w14:paraId="2438FE88" w14:textId="77777777" w:rsidR="00897944" w:rsidRDefault="00897944" w:rsidP="00897944">
      <w:pPr>
        <w:pStyle w:val="term"/>
      </w:pPr>
      <w:r w:rsidRPr="000F06F3">
        <w:t>Discretionary Grants</w:t>
      </w:r>
      <w:r>
        <w:t xml:space="preserve">: </w:t>
      </w:r>
    </w:p>
    <w:p w14:paraId="398967FF" w14:textId="77777777" w:rsidR="00897944" w:rsidRPr="000F06F3" w:rsidRDefault="00897944" w:rsidP="00897944">
      <w:pPr>
        <w:pStyle w:val="definition"/>
        <w:rPr>
          <w:iCs/>
        </w:rPr>
      </w:pPr>
      <w:r w:rsidRPr="000F06F3">
        <w:rPr>
          <w:iCs/>
        </w:rPr>
        <w:t>EOA retains considerable authority in selecting the recipient, determining the amount of the award, and/or negotiating and approving the grant work plan</w:t>
      </w:r>
      <w:r>
        <w:rPr>
          <w:iCs/>
        </w:rPr>
        <w:t>.</w:t>
      </w:r>
    </w:p>
    <w:p w14:paraId="064D6581" w14:textId="77777777" w:rsidR="00897944" w:rsidRDefault="00897944" w:rsidP="00897944">
      <w:pPr>
        <w:pStyle w:val="term"/>
      </w:pPr>
      <w:r w:rsidRPr="000F06F3">
        <w:t>EPA</w:t>
      </w:r>
      <w:r>
        <w:t xml:space="preserve">: </w:t>
      </w:r>
    </w:p>
    <w:p w14:paraId="623BA8C7" w14:textId="77777777" w:rsidR="00897944" w:rsidRPr="000F06F3" w:rsidRDefault="00897944" w:rsidP="00897944">
      <w:pPr>
        <w:pStyle w:val="definition"/>
      </w:pPr>
      <w:r w:rsidRPr="000F06F3">
        <w:t>U.S. Environmental Protection Agency</w:t>
      </w:r>
    </w:p>
    <w:p w14:paraId="25C6CCDC" w14:textId="77777777" w:rsidR="00897944" w:rsidRDefault="00897944" w:rsidP="00897944">
      <w:pPr>
        <w:pStyle w:val="term"/>
      </w:pPr>
      <w:r w:rsidRPr="000F06F3">
        <w:t>EPA Grants Specialist</w:t>
      </w:r>
      <w:r>
        <w:t xml:space="preserve">: </w:t>
      </w:r>
    </w:p>
    <w:p w14:paraId="56ADE358" w14:textId="77777777" w:rsidR="00897944" w:rsidRPr="000F06F3" w:rsidRDefault="00897944" w:rsidP="00897944">
      <w:pPr>
        <w:pStyle w:val="definition"/>
      </w:pPr>
      <w:r w:rsidRPr="000F06F3">
        <w:t>Main point of contact for any questions or communications of an administrative nature (which may include questions about forms, the budget, or administrative reports)</w:t>
      </w:r>
      <w:r>
        <w:t>.</w:t>
      </w:r>
    </w:p>
    <w:p w14:paraId="67F7957C" w14:textId="77777777" w:rsidR="00897944" w:rsidRDefault="00897944" w:rsidP="00897944">
      <w:pPr>
        <w:pStyle w:val="term"/>
      </w:pPr>
      <w:r w:rsidRPr="000F06F3">
        <w:t>EPA Project Officer</w:t>
      </w:r>
      <w:r>
        <w:t xml:space="preserve">: </w:t>
      </w:r>
    </w:p>
    <w:p w14:paraId="202EB32E" w14:textId="77777777" w:rsidR="00897944" w:rsidRPr="000F06F3" w:rsidRDefault="00897944" w:rsidP="00897944">
      <w:pPr>
        <w:pStyle w:val="definition"/>
      </w:pPr>
      <w:r w:rsidRPr="000F06F3">
        <w:t>Main point of contact for any questions or communications related to the work being done under the project (including programmatic progress reports)</w:t>
      </w:r>
      <w:r>
        <w:t>.</w:t>
      </w:r>
    </w:p>
    <w:p w14:paraId="3A9CAC3A" w14:textId="77777777" w:rsidR="00897944" w:rsidRPr="005806CD" w:rsidRDefault="00897944" w:rsidP="00897944">
      <w:pPr>
        <w:pStyle w:val="term"/>
      </w:pPr>
      <w:r w:rsidRPr="005806CD">
        <w:t xml:space="preserve">Equipment: </w:t>
      </w:r>
    </w:p>
    <w:p w14:paraId="2787EF9C" w14:textId="77777777" w:rsidR="00897944" w:rsidRPr="000F06F3" w:rsidRDefault="00897944" w:rsidP="00897944">
      <w:pPr>
        <w:pStyle w:val="definition"/>
        <w:rPr>
          <w:rFonts w:cs="Open Sans"/>
          <w:shd w:val="clear" w:color="auto" w:fill="FFFFFF"/>
        </w:rPr>
      </w:pPr>
      <w:r w:rsidRPr="000F06F3">
        <w:rPr>
          <w:rFonts w:cs="Open Sans"/>
          <w:shd w:val="clear" w:color="auto" w:fill="FFFFFF"/>
        </w:rPr>
        <w:t>Under a grant, equipment is defined as personal property that has a useful life of more than 1 year and an acquisition cost of $5,000 of greater</w:t>
      </w:r>
      <w:r>
        <w:rPr>
          <w:rFonts w:cs="Open Sans"/>
          <w:shd w:val="clear" w:color="auto" w:fill="FFFFFF"/>
        </w:rPr>
        <w:t>.</w:t>
      </w:r>
    </w:p>
    <w:p w14:paraId="24FFF28A" w14:textId="77777777" w:rsidR="00897944" w:rsidRDefault="00897944" w:rsidP="00897944">
      <w:pPr>
        <w:pStyle w:val="term"/>
      </w:pPr>
      <w:r w:rsidRPr="000F06F3">
        <w:t>Expenditures</w:t>
      </w:r>
      <w:r>
        <w:t xml:space="preserve">: </w:t>
      </w:r>
    </w:p>
    <w:p w14:paraId="0A085AD3" w14:textId="77777777" w:rsidR="00897944" w:rsidRPr="000F06F3" w:rsidRDefault="00897944" w:rsidP="00897944">
      <w:pPr>
        <w:pStyle w:val="definition"/>
        <w:rPr>
          <w:iCs/>
        </w:rPr>
      </w:pPr>
      <w:r w:rsidRPr="000F06F3">
        <w:rPr>
          <w:iCs/>
        </w:rPr>
        <w:t>Amount of money spent under the grant, including payments to subrecipients and contractors.</w:t>
      </w:r>
    </w:p>
    <w:p w14:paraId="7D90F716" w14:textId="77777777" w:rsidR="00897944" w:rsidRDefault="00897944" w:rsidP="00897944">
      <w:pPr>
        <w:pStyle w:val="term"/>
      </w:pPr>
      <w:r w:rsidRPr="000F06F3">
        <w:t>FAIN</w:t>
      </w:r>
      <w:r>
        <w:t xml:space="preserve">: </w:t>
      </w:r>
    </w:p>
    <w:p w14:paraId="3D640E2A" w14:textId="77777777" w:rsidR="00897944" w:rsidRPr="000F06F3" w:rsidRDefault="00897944" w:rsidP="00897944">
      <w:pPr>
        <w:pStyle w:val="definition"/>
        <w:rPr>
          <w:iCs/>
        </w:rPr>
      </w:pPr>
      <w:r w:rsidRPr="000F06F3">
        <w:rPr>
          <w:iCs/>
        </w:rPr>
        <w:t>Federal program and federal award identification</w:t>
      </w:r>
    </w:p>
    <w:p w14:paraId="42802ECF" w14:textId="77777777" w:rsidR="00897944" w:rsidRDefault="00897944" w:rsidP="00897944">
      <w:pPr>
        <w:pStyle w:val="term"/>
      </w:pPr>
      <w:r w:rsidRPr="000F06F3">
        <w:t>FFR</w:t>
      </w:r>
      <w:r>
        <w:t xml:space="preserve">: </w:t>
      </w:r>
    </w:p>
    <w:p w14:paraId="4A9094F7" w14:textId="77777777" w:rsidR="00897944" w:rsidRPr="000F06F3" w:rsidRDefault="00897944" w:rsidP="00897944">
      <w:pPr>
        <w:pStyle w:val="definition"/>
      </w:pPr>
      <w:r w:rsidRPr="000F06F3">
        <w:t xml:space="preserve">425 Federal Financial Report </w:t>
      </w:r>
    </w:p>
    <w:p w14:paraId="27AF9270" w14:textId="77777777" w:rsidR="00897944" w:rsidRDefault="00897944" w:rsidP="00897944">
      <w:pPr>
        <w:pStyle w:val="term"/>
      </w:pPr>
      <w:r w:rsidRPr="000F06F3">
        <w:t>GAAP</w:t>
      </w:r>
      <w:r>
        <w:t xml:space="preserve">: </w:t>
      </w:r>
    </w:p>
    <w:p w14:paraId="159189D6" w14:textId="77777777" w:rsidR="00897944" w:rsidRPr="000F06F3" w:rsidRDefault="00897944" w:rsidP="00897944">
      <w:pPr>
        <w:pStyle w:val="definition"/>
      </w:pPr>
      <w:r w:rsidRPr="000F06F3">
        <w:t xml:space="preserve">Generally accepted accounting principles </w:t>
      </w:r>
    </w:p>
    <w:p w14:paraId="0B61A499" w14:textId="77777777" w:rsidR="00897944" w:rsidRDefault="00897944" w:rsidP="00897944">
      <w:pPr>
        <w:pStyle w:val="term"/>
      </w:pPr>
      <w:r w:rsidRPr="000F06F3">
        <w:t>GCDDO</w:t>
      </w:r>
      <w:r>
        <w:t xml:space="preserve">: </w:t>
      </w:r>
    </w:p>
    <w:p w14:paraId="3BF42A7E" w14:textId="77777777" w:rsidR="00897944" w:rsidRPr="000F06F3" w:rsidRDefault="00897944" w:rsidP="00897944">
      <w:pPr>
        <w:pStyle w:val="definition"/>
      </w:pPr>
      <w:r w:rsidRPr="000F06F3">
        <w:t>EPA’s Grants Competition Disputes Decision Official, an EPA employee who was not involved in the grant competition; he or she works outside of the EPA Program Office that conducted the competition</w:t>
      </w:r>
      <w:r>
        <w:t>.</w:t>
      </w:r>
    </w:p>
    <w:p w14:paraId="210F045C" w14:textId="77777777" w:rsidR="00897944" w:rsidRDefault="00897944" w:rsidP="00897944">
      <w:pPr>
        <w:pStyle w:val="term"/>
      </w:pPr>
      <w:r w:rsidRPr="000F06F3">
        <w:lastRenderedPageBreak/>
        <w:t>GPI</w:t>
      </w:r>
      <w:r>
        <w:t xml:space="preserve">: </w:t>
      </w:r>
    </w:p>
    <w:p w14:paraId="5826F611" w14:textId="77777777" w:rsidR="00897944" w:rsidRPr="000F06F3" w:rsidRDefault="00897944" w:rsidP="00897944">
      <w:pPr>
        <w:pStyle w:val="definition"/>
      </w:pPr>
      <w:r w:rsidRPr="000F06F3">
        <w:t xml:space="preserve">Grants Policy Issuance </w:t>
      </w:r>
    </w:p>
    <w:p w14:paraId="69BAD04D" w14:textId="77777777" w:rsidR="00897944" w:rsidRDefault="00897944" w:rsidP="00897944">
      <w:pPr>
        <w:pStyle w:val="term"/>
      </w:pPr>
      <w:r w:rsidRPr="000F06F3">
        <w:t>Grant</w:t>
      </w:r>
      <w:r>
        <w:t xml:space="preserve">: </w:t>
      </w:r>
    </w:p>
    <w:p w14:paraId="3ED609EA" w14:textId="77777777" w:rsidR="00897944" w:rsidRPr="005806CD" w:rsidRDefault="00897944" w:rsidP="00897944">
      <w:pPr>
        <w:pStyle w:val="definition"/>
      </w:pPr>
      <w:r w:rsidRPr="000F06F3">
        <w:t xml:space="preserve">A legal instrument of financial assistance between a federal awarding agency and a non-federal entity used to enter into a relationship with the principal purpose of transferring anything of value from the federal awarding agency to a non-federal entity to carry out a public purpose as authorized by United </w:t>
      </w:r>
      <w:r w:rsidRPr="005806CD">
        <w:t>States law.</w:t>
      </w:r>
    </w:p>
    <w:p w14:paraId="34473E16" w14:textId="77777777" w:rsidR="00897944" w:rsidRDefault="00897944" w:rsidP="00897944">
      <w:pPr>
        <w:pStyle w:val="term"/>
      </w:pPr>
      <w:r w:rsidRPr="000F06F3">
        <w:t>Grant number</w:t>
      </w:r>
      <w:r>
        <w:t xml:space="preserve">: </w:t>
      </w:r>
    </w:p>
    <w:p w14:paraId="2C2590EF" w14:textId="77777777" w:rsidR="00897944" w:rsidRPr="000F06F3" w:rsidRDefault="00897944" w:rsidP="00897944">
      <w:pPr>
        <w:pStyle w:val="definition"/>
      </w:pPr>
      <w:r w:rsidRPr="000F06F3">
        <w:t>Unique, eight-digit number (which is preceded by a one or two-character program code), how a grant will be identified in all documents and communications with EPA</w:t>
      </w:r>
      <w:r>
        <w:t>.</w:t>
      </w:r>
    </w:p>
    <w:p w14:paraId="3835EA7B" w14:textId="77777777" w:rsidR="00897944" w:rsidRDefault="00897944" w:rsidP="00897944">
      <w:pPr>
        <w:pStyle w:val="term"/>
      </w:pPr>
      <w:r w:rsidRPr="000F06F3">
        <w:t>Indirect Costs</w:t>
      </w:r>
      <w:r>
        <w:t xml:space="preserve">: </w:t>
      </w:r>
    </w:p>
    <w:p w14:paraId="0771395E" w14:textId="77777777" w:rsidR="00897944" w:rsidRPr="000F06F3" w:rsidRDefault="00897944" w:rsidP="00897944">
      <w:pPr>
        <w:pStyle w:val="definition"/>
      </w:pPr>
      <w:r w:rsidRPr="000F06F3">
        <w:t>Costs that are not readily identifiable with a particular activity but are necessary to the general operation of the organization and the conduct of the proposed project (such as general administration expenses)</w:t>
      </w:r>
      <w:r>
        <w:t>.</w:t>
      </w:r>
    </w:p>
    <w:p w14:paraId="1DB285F8" w14:textId="77777777" w:rsidR="00897944" w:rsidRDefault="00897944" w:rsidP="00897944">
      <w:pPr>
        <w:pStyle w:val="term"/>
      </w:pPr>
      <w:r w:rsidRPr="000F06F3">
        <w:t>Inputs</w:t>
      </w:r>
      <w:r>
        <w:t xml:space="preserve">: </w:t>
      </w:r>
    </w:p>
    <w:p w14:paraId="64CA451F" w14:textId="77777777" w:rsidR="00897944" w:rsidRPr="000F06F3" w:rsidRDefault="00897944" w:rsidP="00897944">
      <w:pPr>
        <w:pStyle w:val="definition"/>
      </w:pPr>
      <w:r w:rsidRPr="000F06F3">
        <w:t>Grant funds, matching funds, efforts of the recipient</w:t>
      </w:r>
      <w:r>
        <w:t>.</w:t>
      </w:r>
    </w:p>
    <w:p w14:paraId="3ECAA1C9" w14:textId="77777777" w:rsidR="00897944" w:rsidRDefault="00897944" w:rsidP="00897944">
      <w:pPr>
        <w:pStyle w:val="term"/>
      </w:pPr>
      <w:r>
        <w:t>Interim reports:</w:t>
      </w:r>
    </w:p>
    <w:p w14:paraId="7EAD6898" w14:textId="77777777" w:rsidR="00897944" w:rsidRPr="000F06F3" w:rsidRDefault="00897944" w:rsidP="00897944">
      <w:pPr>
        <w:pStyle w:val="definition"/>
      </w:pPr>
      <w:r>
        <w:t>Sometimes referred to as progress reports, summarize technical progress and activities completed under a grant.</w:t>
      </w:r>
    </w:p>
    <w:p w14:paraId="5D92817C" w14:textId="77777777" w:rsidR="00897944" w:rsidRDefault="00897944" w:rsidP="00897944">
      <w:pPr>
        <w:pStyle w:val="term"/>
      </w:pPr>
      <w:r w:rsidRPr="000F06F3">
        <w:t>LVFC</w:t>
      </w:r>
      <w:r>
        <w:t xml:space="preserve">: </w:t>
      </w:r>
    </w:p>
    <w:p w14:paraId="587E4C09" w14:textId="77777777" w:rsidR="00897944" w:rsidRPr="000F06F3" w:rsidRDefault="00897944" w:rsidP="00897944">
      <w:pPr>
        <w:pStyle w:val="definition"/>
      </w:pPr>
      <w:r w:rsidRPr="000F06F3">
        <w:t xml:space="preserve">EPA’s Las Vegas Finance Center </w:t>
      </w:r>
    </w:p>
    <w:p w14:paraId="0037D4E2" w14:textId="77777777" w:rsidR="00897944" w:rsidRDefault="00897944" w:rsidP="00897944">
      <w:pPr>
        <w:pStyle w:val="term"/>
      </w:pPr>
      <w:r w:rsidRPr="000F06F3">
        <w:t>MBE</w:t>
      </w:r>
      <w:r>
        <w:t xml:space="preserve">: </w:t>
      </w:r>
    </w:p>
    <w:p w14:paraId="78EE8CE2" w14:textId="77777777" w:rsidR="00897944" w:rsidRPr="000F06F3" w:rsidRDefault="00897944" w:rsidP="00897944">
      <w:pPr>
        <w:pStyle w:val="definition"/>
      </w:pPr>
      <w:r w:rsidRPr="000F06F3">
        <w:t>Minority-owned Business Enterprise, a business concern that is at least 51 percent owned by one or more minority individuals, or, in the case of a publicly owned business, at least 51 percent of the stock is owned by one or more minority individuals, and whose daily business operations are managed and directed by one or more of the minority owners</w:t>
      </w:r>
      <w:r>
        <w:t>.</w:t>
      </w:r>
    </w:p>
    <w:p w14:paraId="729FAF70" w14:textId="77777777" w:rsidR="00897944" w:rsidRDefault="00897944" w:rsidP="00897944">
      <w:pPr>
        <w:pStyle w:val="term"/>
      </w:pPr>
      <w:r w:rsidRPr="000F06F3">
        <w:t>MTDC</w:t>
      </w:r>
      <w:r>
        <w:t xml:space="preserve">: </w:t>
      </w:r>
    </w:p>
    <w:p w14:paraId="731A5525" w14:textId="77777777" w:rsidR="00897944" w:rsidRPr="000F06F3" w:rsidRDefault="00897944" w:rsidP="00897944">
      <w:pPr>
        <w:pStyle w:val="definition"/>
        <w:rPr>
          <w:rFonts w:cs="Open Sans"/>
          <w:iCs/>
          <w:shd w:val="clear" w:color="auto" w:fill="FFFFFF"/>
        </w:rPr>
      </w:pPr>
      <w:r w:rsidRPr="000F06F3">
        <w:t xml:space="preserve">Modified total direct costs, </w:t>
      </w:r>
      <w:r w:rsidRPr="000F06F3">
        <w:rPr>
          <w:rFonts w:cs="Open Sans"/>
          <w:iCs/>
          <w:shd w:val="clear" w:color="auto" w:fill="FFFFFF"/>
        </w:rPr>
        <w:t>refers to all direct salaries and wages, applicable fringe benefits, materials and supplies, services, travel, and up to the first $25,000 of each subaward (regardless of the period of performance of the subawards under the award)</w:t>
      </w:r>
      <w:r>
        <w:rPr>
          <w:rFonts w:cs="Open Sans"/>
          <w:iCs/>
          <w:shd w:val="clear" w:color="auto" w:fill="FFFFFF"/>
        </w:rPr>
        <w:t>.</w:t>
      </w:r>
    </w:p>
    <w:p w14:paraId="54415737" w14:textId="77777777" w:rsidR="00897944" w:rsidRDefault="00897944" w:rsidP="00897944">
      <w:pPr>
        <w:pStyle w:val="term"/>
      </w:pPr>
      <w:r w:rsidRPr="000F06F3">
        <w:t>Non-Competitive Grant Opportunities</w:t>
      </w:r>
      <w:r>
        <w:t xml:space="preserve">: </w:t>
      </w:r>
    </w:p>
    <w:p w14:paraId="69BBACAC" w14:textId="77777777" w:rsidR="00897944" w:rsidRPr="000F06F3" w:rsidRDefault="00897944" w:rsidP="00897944">
      <w:pPr>
        <w:pStyle w:val="definition"/>
        <w:rPr>
          <w:iCs/>
        </w:rPr>
      </w:pPr>
      <w:r w:rsidRPr="000F06F3">
        <w:rPr>
          <w:iCs/>
        </w:rPr>
        <w:t>Made based on statutory, regulatory, or published program guidance allocation funding formulas for continuing environmental program support for units of government; other organizations are not invited to apply</w:t>
      </w:r>
      <w:r>
        <w:rPr>
          <w:iCs/>
        </w:rPr>
        <w:t>.</w:t>
      </w:r>
    </w:p>
    <w:p w14:paraId="5FDC3E90" w14:textId="77777777" w:rsidR="00897944" w:rsidRDefault="00897944" w:rsidP="00897944">
      <w:pPr>
        <w:pStyle w:val="term"/>
      </w:pPr>
      <w:r w:rsidRPr="000F06F3">
        <w:t>Non-Discretionary Grants</w:t>
      </w:r>
      <w:r>
        <w:t xml:space="preserve">: </w:t>
      </w:r>
    </w:p>
    <w:p w14:paraId="1F5912B9" w14:textId="77777777" w:rsidR="00897944" w:rsidRPr="000F06F3" w:rsidRDefault="00897944" w:rsidP="00897944">
      <w:pPr>
        <w:pStyle w:val="definition"/>
        <w:rPr>
          <w:iCs/>
        </w:rPr>
      </w:pPr>
      <w:r w:rsidRPr="000F06F3">
        <w:rPr>
          <w:iCs/>
        </w:rPr>
        <w:t xml:space="preserve">Also known as formula grants, awarded primarily to state, tribal, and local governments. Congress directs these grants through an authorizing statute to one of more types of entities that meet the </w:t>
      </w:r>
      <w:r w:rsidRPr="000F06F3">
        <w:rPr>
          <w:iCs/>
        </w:rPr>
        <w:lastRenderedPageBreak/>
        <w:t>eligibility criteria. The amount of the grant is determined by a formula prescribed by the statute and implementing EPA regulations</w:t>
      </w:r>
      <w:r>
        <w:rPr>
          <w:iCs/>
        </w:rPr>
        <w:t>.</w:t>
      </w:r>
    </w:p>
    <w:p w14:paraId="37301913" w14:textId="77777777" w:rsidR="00897944" w:rsidRDefault="00897944" w:rsidP="00897944">
      <w:pPr>
        <w:pStyle w:val="term"/>
      </w:pPr>
      <w:r w:rsidRPr="000F06F3">
        <w:t>NPTCD</w:t>
      </w:r>
      <w:r>
        <w:t xml:space="preserve">: </w:t>
      </w:r>
    </w:p>
    <w:p w14:paraId="4B3ECDE3" w14:textId="77777777" w:rsidR="00897944" w:rsidRPr="000F06F3" w:rsidRDefault="00897944" w:rsidP="00897944">
      <w:pPr>
        <w:pStyle w:val="definition"/>
      </w:pPr>
      <w:r w:rsidRPr="000F06F3">
        <w:t xml:space="preserve">The National Policy, Training and Compliance Division </w:t>
      </w:r>
    </w:p>
    <w:p w14:paraId="436D4B17" w14:textId="77777777" w:rsidR="00897944" w:rsidRDefault="00897944" w:rsidP="00897944">
      <w:pPr>
        <w:pStyle w:val="term"/>
      </w:pPr>
      <w:r w:rsidRPr="000F06F3">
        <w:t>Obligations</w:t>
      </w:r>
      <w:r>
        <w:t xml:space="preserve">: </w:t>
      </w:r>
    </w:p>
    <w:p w14:paraId="52E69216" w14:textId="77777777" w:rsidR="00897944" w:rsidRPr="000F06F3" w:rsidRDefault="00897944" w:rsidP="00897944">
      <w:pPr>
        <w:pStyle w:val="definition"/>
        <w:rPr>
          <w:iCs/>
        </w:rPr>
      </w:pPr>
      <w:r w:rsidRPr="000F06F3">
        <w:rPr>
          <w:iCs/>
        </w:rPr>
        <w:t>When used in connection with a non-federal entity's use of funds under a federal award, refers to orders placed for property and services, contracts and subawards made, and similar transactions during a given period that require payment by the non-federal entity during the same or a future period.</w:t>
      </w:r>
    </w:p>
    <w:p w14:paraId="727F42EF" w14:textId="77777777" w:rsidR="00897944" w:rsidRDefault="00897944" w:rsidP="00897944">
      <w:pPr>
        <w:pStyle w:val="term"/>
      </w:pPr>
      <w:r w:rsidRPr="000F06F3">
        <w:t>OGD</w:t>
      </w:r>
      <w:r>
        <w:t xml:space="preserve">: </w:t>
      </w:r>
    </w:p>
    <w:p w14:paraId="1737CF13" w14:textId="77777777" w:rsidR="00897944" w:rsidRPr="000F06F3" w:rsidRDefault="00897944" w:rsidP="00897944">
      <w:pPr>
        <w:pStyle w:val="definition"/>
      </w:pPr>
      <w:r>
        <w:t xml:space="preserve">EPA’s </w:t>
      </w:r>
      <w:r w:rsidRPr="000F06F3">
        <w:t xml:space="preserve">Office of Grants and Debarment </w:t>
      </w:r>
    </w:p>
    <w:p w14:paraId="530FD64E" w14:textId="77777777" w:rsidR="00897944" w:rsidRDefault="00897944" w:rsidP="00897944">
      <w:pPr>
        <w:pStyle w:val="term"/>
      </w:pPr>
      <w:r w:rsidRPr="000F06F3">
        <w:t>OIG</w:t>
      </w:r>
      <w:r>
        <w:t xml:space="preserve">: </w:t>
      </w:r>
    </w:p>
    <w:p w14:paraId="219D5657" w14:textId="77777777" w:rsidR="00897944" w:rsidRPr="000F06F3" w:rsidRDefault="00897944" w:rsidP="00897944">
      <w:pPr>
        <w:pStyle w:val="definition"/>
      </w:pPr>
      <w:r w:rsidRPr="000F06F3">
        <w:t>EPA’s Office of Inspector General, periodically examines EPA grants to ensure that grant funds are used efficiently and effectively</w:t>
      </w:r>
      <w:r>
        <w:t>.</w:t>
      </w:r>
    </w:p>
    <w:p w14:paraId="2C05FF94" w14:textId="77777777" w:rsidR="00897944" w:rsidRDefault="00897944" w:rsidP="00897944">
      <w:pPr>
        <w:pStyle w:val="term"/>
      </w:pPr>
      <w:r w:rsidRPr="000F06F3">
        <w:t>OMB</w:t>
      </w:r>
      <w:r>
        <w:t xml:space="preserve">: </w:t>
      </w:r>
    </w:p>
    <w:p w14:paraId="7D2A9E8A" w14:textId="77777777" w:rsidR="00897944" w:rsidRPr="000F06F3" w:rsidRDefault="00897944" w:rsidP="00897944">
      <w:pPr>
        <w:pStyle w:val="definition"/>
        <w:rPr>
          <w:iCs/>
        </w:rPr>
      </w:pPr>
      <w:r w:rsidRPr="000F06F3">
        <w:rPr>
          <w:iCs/>
        </w:rPr>
        <w:t>Office of Management and Budget</w:t>
      </w:r>
    </w:p>
    <w:p w14:paraId="671102CD" w14:textId="77777777" w:rsidR="00897944" w:rsidRDefault="00897944" w:rsidP="00897944">
      <w:pPr>
        <w:pStyle w:val="term"/>
      </w:pPr>
      <w:r w:rsidRPr="000F06F3">
        <w:t>Outcome</w:t>
      </w:r>
      <w:r>
        <w:t xml:space="preserve">: </w:t>
      </w:r>
    </w:p>
    <w:p w14:paraId="12A55741" w14:textId="77777777" w:rsidR="00897944" w:rsidRPr="000F06F3" w:rsidRDefault="00897944" w:rsidP="00897944">
      <w:pPr>
        <w:pStyle w:val="definition"/>
      </w:pPr>
      <w:r w:rsidRPr="000F06F3">
        <w:t>The result, effect, or consequence that will occur as a result of an environmental activity under a grant. Outcomes may be environmental, behavioral, health-related, or programmatic, and may not be necessarily achievable within your grants project period</w:t>
      </w:r>
      <w:r>
        <w:t>.</w:t>
      </w:r>
    </w:p>
    <w:p w14:paraId="6C1117DA" w14:textId="77777777" w:rsidR="00897944" w:rsidRDefault="00897944" w:rsidP="00897944">
      <w:pPr>
        <w:pStyle w:val="term"/>
      </w:pPr>
      <w:r w:rsidRPr="000F06F3">
        <w:t>Output</w:t>
      </w:r>
      <w:r>
        <w:t xml:space="preserve">: </w:t>
      </w:r>
    </w:p>
    <w:p w14:paraId="66CCEBB9" w14:textId="77777777" w:rsidR="00897944" w:rsidRPr="000F06F3" w:rsidRDefault="00897944" w:rsidP="00897944">
      <w:pPr>
        <w:pStyle w:val="definition"/>
      </w:pPr>
      <w:r w:rsidRPr="000F06F3">
        <w:t>An environmental activity, effort, or associated work products related to an environmental goal or objective that will be produced or provided over a period of time. Outputs may be quantitative or qualitative, but must be measurable during a grant project period</w:t>
      </w:r>
      <w:r>
        <w:t>.</w:t>
      </w:r>
    </w:p>
    <w:p w14:paraId="5E7BF6D7" w14:textId="77777777" w:rsidR="00897944" w:rsidRDefault="00897944" w:rsidP="00897944">
      <w:pPr>
        <w:pStyle w:val="term"/>
      </w:pPr>
      <w:r w:rsidRPr="000F06F3">
        <w:t>Participant support costs</w:t>
      </w:r>
      <w:r>
        <w:t xml:space="preserve">: </w:t>
      </w:r>
    </w:p>
    <w:p w14:paraId="54B97FC1" w14:textId="77777777" w:rsidR="00897944" w:rsidRPr="000F06F3" w:rsidRDefault="00897944" w:rsidP="00897944">
      <w:pPr>
        <w:pStyle w:val="definition"/>
      </w:pPr>
      <w:r w:rsidRPr="000F06F3">
        <w:t>Stipends, travel allowances, and similar funds that support participation of an individual in a grant project</w:t>
      </w:r>
      <w:r>
        <w:t>.</w:t>
      </w:r>
    </w:p>
    <w:p w14:paraId="6B66ED4C" w14:textId="77777777" w:rsidR="00897944" w:rsidRDefault="00897944" w:rsidP="00897944">
      <w:pPr>
        <w:pStyle w:val="term"/>
      </w:pPr>
      <w:r w:rsidRPr="000F06F3">
        <w:t>Pass</w:t>
      </w:r>
      <w:r>
        <w:t>-</w:t>
      </w:r>
      <w:r w:rsidRPr="000F06F3">
        <w:t>through entity</w:t>
      </w:r>
      <w:r>
        <w:t xml:space="preserve">: </w:t>
      </w:r>
    </w:p>
    <w:p w14:paraId="66AA62CF" w14:textId="77777777" w:rsidR="00897944" w:rsidRPr="000F06F3" w:rsidRDefault="00897944" w:rsidP="00897944">
      <w:pPr>
        <w:pStyle w:val="definition"/>
      </w:pPr>
      <w:r w:rsidRPr="000F06F3">
        <w:t>Primary grant recipient when subaward</w:t>
      </w:r>
      <w:r>
        <w:t>s</w:t>
      </w:r>
      <w:r w:rsidRPr="000F06F3">
        <w:t xml:space="preserve"> are made as part of a grant</w:t>
      </w:r>
      <w:r>
        <w:t>.</w:t>
      </w:r>
    </w:p>
    <w:p w14:paraId="319D961D" w14:textId="77777777" w:rsidR="00897944" w:rsidRDefault="00897944" w:rsidP="00897944">
      <w:pPr>
        <w:pStyle w:val="term"/>
      </w:pPr>
      <w:r w:rsidRPr="000F06F3">
        <w:t>Personal Property</w:t>
      </w:r>
      <w:r>
        <w:t xml:space="preserve">: </w:t>
      </w:r>
    </w:p>
    <w:p w14:paraId="05949421" w14:textId="77777777" w:rsidR="00897944" w:rsidRPr="000F06F3" w:rsidRDefault="00897944" w:rsidP="00897944">
      <w:pPr>
        <w:pStyle w:val="definition"/>
      </w:pPr>
      <w:r w:rsidRPr="000F06F3">
        <w:t>Property of any kind, except real property, that has a physical existence (including equipment and supplies)</w:t>
      </w:r>
      <w:r>
        <w:t>.</w:t>
      </w:r>
    </w:p>
    <w:p w14:paraId="3003754E" w14:textId="77777777" w:rsidR="00897944" w:rsidRDefault="00897944" w:rsidP="00897944">
      <w:pPr>
        <w:pStyle w:val="term"/>
      </w:pPr>
      <w:r w:rsidRPr="000F06F3">
        <w:t>PI</w:t>
      </w:r>
      <w:r>
        <w:t xml:space="preserve">: </w:t>
      </w:r>
    </w:p>
    <w:p w14:paraId="0FB7F779" w14:textId="77777777" w:rsidR="00897944" w:rsidRPr="000F06F3" w:rsidRDefault="00897944" w:rsidP="00897944">
      <w:pPr>
        <w:pStyle w:val="definition"/>
      </w:pPr>
      <w:r w:rsidRPr="000F06F3">
        <w:t>Program income, non-federal gross income that is directly generated by a grant-related activity and received by a recipient</w:t>
      </w:r>
      <w:r>
        <w:t>.</w:t>
      </w:r>
    </w:p>
    <w:p w14:paraId="1F9D9109" w14:textId="77777777" w:rsidR="00897944" w:rsidRDefault="00897944" w:rsidP="00897944">
      <w:pPr>
        <w:pStyle w:val="term"/>
      </w:pPr>
      <w:r w:rsidRPr="000F06F3">
        <w:lastRenderedPageBreak/>
        <w:t>PII</w:t>
      </w:r>
      <w:r>
        <w:t xml:space="preserve">: </w:t>
      </w:r>
    </w:p>
    <w:p w14:paraId="7AD1C2F5" w14:textId="77777777" w:rsidR="00897944" w:rsidRPr="000F06F3" w:rsidRDefault="00897944" w:rsidP="00897944">
      <w:pPr>
        <w:pStyle w:val="definition"/>
        <w:rPr>
          <w:bCs/>
          <w:iCs/>
        </w:rPr>
      </w:pPr>
      <w:r w:rsidRPr="000F06F3">
        <w:rPr>
          <w:iCs/>
        </w:rPr>
        <w:t xml:space="preserve">Personally identifiable information, </w:t>
      </w:r>
      <w:r w:rsidRPr="000F06F3">
        <w:t>PII means information that can be used to distinguish or trace an individual's identity, either alone or when combined with other personal or identifying information that is linked or linkable to a specific individual</w:t>
      </w:r>
      <w:r>
        <w:t>.</w:t>
      </w:r>
    </w:p>
    <w:p w14:paraId="5C313626" w14:textId="77777777" w:rsidR="00897944" w:rsidRDefault="00897944" w:rsidP="00897944">
      <w:pPr>
        <w:pStyle w:val="term"/>
      </w:pPr>
      <w:r w:rsidRPr="000F06F3">
        <w:t>Procurement contractor</w:t>
      </w:r>
      <w:r>
        <w:t xml:space="preserve">: </w:t>
      </w:r>
    </w:p>
    <w:p w14:paraId="66F74777" w14:textId="77777777" w:rsidR="00897944" w:rsidRPr="000F06F3" w:rsidRDefault="00897944" w:rsidP="00897944">
      <w:pPr>
        <w:pStyle w:val="definition"/>
        <w:rPr>
          <w:shd w:val="clear" w:color="auto" w:fill="FFFFFF"/>
        </w:rPr>
      </w:pPr>
      <w:r w:rsidRPr="000F06F3">
        <w:rPr>
          <w:shd w:val="clear" w:color="auto" w:fill="FFFFFF"/>
        </w:rPr>
        <w:t>An individual consultant, instructor or other expert who is not an employee of the recipient that receives grant funding to provide commercially available goods or services</w:t>
      </w:r>
      <w:r>
        <w:rPr>
          <w:shd w:val="clear" w:color="auto" w:fill="FFFFFF"/>
        </w:rPr>
        <w:t>.</w:t>
      </w:r>
    </w:p>
    <w:p w14:paraId="377D7D24" w14:textId="77777777" w:rsidR="00897944" w:rsidRDefault="00897944" w:rsidP="00897944">
      <w:pPr>
        <w:pStyle w:val="term"/>
      </w:pPr>
      <w:r w:rsidRPr="000F06F3">
        <w:t>Programmatic Advanced Monitoring</w:t>
      </w:r>
      <w:r>
        <w:t xml:space="preserve">: </w:t>
      </w:r>
    </w:p>
    <w:p w14:paraId="6436B0E8" w14:textId="77777777" w:rsidR="00897944" w:rsidRPr="000F06F3" w:rsidRDefault="00897944" w:rsidP="00897944">
      <w:pPr>
        <w:pStyle w:val="definition"/>
      </w:pPr>
      <w:r w:rsidRPr="000F06F3">
        <w:t>Provides an in-depth assessment of a grant’s programmatic and technical progress and management and how well the project is meeting expectations</w:t>
      </w:r>
      <w:r>
        <w:t>.</w:t>
      </w:r>
    </w:p>
    <w:p w14:paraId="212DA487" w14:textId="77777777" w:rsidR="00897944" w:rsidRDefault="00897944" w:rsidP="00897944">
      <w:pPr>
        <w:pStyle w:val="term"/>
      </w:pPr>
      <w:r w:rsidRPr="000F06F3">
        <w:t>Programmatic Baseline Monitoring</w:t>
      </w:r>
      <w:r>
        <w:t xml:space="preserve">: </w:t>
      </w:r>
    </w:p>
    <w:p w14:paraId="6F0D8643" w14:textId="77777777" w:rsidR="00897944" w:rsidRPr="000F06F3" w:rsidRDefault="00897944" w:rsidP="00897944">
      <w:pPr>
        <w:pStyle w:val="definition"/>
      </w:pPr>
      <w:r w:rsidRPr="000F06F3">
        <w:t>Involves the periodic review of a recipient’s progress in and compliance with, the scope of work, terms and conditions, and regulatory requirements of a specific award</w:t>
      </w:r>
      <w:r>
        <w:t>.</w:t>
      </w:r>
    </w:p>
    <w:p w14:paraId="74E4B385" w14:textId="77777777" w:rsidR="00897944" w:rsidRDefault="00897944" w:rsidP="00897944">
      <w:pPr>
        <w:pStyle w:val="term"/>
      </w:pPr>
      <w:r w:rsidRPr="000F06F3">
        <w:t>Programmatic terms and conditions</w:t>
      </w:r>
      <w:r>
        <w:t xml:space="preserve">: </w:t>
      </w:r>
    </w:p>
    <w:p w14:paraId="04C7E6D6" w14:textId="77777777" w:rsidR="00897944" w:rsidRPr="000F06F3" w:rsidRDefault="00897944" w:rsidP="00897944">
      <w:pPr>
        <w:pStyle w:val="definition"/>
      </w:pPr>
      <w:r w:rsidRPr="000F06F3">
        <w:t>Address the timing and content of progress reports and special performance requirements</w:t>
      </w:r>
      <w:r>
        <w:t>.</w:t>
      </w:r>
    </w:p>
    <w:p w14:paraId="03EF5A6A" w14:textId="77777777" w:rsidR="00897944" w:rsidRDefault="00897944" w:rsidP="00897944">
      <w:pPr>
        <w:pStyle w:val="term"/>
      </w:pPr>
      <w:r w:rsidRPr="000F06F3">
        <w:t>Prudence</w:t>
      </w:r>
      <w:r>
        <w:t xml:space="preserve">: </w:t>
      </w:r>
    </w:p>
    <w:p w14:paraId="106C509B" w14:textId="77777777" w:rsidR="00897944" w:rsidRPr="000F06F3" w:rsidRDefault="00897944" w:rsidP="00897944">
      <w:pPr>
        <w:pStyle w:val="definition"/>
      </w:pPr>
      <w:r w:rsidRPr="000F06F3">
        <w:t>Exercising sound business judgment given a recipient’s responsibility to use federal funds efficiently</w:t>
      </w:r>
      <w:r>
        <w:t>.</w:t>
      </w:r>
    </w:p>
    <w:p w14:paraId="265CF159" w14:textId="77777777" w:rsidR="00897944" w:rsidRDefault="00897944" w:rsidP="00897944">
      <w:pPr>
        <w:pStyle w:val="term"/>
      </w:pPr>
      <w:r w:rsidRPr="000F06F3">
        <w:t>RAIN</w:t>
      </w:r>
      <w:r>
        <w:t xml:space="preserve">: </w:t>
      </w:r>
    </w:p>
    <w:p w14:paraId="56A3AF29" w14:textId="77777777" w:rsidR="00897944" w:rsidRPr="000F06F3" w:rsidRDefault="00897944" w:rsidP="00897944">
      <w:pPr>
        <w:pStyle w:val="definition"/>
      </w:pPr>
      <w:r w:rsidRPr="000F06F3">
        <w:t xml:space="preserve">Recipient/Applicant Information Notice </w:t>
      </w:r>
    </w:p>
    <w:p w14:paraId="60838AD7" w14:textId="77777777" w:rsidR="00897944" w:rsidRPr="003B47BD" w:rsidRDefault="00897944" w:rsidP="00897944">
      <w:pPr>
        <w:pStyle w:val="term"/>
      </w:pPr>
      <w:r w:rsidRPr="003B47BD">
        <w:t xml:space="preserve">Reasonable costs: </w:t>
      </w:r>
    </w:p>
    <w:p w14:paraId="317236DE" w14:textId="77777777" w:rsidR="00897944" w:rsidRPr="000F06F3" w:rsidRDefault="00897944" w:rsidP="00897944">
      <w:pPr>
        <w:pStyle w:val="definition"/>
      </w:pPr>
      <w:r w:rsidRPr="000F06F3">
        <w:t>In its nature or amount, it does not exceed what a prudent person would pay under the circumstances prevailing at the time the decision was made to incur the cost</w:t>
      </w:r>
      <w:r>
        <w:t>.</w:t>
      </w:r>
    </w:p>
    <w:p w14:paraId="05AFB78C" w14:textId="77777777" w:rsidR="00897944" w:rsidRDefault="00897944" w:rsidP="00897944">
      <w:pPr>
        <w:pStyle w:val="term"/>
      </w:pPr>
      <w:r w:rsidRPr="000F06F3">
        <w:t>SAM</w:t>
      </w:r>
      <w:r>
        <w:t xml:space="preserve">: </w:t>
      </w:r>
    </w:p>
    <w:p w14:paraId="4121219E" w14:textId="77777777" w:rsidR="00897944" w:rsidRPr="000F06F3" w:rsidRDefault="00897944" w:rsidP="00897944">
      <w:pPr>
        <w:pStyle w:val="definition"/>
      </w:pPr>
      <w:r w:rsidRPr="000F06F3">
        <w:t xml:space="preserve">Federal government’s System for Awards Management </w:t>
      </w:r>
    </w:p>
    <w:p w14:paraId="2F13873C" w14:textId="77777777" w:rsidR="00897944" w:rsidRDefault="00897944" w:rsidP="00897944">
      <w:pPr>
        <w:pStyle w:val="term"/>
      </w:pPr>
      <w:r w:rsidRPr="000F06F3">
        <w:t>SF</w:t>
      </w:r>
      <w:r>
        <w:t xml:space="preserve">: </w:t>
      </w:r>
    </w:p>
    <w:p w14:paraId="1B37E4A9" w14:textId="77777777" w:rsidR="00897944" w:rsidRPr="000F06F3" w:rsidRDefault="00897944" w:rsidP="00897944">
      <w:pPr>
        <w:pStyle w:val="definition"/>
      </w:pPr>
      <w:r w:rsidRPr="000F06F3">
        <w:t>Standard form</w:t>
      </w:r>
    </w:p>
    <w:p w14:paraId="4A4BF565" w14:textId="77777777" w:rsidR="00897944" w:rsidRPr="003B47BD" w:rsidRDefault="00897944" w:rsidP="00897944">
      <w:pPr>
        <w:pStyle w:val="term"/>
      </w:pPr>
      <w:r w:rsidRPr="003B47BD">
        <w:t xml:space="preserve">Single audit: </w:t>
      </w:r>
    </w:p>
    <w:p w14:paraId="5F1200E7" w14:textId="77777777" w:rsidR="00897944" w:rsidRPr="000F06F3" w:rsidRDefault="00897944" w:rsidP="00897944">
      <w:pPr>
        <w:pStyle w:val="definition"/>
        <w:rPr>
          <w:rFonts w:cs="Open Sans"/>
          <w:shd w:val="clear" w:color="auto" w:fill="FFFFFF"/>
        </w:rPr>
      </w:pPr>
      <w:r w:rsidRPr="000F06F3">
        <w:rPr>
          <w:rFonts w:cs="Open Sans"/>
          <w:iCs/>
          <w:shd w:val="clear" w:color="auto" w:fill="FFFFFF"/>
        </w:rPr>
        <w:t xml:space="preserve">When </w:t>
      </w:r>
      <w:r w:rsidRPr="000F06F3">
        <w:t xml:space="preserve">an independent certified public accountant examines an organization’s entire operations, including ensuring that </w:t>
      </w:r>
      <w:r w:rsidRPr="000F06F3">
        <w:rPr>
          <w:rFonts w:cs="Open Sans"/>
          <w:shd w:val="clear" w:color="auto" w:fill="FFFFFF"/>
        </w:rPr>
        <w:t>financial statements are presented in accordance with generally accepted accounting principles; assessing if internal controls are adequate to minimize risk of noncompliance; and verifying adherence to federal statutes, regulations, and the award terms and conditions</w:t>
      </w:r>
      <w:r>
        <w:rPr>
          <w:rFonts w:cs="Open Sans"/>
          <w:shd w:val="clear" w:color="auto" w:fill="FFFFFF"/>
        </w:rPr>
        <w:t>.</w:t>
      </w:r>
    </w:p>
    <w:p w14:paraId="50B97642" w14:textId="77777777" w:rsidR="00897944" w:rsidRDefault="00897944" w:rsidP="00897944">
      <w:pPr>
        <w:pStyle w:val="term"/>
      </w:pPr>
      <w:r w:rsidRPr="000F06F3">
        <w:t>Source documentation</w:t>
      </w:r>
      <w:r>
        <w:t xml:space="preserve">: </w:t>
      </w:r>
    </w:p>
    <w:p w14:paraId="75FAA1BB" w14:textId="77777777" w:rsidR="00897944" w:rsidRPr="000F06F3" w:rsidRDefault="00897944" w:rsidP="00897944">
      <w:pPr>
        <w:pStyle w:val="definition"/>
      </w:pPr>
      <w:r w:rsidRPr="000F06F3">
        <w:t>Invoices, receipts, bills. Online transaction confirmations, and other items</w:t>
      </w:r>
      <w:r>
        <w:t>.</w:t>
      </w:r>
    </w:p>
    <w:p w14:paraId="2B1B8862" w14:textId="77777777" w:rsidR="00897944" w:rsidRDefault="00897944" w:rsidP="00897944">
      <w:pPr>
        <w:pStyle w:val="term"/>
      </w:pPr>
      <w:r w:rsidRPr="000F06F3">
        <w:t>Subaward</w:t>
      </w:r>
      <w:r>
        <w:t xml:space="preserve">: </w:t>
      </w:r>
    </w:p>
    <w:p w14:paraId="5A4BDE68" w14:textId="77777777" w:rsidR="00897944" w:rsidRPr="000F06F3" w:rsidRDefault="00897944" w:rsidP="00897944">
      <w:pPr>
        <w:pStyle w:val="definition"/>
        <w:rPr>
          <w:shd w:val="clear" w:color="auto" w:fill="FFFFFF"/>
        </w:rPr>
      </w:pPr>
      <w:r w:rsidRPr="000F06F3">
        <w:rPr>
          <w:shd w:val="clear" w:color="auto" w:fill="FFFFFF"/>
        </w:rPr>
        <w:t>When an organization receives an award of financial assistance from the pass-through entity to carry out part of the pass-through entity’s grant project</w:t>
      </w:r>
      <w:r>
        <w:rPr>
          <w:shd w:val="clear" w:color="auto" w:fill="FFFFFF"/>
        </w:rPr>
        <w:t>.</w:t>
      </w:r>
    </w:p>
    <w:p w14:paraId="2BA02E93" w14:textId="77777777" w:rsidR="00897944" w:rsidRPr="003B47BD" w:rsidRDefault="00897944" w:rsidP="00897944">
      <w:pPr>
        <w:pStyle w:val="term"/>
      </w:pPr>
      <w:r w:rsidRPr="003B47BD">
        <w:lastRenderedPageBreak/>
        <w:t xml:space="preserve">Subrecipients: </w:t>
      </w:r>
    </w:p>
    <w:p w14:paraId="3B277B5E" w14:textId="77777777" w:rsidR="00897944" w:rsidRPr="000F06F3" w:rsidRDefault="00897944" w:rsidP="00897944">
      <w:pPr>
        <w:pStyle w:val="definition"/>
      </w:pPr>
      <w:r w:rsidRPr="000F06F3">
        <w:rPr>
          <w:shd w:val="clear" w:color="auto" w:fill="FFFFFF"/>
        </w:rPr>
        <w:t>Recipients of subawards</w:t>
      </w:r>
      <w:r>
        <w:rPr>
          <w:shd w:val="clear" w:color="auto" w:fill="FFFFFF"/>
        </w:rPr>
        <w:t>.</w:t>
      </w:r>
    </w:p>
    <w:p w14:paraId="74B4A74D" w14:textId="77777777" w:rsidR="00897944" w:rsidRDefault="00897944" w:rsidP="00897944">
      <w:pPr>
        <w:pStyle w:val="term"/>
      </w:pPr>
      <w:r w:rsidRPr="000F06F3">
        <w:t>Substantial involvement</w:t>
      </w:r>
      <w:r>
        <w:t xml:space="preserve">: </w:t>
      </w:r>
    </w:p>
    <w:p w14:paraId="5183333A" w14:textId="77777777" w:rsidR="00897944" w:rsidRPr="000F06F3" w:rsidRDefault="00897944" w:rsidP="00897944">
      <w:pPr>
        <w:pStyle w:val="definition"/>
        <w:rPr>
          <w:iCs/>
        </w:rPr>
      </w:pPr>
      <w:r w:rsidRPr="000F06F3">
        <w:rPr>
          <w:iCs/>
        </w:rPr>
        <w:t>Refers to close EPA collaboration with the recipient in executing the project scope of work, and the terms of the cooperative agreement will describe EPA’s anticipated involvement</w:t>
      </w:r>
      <w:r>
        <w:rPr>
          <w:iCs/>
        </w:rPr>
        <w:t>.</w:t>
      </w:r>
    </w:p>
    <w:p w14:paraId="31511475" w14:textId="77777777" w:rsidR="00897944" w:rsidRDefault="00897944" w:rsidP="00897944">
      <w:pPr>
        <w:pStyle w:val="term"/>
      </w:pPr>
      <w:r w:rsidRPr="000F06F3">
        <w:t>Substantial involvement terms and conditions</w:t>
      </w:r>
      <w:r>
        <w:t xml:space="preserve">: </w:t>
      </w:r>
    </w:p>
    <w:p w14:paraId="0E8AA4EC" w14:textId="77777777" w:rsidR="00897944" w:rsidRPr="000F06F3" w:rsidRDefault="00897944" w:rsidP="00897944">
      <w:pPr>
        <w:pStyle w:val="definition"/>
      </w:pPr>
      <w:r w:rsidRPr="000F06F3">
        <w:t>Refer to activities to be performed by EPA, usually the project officer</w:t>
      </w:r>
      <w:r>
        <w:t>.</w:t>
      </w:r>
    </w:p>
    <w:p w14:paraId="77E5B218" w14:textId="77777777" w:rsidR="00897944" w:rsidRDefault="00897944" w:rsidP="00897944">
      <w:pPr>
        <w:pStyle w:val="term"/>
      </w:pPr>
      <w:r w:rsidRPr="000F06F3">
        <w:t>Terms and Conditions</w:t>
      </w:r>
      <w:r>
        <w:t xml:space="preserve">: </w:t>
      </w:r>
    </w:p>
    <w:p w14:paraId="41EE440C" w14:textId="77777777" w:rsidR="00897944" w:rsidRPr="000F06F3" w:rsidRDefault="00897944" w:rsidP="00897944">
      <w:pPr>
        <w:pStyle w:val="definition"/>
      </w:pPr>
      <w:r w:rsidRPr="000F06F3">
        <w:t>Legal requirements imposed on a recipient by statute, regulation, program guidance, or the grant award itself. These conditions may apply to all grants or certain classes of grans, or they may be tailored for an individua</w:t>
      </w:r>
      <w:r>
        <w:t>l award.</w:t>
      </w:r>
    </w:p>
    <w:p w14:paraId="6CB5479D" w14:textId="77777777" w:rsidR="00897944" w:rsidRDefault="00897944" w:rsidP="00897944">
      <w:pPr>
        <w:pStyle w:val="term"/>
      </w:pPr>
      <w:r w:rsidRPr="000F06F3">
        <w:t>UEI</w:t>
      </w:r>
      <w:r>
        <w:t xml:space="preserve">: </w:t>
      </w:r>
    </w:p>
    <w:p w14:paraId="01894847" w14:textId="6EBE7310" w:rsidR="00897944" w:rsidRPr="000F06F3" w:rsidRDefault="00897944" w:rsidP="00897944">
      <w:pPr>
        <w:pStyle w:val="definition"/>
      </w:pPr>
      <w:r w:rsidRPr="000F06F3">
        <w:t>Unique Entity Identifier</w:t>
      </w:r>
    </w:p>
    <w:p w14:paraId="0AA67130" w14:textId="77777777" w:rsidR="00897944" w:rsidRDefault="00897944" w:rsidP="00897944">
      <w:pPr>
        <w:pStyle w:val="term"/>
      </w:pPr>
      <w:r w:rsidRPr="000F06F3">
        <w:t>Unallowable costs</w:t>
      </w:r>
      <w:r>
        <w:t xml:space="preserve">: </w:t>
      </w:r>
    </w:p>
    <w:p w14:paraId="2E50E40E" w14:textId="77777777" w:rsidR="00897944" w:rsidRPr="000F06F3" w:rsidRDefault="00897944" w:rsidP="00897944">
      <w:pPr>
        <w:pStyle w:val="definition"/>
        <w:rPr>
          <w:i/>
          <w:iCs/>
        </w:rPr>
      </w:pPr>
      <w:r w:rsidRPr="000F06F3">
        <w:rPr>
          <w:iCs/>
        </w:rPr>
        <w:t>Those that EPA w</w:t>
      </w:r>
      <w:r>
        <w:rPr>
          <w:iCs/>
        </w:rPr>
        <w:t>ill no</w:t>
      </w:r>
      <w:r w:rsidRPr="000F06F3">
        <w:rPr>
          <w:iCs/>
        </w:rPr>
        <w:t>t reimburse as part of a grant</w:t>
      </w:r>
      <w:r>
        <w:rPr>
          <w:iCs/>
        </w:rPr>
        <w:t>.</w:t>
      </w:r>
    </w:p>
    <w:p w14:paraId="7049B31B" w14:textId="77777777" w:rsidR="00897944" w:rsidRDefault="00897944" w:rsidP="00897944">
      <w:pPr>
        <w:pStyle w:val="term"/>
      </w:pPr>
      <w:r w:rsidRPr="000F06F3">
        <w:t>Uniform Grants Guidance</w:t>
      </w:r>
      <w:r>
        <w:t xml:space="preserve">: </w:t>
      </w:r>
    </w:p>
    <w:p w14:paraId="5668F5FA" w14:textId="77777777" w:rsidR="00897944" w:rsidRPr="000F06F3" w:rsidRDefault="00897944" w:rsidP="00897944">
      <w:pPr>
        <w:pStyle w:val="definition"/>
        <w:rPr>
          <w:iCs/>
        </w:rPr>
      </w:pPr>
      <w:r w:rsidRPr="000F06F3">
        <w:t xml:space="preserve">OMB’s regulations at 2 CFR 200 and EPA’s specific regulations at 2 CFR 1500. </w:t>
      </w:r>
      <w:r w:rsidRPr="000F06F3">
        <w:rPr>
          <w:iCs/>
        </w:rPr>
        <w:t>Provides useful information about grant requirements, such as standards for financial and program management and how to identify allowable costs</w:t>
      </w:r>
      <w:r>
        <w:rPr>
          <w:iCs/>
        </w:rPr>
        <w:t>.</w:t>
      </w:r>
    </w:p>
    <w:p w14:paraId="13B14DEA" w14:textId="77777777" w:rsidR="00897944" w:rsidRPr="003B47BD" w:rsidRDefault="00897944" w:rsidP="00897944">
      <w:pPr>
        <w:pStyle w:val="term"/>
      </w:pPr>
      <w:r w:rsidRPr="003B47BD">
        <w:t xml:space="preserve">Unit cost data: </w:t>
      </w:r>
    </w:p>
    <w:p w14:paraId="1406D889" w14:textId="77777777" w:rsidR="00897944" w:rsidRPr="000F06F3" w:rsidRDefault="00897944" w:rsidP="00897944">
      <w:pPr>
        <w:pStyle w:val="definition"/>
        <w:rPr>
          <w:rFonts w:cs="Open Sans"/>
          <w:shd w:val="clear" w:color="auto" w:fill="FFFFFF"/>
        </w:rPr>
      </w:pPr>
      <w:r w:rsidRPr="000F06F3">
        <w:rPr>
          <w:rFonts w:cs="Open Sans"/>
          <w:shd w:val="clear" w:color="auto" w:fill="FFFFFF"/>
        </w:rPr>
        <w:t>An estimate of how much it costs an organization to complete a single activity when that activity recurs regularly</w:t>
      </w:r>
      <w:r>
        <w:rPr>
          <w:rFonts w:cs="Open Sans"/>
          <w:shd w:val="clear" w:color="auto" w:fill="FFFFFF"/>
        </w:rPr>
        <w:t>.</w:t>
      </w:r>
    </w:p>
    <w:p w14:paraId="65ADC108" w14:textId="77777777" w:rsidR="00897944" w:rsidRDefault="00897944" w:rsidP="00897944">
      <w:pPr>
        <w:pStyle w:val="term"/>
      </w:pPr>
      <w:r w:rsidRPr="000F06F3">
        <w:t>Unobligated balances</w:t>
      </w:r>
      <w:r>
        <w:t xml:space="preserve">: </w:t>
      </w:r>
    </w:p>
    <w:p w14:paraId="55D331C3" w14:textId="77777777" w:rsidR="00897944" w:rsidRPr="000F06F3" w:rsidRDefault="00897944" w:rsidP="00897944">
      <w:pPr>
        <w:pStyle w:val="definition"/>
        <w:rPr>
          <w:bCs/>
          <w:iCs/>
        </w:rPr>
      </w:pPr>
      <w:r w:rsidRPr="000F06F3">
        <w:rPr>
          <w:iCs/>
        </w:rPr>
        <w:t>The total federal funds authorized under a grant minus the grant expenditures and any unliquidated obligations, which are obligations incurred, but not yet paid (including amounts due to subrecipients and contractors).</w:t>
      </w:r>
    </w:p>
    <w:p w14:paraId="2228E839" w14:textId="77777777" w:rsidR="00897944" w:rsidRDefault="00897944" w:rsidP="00897944">
      <w:pPr>
        <w:pStyle w:val="term"/>
      </w:pPr>
      <w:r w:rsidRPr="000F06F3">
        <w:t>WBE</w:t>
      </w:r>
      <w:r>
        <w:t xml:space="preserve">: </w:t>
      </w:r>
    </w:p>
    <w:p w14:paraId="16619924" w14:textId="77777777" w:rsidR="00897944" w:rsidRPr="000F06F3" w:rsidRDefault="00897944" w:rsidP="00897944">
      <w:pPr>
        <w:pStyle w:val="definition"/>
      </w:pPr>
      <w:r w:rsidRPr="000F06F3">
        <w:t xml:space="preserve">Women-owned Business Enterprise </w:t>
      </w:r>
    </w:p>
    <w:p w14:paraId="393CCA07" w14:textId="77777777" w:rsidR="00897944" w:rsidRDefault="00897944" w:rsidP="00897944">
      <w:pPr>
        <w:pStyle w:val="term"/>
      </w:pPr>
      <w:r w:rsidRPr="000F06F3">
        <w:t>Workspace</w:t>
      </w:r>
      <w:r>
        <w:t xml:space="preserve">: </w:t>
      </w:r>
    </w:p>
    <w:p w14:paraId="6C1F411D" w14:textId="77777777" w:rsidR="00897944" w:rsidRPr="000F06F3" w:rsidRDefault="00897944" w:rsidP="00897944">
      <w:pPr>
        <w:pStyle w:val="definition"/>
      </w:pPr>
      <w:r w:rsidRPr="000F06F3">
        <w:t>The online, cloud-based environment used by Grants.gov to manage the application process</w:t>
      </w:r>
      <w:r>
        <w:t>.</w:t>
      </w:r>
    </w:p>
    <w:p w14:paraId="099D8CD5" w14:textId="77777777" w:rsidR="00897944" w:rsidRDefault="00897944" w:rsidP="002A190C">
      <w:pPr>
        <w:spacing w:before="120" w:line="300" w:lineRule="auto"/>
      </w:pPr>
    </w:p>
    <w:sectPr w:rsidR="00897944" w:rsidSect="00C93A1F">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BB5F" w14:textId="77777777" w:rsidR="00AA6C13" w:rsidRDefault="00AA6C13" w:rsidP="002562EC">
      <w:pPr>
        <w:pBdr>
          <w:top w:val="single" w:sz="4" w:space="1" w:color="auto"/>
        </w:pBdr>
        <w:spacing w:before="0"/>
      </w:pPr>
      <w:r>
        <w:separator/>
      </w:r>
    </w:p>
  </w:endnote>
  <w:endnote w:type="continuationSeparator" w:id="0">
    <w:p w14:paraId="70C21505" w14:textId="77777777" w:rsidR="00AA6C13" w:rsidRDefault="00AA6C13" w:rsidP="002562EC">
      <w:pPr>
        <w:pBdr>
          <w:top w:val="single" w:sz="4" w:space="1" w:color="auto"/>
        </w:pBd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3CB0" w14:textId="14F9D112" w:rsidR="001D7C31" w:rsidRPr="002562EC" w:rsidRDefault="001D7C31" w:rsidP="002562EC">
    <w:pPr>
      <w:pStyle w:val="Footer"/>
      <w:pBdr>
        <w:top w:val="single" w:sz="4" w:space="1" w:color="auto"/>
      </w:pBdr>
      <w:tabs>
        <w:tab w:val="clear" w:pos="4320"/>
        <w:tab w:val="clear" w:pos="8640"/>
        <w:tab w:val="center" w:pos="4680"/>
        <w:tab w:val="right" w:pos="9360"/>
      </w:tabs>
      <w:rPr>
        <w:sz w:val="20"/>
        <w:szCs w:val="20"/>
      </w:rPr>
    </w:pPr>
    <w:r w:rsidRPr="002562EC">
      <w:rPr>
        <w:sz w:val="20"/>
        <w:szCs w:val="20"/>
      </w:rPr>
      <w:t xml:space="preserve">Page </w:t>
    </w:r>
    <w:r w:rsidRPr="002562EC">
      <w:rPr>
        <w:bCs/>
        <w:sz w:val="20"/>
        <w:szCs w:val="20"/>
      </w:rPr>
      <w:fldChar w:fldCharType="begin"/>
    </w:r>
    <w:r w:rsidRPr="002562EC">
      <w:rPr>
        <w:bCs/>
        <w:sz w:val="20"/>
        <w:szCs w:val="20"/>
      </w:rPr>
      <w:instrText xml:space="preserve"> PAGE  \* Arabic  \* MERGEFORMAT </w:instrText>
    </w:r>
    <w:r w:rsidRPr="002562EC">
      <w:rPr>
        <w:bCs/>
        <w:sz w:val="20"/>
        <w:szCs w:val="20"/>
      </w:rPr>
      <w:fldChar w:fldCharType="separate"/>
    </w:r>
    <w:r w:rsidR="0031703A">
      <w:rPr>
        <w:bCs/>
        <w:noProof/>
        <w:sz w:val="20"/>
        <w:szCs w:val="20"/>
      </w:rPr>
      <w:t>6</w:t>
    </w:r>
    <w:r w:rsidRPr="002562EC">
      <w:rPr>
        <w:bCs/>
        <w:sz w:val="20"/>
        <w:szCs w:val="20"/>
      </w:rPr>
      <w:fldChar w:fldCharType="end"/>
    </w:r>
    <w:r w:rsidRPr="002562EC">
      <w:rPr>
        <w:sz w:val="20"/>
        <w:szCs w:val="20"/>
      </w:rPr>
      <w:t xml:space="preserve"> of </w:t>
    </w:r>
    <w:r w:rsidRPr="002562EC">
      <w:rPr>
        <w:bCs/>
        <w:sz w:val="20"/>
        <w:szCs w:val="20"/>
      </w:rPr>
      <w:fldChar w:fldCharType="begin"/>
    </w:r>
    <w:r w:rsidRPr="002562EC">
      <w:rPr>
        <w:bCs/>
        <w:sz w:val="20"/>
        <w:szCs w:val="20"/>
      </w:rPr>
      <w:instrText xml:space="preserve"> NUMPAGES  \* Arabic  \* MERGEFORMAT </w:instrText>
    </w:r>
    <w:r w:rsidRPr="002562EC">
      <w:rPr>
        <w:bCs/>
        <w:sz w:val="20"/>
        <w:szCs w:val="20"/>
      </w:rPr>
      <w:fldChar w:fldCharType="separate"/>
    </w:r>
    <w:r w:rsidR="0031703A">
      <w:rPr>
        <w:bCs/>
        <w:noProof/>
        <w:sz w:val="20"/>
        <w:szCs w:val="20"/>
      </w:rPr>
      <w:t>13</w:t>
    </w:r>
    <w:r w:rsidRPr="002562EC">
      <w:rPr>
        <w:bCs/>
        <w:sz w:val="20"/>
        <w:szCs w:val="20"/>
      </w:rPr>
      <w:fldChar w:fldCharType="end"/>
    </w:r>
    <w:r w:rsidRPr="002562EC">
      <w:rPr>
        <w:bCs/>
        <w:sz w:val="20"/>
        <w:szCs w:val="20"/>
      </w:rPr>
      <w:tab/>
    </w:r>
    <w:r w:rsidRPr="002562EC">
      <w:rPr>
        <w:bCs/>
        <w:sz w:val="20"/>
        <w:szCs w:val="20"/>
      </w:rPr>
      <w:tab/>
    </w:r>
    <w:r w:rsidR="002A28F5">
      <w:rPr>
        <w:bCs/>
        <w:sz w:val="20"/>
        <w:szCs w:val="20"/>
      </w:rPr>
      <w:t>October</w:t>
    </w:r>
    <w:r w:rsidR="00F331BE">
      <w:rPr>
        <w:bCs/>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7071" w14:textId="77777777" w:rsidR="00AA6C13" w:rsidRDefault="00AA6C13" w:rsidP="002562EC">
      <w:pPr>
        <w:pBdr>
          <w:top w:val="single" w:sz="4" w:space="1" w:color="auto"/>
        </w:pBdr>
        <w:spacing w:before="0"/>
      </w:pPr>
      <w:r>
        <w:separator/>
      </w:r>
    </w:p>
  </w:footnote>
  <w:footnote w:type="continuationSeparator" w:id="0">
    <w:p w14:paraId="4BFCE990" w14:textId="77777777" w:rsidR="00AA6C13" w:rsidRDefault="00AA6C13" w:rsidP="002562EC">
      <w:pPr>
        <w:pBdr>
          <w:top w:val="single" w:sz="4" w:space="1" w:color="auto"/>
        </w:pBd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8F6"/>
    <w:multiLevelType w:val="hybridMultilevel"/>
    <w:tmpl w:val="B8122B2A"/>
    <w:lvl w:ilvl="0" w:tplc="5126A6E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6920D4"/>
    <w:multiLevelType w:val="multilevel"/>
    <w:tmpl w:val="5D62D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326690"/>
    <w:multiLevelType w:val="hybridMultilevel"/>
    <w:tmpl w:val="DC6A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115FA"/>
    <w:multiLevelType w:val="hybridMultilevel"/>
    <w:tmpl w:val="367E0BCA"/>
    <w:lvl w:ilvl="0" w:tplc="7D603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C4D8C"/>
    <w:multiLevelType w:val="hybridMultilevel"/>
    <w:tmpl w:val="740A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0B83"/>
    <w:multiLevelType w:val="hybridMultilevel"/>
    <w:tmpl w:val="A6F0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B5E8B"/>
    <w:multiLevelType w:val="hybridMultilevel"/>
    <w:tmpl w:val="AB7AD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D251D"/>
    <w:multiLevelType w:val="hybridMultilevel"/>
    <w:tmpl w:val="0E18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A003D"/>
    <w:multiLevelType w:val="hybridMultilevel"/>
    <w:tmpl w:val="8C80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B6D0A"/>
    <w:multiLevelType w:val="hybridMultilevel"/>
    <w:tmpl w:val="3130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30402"/>
    <w:multiLevelType w:val="hybridMultilevel"/>
    <w:tmpl w:val="0606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C4C27"/>
    <w:multiLevelType w:val="hybridMultilevel"/>
    <w:tmpl w:val="846E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83C8D"/>
    <w:multiLevelType w:val="hybridMultilevel"/>
    <w:tmpl w:val="5A94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A0C30"/>
    <w:multiLevelType w:val="hybridMultilevel"/>
    <w:tmpl w:val="58FA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77EC"/>
    <w:multiLevelType w:val="hybridMultilevel"/>
    <w:tmpl w:val="CBEE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317B4"/>
    <w:multiLevelType w:val="hybridMultilevel"/>
    <w:tmpl w:val="2DBA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552DC"/>
    <w:multiLevelType w:val="hybridMultilevel"/>
    <w:tmpl w:val="2352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0533F"/>
    <w:multiLevelType w:val="hybridMultilevel"/>
    <w:tmpl w:val="27C4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851AE"/>
    <w:multiLevelType w:val="multilevel"/>
    <w:tmpl w:val="900C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12FB9"/>
    <w:multiLevelType w:val="multilevel"/>
    <w:tmpl w:val="186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D73DA"/>
    <w:multiLevelType w:val="hybridMultilevel"/>
    <w:tmpl w:val="9DA8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74D39"/>
    <w:multiLevelType w:val="hybridMultilevel"/>
    <w:tmpl w:val="8448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E49FA"/>
    <w:multiLevelType w:val="hybridMultilevel"/>
    <w:tmpl w:val="A65A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F3763"/>
    <w:multiLevelType w:val="hybridMultilevel"/>
    <w:tmpl w:val="0236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93ECE"/>
    <w:multiLevelType w:val="hybridMultilevel"/>
    <w:tmpl w:val="3F84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47384"/>
    <w:multiLevelType w:val="hybridMultilevel"/>
    <w:tmpl w:val="AB7AD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05594"/>
    <w:multiLevelType w:val="multilevel"/>
    <w:tmpl w:val="C62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7272A"/>
    <w:multiLevelType w:val="hybridMultilevel"/>
    <w:tmpl w:val="864A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81519"/>
    <w:multiLevelType w:val="hybridMultilevel"/>
    <w:tmpl w:val="0A98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15AEF"/>
    <w:multiLevelType w:val="multilevel"/>
    <w:tmpl w:val="A7026E6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3473B54"/>
    <w:multiLevelType w:val="multilevel"/>
    <w:tmpl w:val="912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8C12AD"/>
    <w:multiLevelType w:val="hybridMultilevel"/>
    <w:tmpl w:val="52C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011DF"/>
    <w:multiLevelType w:val="hybridMultilevel"/>
    <w:tmpl w:val="B3F2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8"/>
  </w:num>
  <w:num w:numId="4">
    <w:abstractNumId w:val="8"/>
  </w:num>
  <w:num w:numId="5">
    <w:abstractNumId w:val="0"/>
  </w:num>
  <w:num w:numId="6">
    <w:abstractNumId w:val="3"/>
  </w:num>
  <w:num w:numId="7">
    <w:abstractNumId w:val="24"/>
  </w:num>
  <w:num w:numId="8">
    <w:abstractNumId w:val="10"/>
  </w:num>
  <w:num w:numId="9">
    <w:abstractNumId w:val="16"/>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9"/>
  </w:num>
  <w:num w:numId="21">
    <w:abstractNumId w:val="20"/>
  </w:num>
  <w:num w:numId="22">
    <w:abstractNumId w:val="2"/>
  </w:num>
  <w:num w:numId="23">
    <w:abstractNumId w:val="26"/>
  </w:num>
  <w:num w:numId="24">
    <w:abstractNumId w:val="27"/>
  </w:num>
  <w:num w:numId="25">
    <w:abstractNumId w:val="18"/>
  </w:num>
  <w:num w:numId="26">
    <w:abstractNumId w:val="30"/>
  </w:num>
  <w:num w:numId="27">
    <w:abstractNumId w:val="12"/>
  </w:num>
  <w:num w:numId="28">
    <w:abstractNumId w:val="19"/>
  </w:num>
  <w:num w:numId="29">
    <w:abstractNumId w:val="15"/>
  </w:num>
  <w:num w:numId="30">
    <w:abstractNumId w:val="32"/>
  </w:num>
  <w:num w:numId="31">
    <w:abstractNumId w:val="9"/>
  </w:num>
  <w:num w:numId="32">
    <w:abstractNumId w:val="4"/>
  </w:num>
  <w:num w:numId="33">
    <w:abstractNumId w:val="31"/>
  </w:num>
  <w:num w:numId="34">
    <w:abstractNumId w:val="5"/>
  </w:num>
  <w:num w:numId="35">
    <w:abstractNumId w:val="7"/>
  </w:num>
  <w:num w:numId="36">
    <w:abstractNumId w:val="11"/>
  </w:num>
  <w:num w:numId="37">
    <w:abstractNumId w:val="21"/>
  </w:num>
  <w:num w:numId="38">
    <w:abstractNumId w:val="22"/>
  </w:num>
  <w:num w:numId="39">
    <w:abstractNumId w:val="25"/>
  </w:num>
  <w:num w:numId="40">
    <w:abstractNumId w:val="6"/>
  </w:num>
  <w:num w:numId="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94BE0A-052B-4696-8D31-086BE02357A9}"/>
    <w:docVar w:name="dgnword-eventsink" w:val="540202280"/>
  </w:docVars>
  <w:rsids>
    <w:rsidRoot w:val="00B671EF"/>
    <w:rsid w:val="00005806"/>
    <w:rsid w:val="000058E7"/>
    <w:rsid w:val="00007ADF"/>
    <w:rsid w:val="00012D9A"/>
    <w:rsid w:val="0001599E"/>
    <w:rsid w:val="00027DA1"/>
    <w:rsid w:val="00040921"/>
    <w:rsid w:val="0004402F"/>
    <w:rsid w:val="00051D5F"/>
    <w:rsid w:val="00066B22"/>
    <w:rsid w:val="0007250E"/>
    <w:rsid w:val="000740C7"/>
    <w:rsid w:val="00075EE7"/>
    <w:rsid w:val="000937C8"/>
    <w:rsid w:val="000945D5"/>
    <w:rsid w:val="00095E84"/>
    <w:rsid w:val="000A02E5"/>
    <w:rsid w:val="000A38E5"/>
    <w:rsid w:val="000A4751"/>
    <w:rsid w:val="000A625D"/>
    <w:rsid w:val="000A6AAE"/>
    <w:rsid w:val="000B0003"/>
    <w:rsid w:val="000B571A"/>
    <w:rsid w:val="000B7480"/>
    <w:rsid w:val="000C1FAF"/>
    <w:rsid w:val="000C1FE2"/>
    <w:rsid w:val="000C29DB"/>
    <w:rsid w:val="000D7181"/>
    <w:rsid w:val="000E2EF9"/>
    <w:rsid w:val="000E7DCE"/>
    <w:rsid w:val="000F7B0D"/>
    <w:rsid w:val="00111628"/>
    <w:rsid w:val="00120762"/>
    <w:rsid w:val="001231C2"/>
    <w:rsid w:val="00126797"/>
    <w:rsid w:val="00127E53"/>
    <w:rsid w:val="001350D9"/>
    <w:rsid w:val="001453F1"/>
    <w:rsid w:val="00146998"/>
    <w:rsid w:val="00162C6E"/>
    <w:rsid w:val="001635CC"/>
    <w:rsid w:val="00163B4D"/>
    <w:rsid w:val="00166BF2"/>
    <w:rsid w:val="00167A99"/>
    <w:rsid w:val="00170B5D"/>
    <w:rsid w:val="0017121D"/>
    <w:rsid w:val="00171805"/>
    <w:rsid w:val="00184EF1"/>
    <w:rsid w:val="001857AE"/>
    <w:rsid w:val="00186521"/>
    <w:rsid w:val="00186FF0"/>
    <w:rsid w:val="0018772A"/>
    <w:rsid w:val="00193B15"/>
    <w:rsid w:val="00194828"/>
    <w:rsid w:val="001A02E0"/>
    <w:rsid w:val="001A54F9"/>
    <w:rsid w:val="001A6AFB"/>
    <w:rsid w:val="001B2C41"/>
    <w:rsid w:val="001B61EA"/>
    <w:rsid w:val="001C6D38"/>
    <w:rsid w:val="001D24C7"/>
    <w:rsid w:val="001D6956"/>
    <w:rsid w:val="001D7C31"/>
    <w:rsid w:val="001E1B9E"/>
    <w:rsid w:val="001E64B5"/>
    <w:rsid w:val="001E68ED"/>
    <w:rsid w:val="001E7F73"/>
    <w:rsid w:val="001F3B4B"/>
    <w:rsid w:val="001F3BDA"/>
    <w:rsid w:val="001F5C3B"/>
    <w:rsid w:val="001F6AD6"/>
    <w:rsid w:val="00200FF5"/>
    <w:rsid w:val="002047C7"/>
    <w:rsid w:val="002150B2"/>
    <w:rsid w:val="00215C69"/>
    <w:rsid w:val="00215FBC"/>
    <w:rsid w:val="00221052"/>
    <w:rsid w:val="00223517"/>
    <w:rsid w:val="00234B43"/>
    <w:rsid w:val="00235DC0"/>
    <w:rsid w:val="00237A51"/>
    <w:rsid w:val="00251CD4"/>
    <w:rsid w:val="002562EC"/>
    <w:rsid w:val="00256880"/>
    <w:rsid w:val="00260DD7"/>
    <w:rsid w:val="00264B62"/>
    <w:rsid w:val="0026599D"/>
    <w:rsid w:val="002768D6"/>
    <w:rsid w:val="00276AB0"/>
    <w:rsid w:val="002A131B"/>
    <w:rsid w:val="002A1600"/>
    <w:rsid w:val="002A190C"/>
    <w:rsid w:val="002A1980"/>
    <w:rsid w:val="002A2286"/>
    <w:rsid w:val="002A28F5"/>
    <w:rsid w:val="002A39C8"/>
    <w:rsid w:val="002B3E01"/>
    <w:rsid w:val="002C60C8"/>
    <w:rsid w:val="002D1266"/>
    <w:rsid w:val="002D4B2B"/>
    <w:rsid w:val="002E05AB"/>
    <w:rsid w:val="002E33DF"/>
    <w:rsid w:val="002E510D"/>
    <w:rsid w:val="002E656C"/>
    <w:rsid w:val="002F26E1"/>
    <w:rsid w:val="002F4EBD"/>
    <w:rsid w:val="002F53E7"/>
    <w:rsid w:val="00306D00"/>
    <w:rsid w:val="00312040"/>
    <w:rsid w:val="0031703A"/>
    <w:rsid w:val="00324D38"/>
    <w:rsid w:val="00325207"/>
    <w:rsid w:val="00330BDB"/>
    <w:rsid w:val="00335663"/>
    <w:rsid w:val="003420FB"/>
    <w:rsid w:val="00342829"/>
    <w:rsid w:val="00344759"/>
    <w:rsid w:val="00344E62"/>
    <w:rsid w:val="00351E09"/>
    <w:rsid w:val="00355B6D"/>
    <w:rsid w:val="003600C3"/>
    <w:rsid w:val="00361DD1"/>
    <w:rsid w:val="00366580"/>
    <w:rsid w:val="003728CA"/>
    <w:rsid w:val="00373079"/>
    <w:rsid w:val="00381DA6"/>
    <w:rsid w:val="003835EA"/>
    <w:rsid w:val="0039128F"/>
    <w:rsid w:val="0039639E"/>
    <w:rsid w:val="003A1B0D"/>
    <w:rsid w:val="003A518C"/>
    <w:rsid w:val="003B0481"/>
    <w:rsid w:val="003B0C70"/>
    <w:rsid w:val="003C0678"/>
    <w:rsid w:val="003C1C8E"/>
    <w:rsid w:val="003C3B54"/>
    <w:rsid w:val="003C707C"/>
    <w:rsid w:val="003D240F"/>
    <w:rsid w:val="003D2F00"/>
    <w:rsid w:val="003D443A"/>
    <w:rsid w:val="003D63F4"/>
    <w:rsid w:val="003D67A2"/>
    <w:rsid w:val="003E08F7"/>
    <w:rsid w:val="003E659D"/>
    <w:rsid w:val="003F078B"/>
    <w:rsid w:val="003F451D"/>
    <w:rsid w:val="003F6906"/>
    <w:rsid w:val="003F7A9F"/>
    <w:rsid w:val="004101AC"/>
    <w:rsid w:val="004112D0"/>
    <w:rsid w:val="00411360"/>
    <w:rsid w:val="004148B4"/>
    <w:rsid w:val="004211A6"/>
    <w:rsid w:val="00434214"/>
    <w:rsid w:val="00443D13"/>
    <w:rsid w:val="00453208"/>
    <w:rsid w:val="004556C7"/>
    <w:rsid w:val="0046109C"/>
    <w:rsid w:val="00465A15"/>
    <w:rsid w:val="00467A28"/>
    <w:rsid w:val="0047014A"/>
    <w:rsid w:val="00472A8D"/>
    <w:rsid w:val="00476428"/>
    <w:rsid w:val="004814B3"/>
    <w:rsid w:val="004826C9"/>
    <w:rsid w:val="004875D2"/>
    <w:rsid w:val="00494CE5"/>
    <w:rsid w:val="004A4213"/>
    <w:rsid w:val="004B0D43"/>
    <w:rsid w:val="004B0F77"/>
    <w:rsid w:val="004B7096"/>
    <w:rsid w:val="004B7681"/>
    <w:rsid w:val="004D69AF"/>
    <w:rsid w:val="004E1DF5"/>
    <w:rsid w:val="004E23C8"/>
    <w:rsid w:val="004E41D9"/>
    <w:rsid w:val="004F137E"/>
    <w:rsid w:val="0050018C"/>
    <w:rsid w:val="005035D6"/>
    <w:rsid w:val="00510491"/>
    <w:rsid w:val="00511131"/>
    <w:rsid w:val="00525232"/>
    <w:rsid w:val="00525EE5"/>
    <w:rsid w:val="00531DB2"/>
    <w:rsid w:val="00536046"/>
    <w:rsid w:val="005378F3"/>
    <w:rsid w:val="00541F58"/>
    <w:rsid w:val="005450B7"/>
    <w:rsid w:val="00550259"/>
    <w:rsid w:val="00551F4F"/>
    <w:rsid w:val="00551F7B"/>
    <w:rsid w:val="00565975"/>
    <w:rsid w:val="00566E8C"/>
    <w:rsid w:val="005674FC"/>
    <w:rsid w:val="00580C9E"/>
    <w:rsid w:val="00586D19"/>
    <w:rsid w:val="00592082"/>
    <w:rsid w:val="0059254B"/>
    <w:rsid w:val="00592C44"/>
    <w:rsid w:val="00593D60"/>
    <w:rsid w:val="00594211"/>
    <w:rsid w:val="00594793"/>
    <w:rsid w:val="0059589C"/>
    <w:rsid w:val="005A2552"/>
    <w:rsid w:val="005C2765"/>
    <w:rsid w:val="005C6F92"/>
    <w:rsid w:val="005D246A"/>
    <w:rsid w:val="005D4C2F"/>
    <w:rsid w:val="005D6E31"/>
    <w:rsid w:val="005E38A9"/>
    <w:rsid w:val="005E38E2"/>
    <w:rsid w:val="00601A22"/>
    <w:rsid w:val="00605951"/>
    <w:rsid w:val="00610174"/>
    <w:rsid w:val="00614C3E"/>
    <w:rsid w:val="006160C9"/>
    <w:rsid w:val="00622C0E"/>
    <w:rsid w:val="00631717"/>
    <w:rsid w:val="0064078D"/>
    <w:rsid w:val="00641A05"/>
    <w:rsid w:val="00643E7B"/>
    <w:rsid w:val="00645DB4"/>
    <w:rsid w:val="00657FEC"/>
    <w:rsid w:val="00666987"/>
    <w:rsid w:val="00666C8C"/>
    <w:rsid w:val="00666F4E"/>
    <w:rsid w:val="00671ACB"/>
    <w:rsid w:val="00676C2A"/>
    <w:rsid w:val="00676D87"/>
    <w:rsid w:val="00681187"/>
    <w:rsid w:val="00681535"/>
    <w:rsid w:val="00684262"/>
    <w:rsid w:val="006855C9"/>
    <w:rsid w:val="00696BF0"/>
    <w:rsid w:val="00697C1D"/>
    <w:rsid w:val="006A25F5"/>
    <w:rsid w:val="006A263A"/>
    <w:rsid w:val="006C5441"/>
    <w:rsid w:val="006C5D09"/>
    <w:rsid w:val="006C6280"/>
    <w:rsid w:val="006D5314"/>
    <w:rsid w:val="006D6A6C"/>
    <w:rsid w:val="006D7F36"/>
    <w:rsid w:val="006E1BF7"/>
    <w:rsid w:val="006E3036"/>
    <w:rsid w:val="006F3314"/>
    <w:rsid w:val="006F5214"/>
    <w:rsid w:val="00701660"/>
    <w:rsid w:val="00714FC1"/>
    <w:rsid w:val="0071562C"/>
    <w:rsid w:val="007159FA"/>
    <w:rsid w:val="00715F0B"/>
    <w:rsid w:val="00722B03"/>
    <w:rsid w:val="00726B3F"/>
    <w:rsid w:val="00730BDF"/>
    <w:rsid w:val="00745F3D"/>
    <w:rsid w:val="007507EB"/>
    <w:rsid w:val="007513A5"/>
    <w:rsid w:val="0075290C"/>
    <w:rsid w:val="0076166D"/>
    <w:rsid w:val="007659FC"/>
    <w:rsid w:val="00770FB7"/>
    <w:rsid w:val="00773BE1"/>
    <w:rsid w:val="00774CB3"/>
    <w:rsid w:val="007821C3"/>
    <w:rsid w:val="0078337E"/>
    <w:rsid w:val="00787833"/>
    <w:rsid w:val="007A105E"/>
    <w:rsid w:val="007B4100"/>
    <w:rsid w:val="007B539F"/>
    <w:rsid w:val="007B73EF"/>
    <w:rsid w:val="007C1C62"/>
    <w:rsid w:val="007C221E"/>
    <w:rsid w:val="007C4A3A"/>
    <w:rsid w:val="007C7BC6"/>
    <w:rsid w:val="007D3C5C"/>
    <w:rsid w:val="007D71FA"/>
    <w:rsid w:val="007E534D"/>
    <w:rsid w:val="007F6675"/>
    <w:rsid w:val="00801331"/>
    <w:rsid w:val="008029AD"/>
    <w:rsid w:val="00803F43"/>
    <w:rsid w:val="00815969"/>
    <w:rsid w:val="008208B3"/>
    <w:rsid w:val="008208CD"/>
    <w:rsid w:val="00825DF7"/>
    <w:rsid w:val="00830220"/>
    <w:rsid w:val="00830945"/>
    <w:rsid w:val="00831D65"/>
    <w:rsid w:val="0083287F"/>
    <w:rsid w:val="00834274"/>
    <w:rsid w:val="00835BAC"/>
    <w:rsid w:val="00837954"/>
    <w:rsid w:val="00843BBE"/>
    <w:rsid w:val="00855A5A"/>
    <w:rsid w:val="00855B9B"/>
    <w:rsid w:val="00860CBF"/>
    <w:rsid w:val="00861863"/>
    <w:rsid w:val="0086229E"/>
    <w:rsid w:val="00864A4C"/>
    <w:rsid w:val="0086546B"/>
    <w:rsid w:val="00872C02"/>
    <w:rsid w:val="00872EF0"/>
    <w:rsid w:val="00874608"/>
    <w:rsid w:val="008856B6"/>
    <w:rsid w:val="00892B7F"/>
    <w:rsid w:val="00897944"/>
    <w:rsid w:val="008A4176"/>
    <w:rsid w:val="008B081E"/>
    <w:rsid w:val="008C461B"/>
    <w:rsid w:val="008C54D4"/>
    <w:rsid w:val="008C6176"/>
    <w:rsid w:val="008D5695"/>
    <w:rsid w:val="008E1CBA"/>
    <w:rsid w:val="008F3629"/>
    <w:rsid w:val="008F4486"/>
    <w:rsid w:val="008F5902"/>
    <w:rsid w:val="009042C3"/>
    <w:rsid w:val="00906455"/>
    <w:rsid w:val="00906B0D"/>
    <w:rsid w:val="00911B9B"/>
    <w:rsid w:val="00912995"/>
    <w:rsid w:val="00917D14"/>
    <w:rsid w:val="00920609"/>
    <w:rsid w:val="00932564"/>
    <w:rsid w:val="00934A94"/>
    <w:rsid w:val="00935997"/>
    <w:rsid w:val="00941C2C"/>
    <w:rsid w:val="00956DF9"/>
    <w:rsid w:val="00962A7E"/>
    <w:rsid w:val="00965070"/>
    <w:rsid w:val="00965F01"/>
    <w:rsid w:val="00967D4D"/>
    <w:rsid w:val="00975FA3"/>
    <w:rsid w:val="00981119"/>
    <w:rsid w:val="0098461C"/>
    <w:rsid w:val="00986977"/>
    <w:rsid w:val="009924C7"/>
    <w:rsid w:val="00994319"/>
    <w:rsid w:val="009A6BCC"/>
    <w:rsid w:val="009C1C3F"/>
    <w:rsid w:val="009C449E"/>
    <w:rsid w:val="009D4936"/>
    <w:rsid w:val="009E7D8D"/>
    <w:rsid w:val="009F5954"/>
    <w:rsid w:val="00A00B76"/>
    <w:rsid w:val="00A02D36"/>
    <w:rsid w:val="00A057AE"/>
    <w:rsid w:val="00A07BC7"/>
    <w:rsid w:val="00A12548"/>
    <w:rsid w:val="00A1319E"/>
    <w:rsid w:val="00A22E00"/>
    <w:rsid w:val="00A248A9"/>
    <w:rsid w:val="00A24F03"/>
    <w:rsid w:val="00A3280A"/>
    <w:rsid w:val="00A57DD1"/>
    <w:rsid w:val="00A657DE"/>
    <w:rsid w:val="00A65E70"/>
    <w:rsid w:val="00A70E35"/>
    <w:rsid w:val="00A725B8"/>
    <w:rsid w:val="00A73943"/>
    <w:rsid w:val="00A746A4"/>
    <w:rsid w:val="00A77021"/>
    <w:rsid w:val="00A83669"/>
    <w:rsid w:val="00A91C5D"/>
    <w:rsid w:val="00A92606"/>
    <w:rsid w:val="00A934DD"/>
    <w:rsid w:val="00A93D5F"/>
    <w:rsid w:val="00A94E3C"/>
    <w:rsid w:val="00AA029C"/>
    <w:rsid w:val="00AA4989"/>
    <w:rsid w:val="00AA5C52"/>
    <w:rsid w:val="00AA6C13"/>
    <w:rsid w:val="00AB0DA1"/>
    <w:rsid w:val="00AB356F"/>
    <w:rsid w:val="00AC0E56"/>
    <w:rsid w:val="00AC158A"/>
    <w:rsid w:val="00AC307C"/>
    <w:rsid w:val="00AC3BB1"/>
    <w:rsid w:val="00AC64BC"/>
    <w:rsid w:val="00AD2C52"/>
    <w:rsid w:val="00AD3334"/>
    <w:rsid w:val="00AD3881"/>
    <w:rsid w:val="00AD3C84"/>
    <w:rsid w:val="00AD3E0A"/>
    <w:rsid w:val="00AD52EE"/>
    <w:rsid w:val="00AE062E"/>
    <w:rsid w:val="00AE0795"/>
    <w:rsid w:val="00AE79B3"/>
    <w:rsid w:val="00AF6F74"/>
    <w:rsid w:val="00B0069C"/>
    <w:rsid w:val="00B10503"/>
    <w:rsid w:val="00B13E24"/>
    <w:rsid w:val="00B206E4"/>
    <w:rsid w:val="00B25B13"/>
    <w:rsid w:val="00B423F3"/>
    <w:rsid w:val="00B55D07"/>
    <w:rsid w:val="00B62C3D"/>
    <w:rsid w:val="00B671EF"/>
    <w:rsid w:val="00B71ADE"/>
    <w:rsid w:val="00B71E71"/>
    <w:rsid w:val="00B76309"/>
    <w:rsid w:val="00B82F7F"/>
    <w:rsid w:val="00B85472"/>
    <w:rsid w:val="00B85AF5"/>
    <w:rsid w:val="00B94911"/>
    <w:rsid w:val="00B95BCF"/>
    <w:rsid w:val="00B96BEB"/>
    <w:rsid w:val="00BA041E"/>
    <w:rsid w:val="00BA0754"/>
    <w:rsid w:val="00BA43E1"/>
    <w:rsid w:val="00BA539E"/>
    <w:rsid w:val="00BB3608"/>
    <w:rsid w:val="00BB3ABF"/>
    <w:rsid w:val="00BD01AB"/>
    <w:rsid w:val="00BD3027"/>
    <w:rsid w:val="00BE037B"/>
    <w:rsid w:val="00BE0384"/>
    <w:rsid w:val="00BE355C"/>
    <w:rsid w:val="00C00C31"/>
    <w:rsid w:val="00C02284"/>
    <w:rsid w:val="00C046EA"/>
    <w:rsid w:val="00C0616C"/>
    <w:rsid w:val="00C07DA1"/>
    <w:rsid w:val="00C13A1C"/>
    <w:rsid w:val="00C17F6B"/>
    <w:rsid w:val="00C25859"/>
    <w:rsid w:val="00C260F8"/>
    <w:rsid w:val="00C26D01"/>
    <w:rsid w:val="00C367ED"/>
    <w:rsid w:val="00C421B7"/>
    <w:rsid w:val="00C54FA3"/>
    <w:rsid w:val="00C66506"/>
    <w:rsid w:val="00C70521"/>
    <w:rsid w:val="00C86658"/>
    <w:rsid w:val="00C93A1F"/>
    <w:rsid w:val="00CA015D"/>
    <w:rsid w:val="00CA0756"/>
    <w:rsid w:val="00CA3C8F"/>
    <w:rsid w:val="00CA4721"/>
    <w:rsid w:val="00CA5B02"/>
    <w:rsid w:val="00CB06BE"/>
    <w:rsid w:val="00CB7F7B"/>
    <w:rsid w:val="00CC01F3"/>
    <w:rsid w:val="00CC0271"/>
    <w:rsid w:val="00CC1AFB"/>
    <w:rsid w:val="00CC792C"/>
    <w:rsid w:val="00CD20E7"/>
    <w:rsid w:val="00CD3BF1"/>
    <w:rsid w:val="00CD3E50"/>
    <w:rsid w:val="00CD6ACC"/>
    <w:rsid w:val="00CE0DEE"/>
    <w:rsid w:val="00CE0F49"/>
    <w:rsid w:val="00CE266F"/>
    <w:rsid w:val="00CF59D5"/>
    <w:rsid w:val="00CF7D26"/>
    <w:rsid w:val="00D06F1D"/>
    <w:rsid w:val="00D100E8"/>
    <w:rsid w:val="00D1039B"/>
    <w:rsid w:val="00D10C1A"/>
    <w:rsid w:val="00D11DCA"/>
    <w:rsid w:val="00D11F73"/>
    <w:rsid w:val="00D12BA6"/>
    <w:rsid w:val="00D17416"/>
    <w:rsid w:val="00D1759C"/>
    <w:rsid w:val="00D17F84"/>
    <w:rsid w:val="00D24DF3"/>
    <w:rsid w:val="00D26C11"/>
    <w:rsid w:val="00D300E9"/>
    <w:rsid w:val="00D305BE"/>
    <w:rsid w:val="00D435D7"/>
    <w:rsid w:val="00D44702"/>
    <w:rsid w:val="00D51CCA"/>
    <w:rsid w:val="00D52624"/>
    <w:rsid w:val="00D57864"/>
    <w:rsid w:val="00D64B11"/>
    <w:rsid w:val="00D710C4"/>
    <w:rsid w:val="00D71586"/>
    <w:rsid w:val="00D75189"/>
    <w:rsid w:val="00D76671"/>
    <w:rsid w:val="00D852E7"/>
    <w:rsid w:val="00D908C7"/>
    <w:rsid w:val="00D91340"/>
    <w:rsid w:val="00D93D01"/>
    <w:rsid w:val="00DA6B79"/>
    <w:rsid w:val="00DB48AF"/>
    <w:rsid w:val="00DB72E7"/>
    <w:rsid w:val="00DC1818"/>
    <w:rsid w:val="00DC6F25"/>
    <w:rsid w:val="00DD6B58"/>
    <w:rsid w:val="00DE0ED3"/>
    <w:rsid w:val="00DE5A2D"/>
    <w:rsid w:val="00DF01BF"/>
    <w:rsid w:val="00DF2508"/>
    <w:rsid w:val="00DF45EA"/>
    <w:rsid w:val="00DF5446"/>
    <w:rsid w:val="00DF5556"/>
    <w:rsid w:val="00E10B2A"/>
    <w:rsid w:val="00E132F3"/>
    <w:rsid w:val="00E167A6"/>
    <w:rsid w:val="00E214E5"/>
    <w:rsid w:val="00E21862"/>
    <w:rsid w:val="00E27BA9"/>
    <w:rsid w:val="00E302C7"/>
    <w:rsid w:val="00E361C0"/>
    <w:rsid w:val="00E42DCE"/>
    <w:rsid w:val="00E43049"/>
    <w:rsid w:val="00E46354"/>
    <w:rsid w:val="00E47F0B"/>
    <w:rsid w:val="00E51249"/>
    <w:rsid w:val="00E518FE"/>
    <w:rsid w:val="00E54C8C"/>
    <w:rsid w:val="00E6639C"/>
    <w:rsid w:val="00E7077F"/>
    <w:rsid w:val="00E72F77"/>
    <w:rsid w:val="00E749E8"/>
    <w:rsid w:val="00E753CC"/>
    <w:rsid w:val="00E77208"/>
    <w:rsid w:val="00EA21AF"/>
    <w:rsid w:val="00EA2C2D"/>
    <w:rsid w:val="00EA6550"/>
    <w:rsid w:val="00EC1192"/>
    <w:rsid w:val="00EC1221"/>
    <w:rsid w:val="00ED31B3"/>
    <w:rsid w:val="00ED5A04"/>
    <w:rsid w:val="00ED5D1F"/>
    <w:rsid w:val="00ED7708"/>
    <w:rsid w:val="00EE2907"/>
    <w:rsid w:val="00EE5B86"/>
    <w:rsid w:val="00EF1068"/>
    <w:rsid w:val="00EF40AA"/>
    <w:rsid w:val="00EF4DC7"/>
    <w:rsid w:val="00EF57A5"/>
    <w:rsid w:val="00F02AE9"/>
    <w:rsid w:val="00F04AC8"/>
    <w:rsid w:val="00F143FC"/>
    <w:rsid w:val="00F203BE"/>
    <w:rsid w:val="00F209D7"/>
    <w:rsid w:val="00F26F1A"/>
    <w:rsid w:val="00F31095"/>
    <w:rsid w:val="00F331BE"/>
    <w:rsid w:val="00F34FD7"/>
    <w:rsid w:val="00F3592C"/>
    <w:rsid w:val="00F362E5"/>
    <w:rsid w:val="00F40093"/>
    <w:rsid w:val="00F410C4"/>
    <w:rsid w:val="00F43351"/>
    <w:rsid w:val="00F46575"/>
    <w:rsid w:val="00F47D18"/>
    <w:rsid w:val="00F514A4"/>
    <w:rsid w:val="00F55249"/>
    <w:rsid w:val="00F61CEE"/>
    <w:rsid w:val="00F64BCA"/>
    <w:rsid w:val="00F778F5"/>
    <w:rsid w:val="00F81080"/>
    <w:rsid w:val="00F8117F"/>
    <w:rsid w:val="00F84B34"/>
    <w:rsid w:val="00F85AC8"/>
    <w:rsid w:val="00F9052C"/>
    <w:rsid w:val="00F90BB5"/>
    <w:rsid w:val="00FA2935"/>
    <w:rsid w:val="00FA4536"/>
    <w:rsid w:val="00FC59D9"/>
    <w:rsid w:val="00FD7D1F"/>
    <w:rsid w:val="00FE2DB4"/>
    <w:rsid w:val="00FF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6BBD6"/>
  <w15:chartTrackingRefBased/>
  <w15:docId w15:val="{D783898C-1053-43C3-9457-1FAA94DC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1EF"/>
    <w:pPr>
      <w:shd w:val="clear" w:color="auto" w:fill="FFFFFF"/>
      <w:spacing w:before="240" w:after="0" w:line="240" w:lineRule="auto"/>
    </w:pPr>
    <w:rPr>
      <w:rFonts w:eastAsia="Times New Roman" w:cs="Helvetica"/>
      <w:color w:val="212121"/>
    </w:rPr>
  </w:style>
  <w:style w:type="paragraph" w:styleId="Heading1">
    <w:name w:val="heading 1"/>
    <w:basedOn w:val="Normal"/>
    <w:next w:val="Normal"/>
    <w:link w:val="Heading1Char"/>
    <w:uiPriority w:val="9"/>
    <w:qFormat/>
    <w:rsid w:val="00F04AC8"/>
    <w:pPr>
      <w:keepNext/>
      <w:spacing w:after="60"/>
      <w:outlineLvl w:val="0"/>
    </w:pPr>
    <w:rPr>
      <w:rFonts w:cs="Arial"/>
      <w:b/>
      <w:bCs/>
      <w:color w:val="1F497D"/>
      <w:kern w:val="32"/>
      <w:sz w:val="32"/>
      <w:szCs w:val="32"/>
    </w:rPr>
  </w:style>
  <w:style w:type="paragraph" w:styleId="Heading2">
    <w:name w:val="heading 2"/>
    <w:basedOn w:val="Normal"/>
    <w:next w:val="Normal"/>
    <w:link w:val="Heading2Char"/>
    <w:uiPriority w:val="9"/>
    <w:qFormat/>
    <w:rsid w:val="00AA029C"/>
    <w:pPr>
      <w:keepNext/>
      <w:keepLines/>
      <w:spacing w:before="0" w:after="120"/>
      <w:ind w:left="720" w:hanging="720"/>
      <w:outlineLvl w:val="1"/>
    </w:pPr>
    <w:rPr>
      <w:rFonts w:cs="Arial"/>
      <w:b/>
      <w:bCs/>
      <w:iCs/>
      <w:sz w:val="28"/>
      <w:szCs w:val="28"/>
    </w:rPr>
  </w:style>
  <w:style w:type="paragraph" w:styleId="Heading3">
    <w:name w:val="heading 3"/>
    <w:basedOn w:val="Normal"/>
    <w:next w:val="Normal"/>
    <w:link w:val="Heading3Char"/>
    <w:uiPriority w:val="9"/>
    <w:qFormat/>
    <w:rsid w:val="00F04AC8"/>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4AC8"/>
    <w:pPr>
      <w:tabs>
        <w:tab w:val="center" w:pos="4320"/>
        <w:tab w:val="right" w:pos="8640"/>
      </w:tabs>
    </w:pPr>
  </w:style>
  <w:style w:type="character" w:customStyle="1" w:styleId="FooterChar">
    <w:name w:val="Footer Char"/>
    <w:basedOn w:val="DefaultParagraphFont"/>
    <w:link w:val="Footer"/>
    <w:rsid w:val="00F04AC8"/>
    <w:rPr>
      <w:rFonts w:ascii="Calibri" w:eastAsia="MS Mincho" w:hAnsi="Calibri" w:cs="Times New Roman"/>
      <w:color w:val="000000"/>
      <w:szCs w:val="24"/>
      <w:lang w:eastAsia="ja-JP"/>
    </w:rPr>
  </w:style>
  <w:style w:type="paragraph" w:styleId="Header">
    <w:name w:val="header"/>
    <w:basedOn w:val="Normal"/>
    <w:link w:val="HeaderChar"/>
    <w:rsid w:val="00F04AC8"/>
    <w:pPr>
      <w:tabs>
        <w:tab w:val="center" w:pos="4320"/>
        <w:tab w:val="right" w:pos="8640"/>
      </w:tabs>
    </w:pPr>
  </w:style>
  <w:style w:type="character" w:customStyle="1" w:styleId="HeaderChar">
    <w:name w:val="Header Char"/>
    <w:basedOn w:val="DefaultParagraphFont"/>
    <w:link w:val="Header"/>
    <w:rsid w:val="00F04AC8"/>
    <w:rPr>
      <w:rFonts w:ascii="Calibri" w:eastAsia="MS Mincho" w:hAnsi="Calibri" w:cs="Times New Roman"/>
      <w:color w:val="000000"/>
      <w:szCs w:val="24"/>
      <w:lang w:eastAsia="ja-JP"/>
    </w:rPr>
  </w:style>
  <w:style w:type="character" w:customStyle="1" w:styleId="Heading1Char">
    <w:name w:val="Heading 1 Char"/>
    <w:basedOn w:val="DefaultParagraphFont"/>
    <w:link w:val="Heading1"/>
    <w:uiPriority w:val="9"/>
    <w:rsid w:val="00F04AC8"/>
    <w:rPr>
      <w:rFonts w:ascii="Calibri" w:eastAsia="MS Mincho" w:hAnsi="Calibri" w:cs="Arial"/>
      <w:b/>
      <w:bCs/>
      <w:color w:val="1F497D"/>
      <w:kern w:val="32"/>
      <w:sz w:val="32"/>
      <w:szCs w:val="32"/>
      <w:lang w:eastAsia="ja-JP"/>
    </w:rPr>
  </w:style>
  <w:style w:type="character" w:customStyle="1" w:styleId="Heading2Char">
    <w:name w:val="Heading 2 Char"/>
    <w:basedOn w:val="DefaultParagraphFont"/>
    <w:link w:val="Heading2"/>
    <w:uiPriority w:val="9"/>
    <w:rsid w:val="00AA029C"/>
    <w:rPr>
      <w:rFonts w:eastAsia="Times New Roman" w:cs="Arial"/>
      <w:b/>
      <w:bCs/>
      <w:iCs/>
      <w:color w:val="212121"/>
      <w:sz w:val="28"/>
      <w:szCs w:val="28"/>
      <w:shd w:val="clear" w:color="auto" w:fill="FFFFFF"/>
    </w:rPr>
  </w:style>
  <w:style w:type="character" w:customStyle="1" w:styleId="Heading3Char">
    <w:name w:val="Heading 3 Char"/>
    <w:basedOn w:val="DefaultParagraphFont"/>
    <w:link w:val="Heading3"/>
    <w:uiPriority w:val="9"/>
    <w:rsid w:val="00F04AC8"/>
    <w:rPr>
      <w:rFonts w:ascii="Calibri" w:eastAsia="MS Mincho" w:hAnsi="Calibri" w:cs="Arial"/>
      <w:b/>
      <w:bCs/>
      <w:color w:val="000000"/>
      <w:sz w:val="26"/>
      <w:szCs w:val="26"/>
      <w:lang w:eastAsia="ja-JP"/>
    </w:rPr>
  </w:style>
  <w:style w:type="paragraph" w:styleId="Title">
    <w:name w:val="Title"/>
    <w:basedOn w:val="Normal"/>
    <w:link w:val="TitleChar"/>
    <w:qFormat/>
    <w:rsid w:val="00B671EF"/>
    <w:pPr>
      <w:pageBreakBefore/>
      <w:spacing w:after="60"/>
      <w:outlineLvl w:val="0"/>
    </w:pPr>
    <w:rPr>
      <w:rFonts w:cs="Arial"/>
      <w:b/>
      <w:bCs/>
      <w:kern w:val="28"/>
      <w:sz w:val="32"/>
      <w:szCs w:val="32"/>
    </w:rPr>
  </w:style>
  <w:style w:type="character" w:customStyle="1" w:styleId="TitleChar">
    <w:name w:val="Title Char"/>
    <w:basedOn w:val="DefaultParagraphFont"/>
    <w:link w:val="Title"/>
    <w:rsid w:val="00B671EF"/>
    <w:rPr>
      <w:rFonts w:eastAsia="Times New Roman" w:cs="Arial"/>
      <w:b/>
      <w:bCs/>
      <w:color w:val="212121"/>
      <w:kern w:val="28"/>
      <w:sz w:val="32"/>
      <w:szCs w:val="32"/>
      <w:shd w:val="clear" w:color="auto" w:fill="FFFFFF"/>
    </w:rPr>
  </w:style>
  <w:style w:type="paragraph" w:styleId="NormalWeb">
    <w:name w:val="Normal (Web)"/>
    <w:basedOn w:val="Normal"/>
    <w:uiPriority w:val="99"/>
    <w:unhideWhenUsed/>
    <w:rsid w:val="00B671EF"/>
    <w:pPr>
      <w:spacing w:before="100" w:beforeAutospacing="1" w:after="100" w:afterAutospacing="1"/>
    </w:pPr>
    <w:rPr>
      <w:rFonts w:ascii="Times New Roman" w:hAnsi="Times New Roman"/>
      <w:color w:val="auto"/>
      <w:sz w:val="24"/>
    </w:rPr>
  </w:style>
  <w:style w:type="character" w:styleId="Hyperlink">
    <w:name w:val="Hyperlink"/>
    <w:basedOn w:val="DefaultParagraphFont"/>
    <w:uiPriority w:val="99"/>
    <w:unhideWhenUsed/>
    <w:rsid w:val="00B671EF"/>
    <w:rPr>
      <w:color w:val="0000FF"/>
      <w:u w:val="single"/>
    </w:rPr>
  </w:style>
  <w:style w:type="character" w:styleId="FollowedHyperlink">
    <w:name w:val="FollowedHyperlink"/>
    <w:basedOn w:val="DefaultParagraphFont"/>
    <w:uiPriority w:val="99"/>
    <w:semiHidden/>
    <w:unhideWhenUsed/>
    <w:rsid w:val="00B671EF"/>
    <w:rPr>
      <w:color w:val="800080"/>
      <w:u w:val="single"/>
    </w:rPr>
  </w:style>
  <w:style w:type="character" w:styleId="Strong">
    <w:name w:val="Strong"/>
    <w:basedOn w:val="DefaultParagraphFont"/>
    <w:uiPriority w:val="22"/>
    <w:qFormat/>
    <w:rsid w:val="00B671EF"/>
    <w:rPr>
      <w:b/>
      <w:bCs/>
    </w:rPr>
  </w:style>
  <w:style w:type="paragraph" w:customStyle="1" w:styleId="pagetop">
    <w:name w:val="pagetop"/>
    <w:basedOn w:val="Normal"/>
    <w:rsid w:val="00B671EF"/>
    <w:pPr>
      <w:spacing w:before="100" w:beforeAutospacing="1" w:after="100" w:afterAutospacing="1"/>
    </w:pPr>
    <w:rPr>
      <w:rFonts w:ascii="Times New Roman" w:hAnsi="Times New Roman"/>
      <w:color w:val="auto"/>
      <w:sz w:val="24"/>
    </w:rPr>
  </w:style>
  <w:style w:type="paragraph" w:styleId="z-TopofForm">
    <w:name w:val="HTML Top of Form"/>
    <w:basedOn w:val="Normal"/>
    <w:next w:val="Normal"/>
    <w:link w:val="z-TopofFormChar"/>
    <w:hidden/>
    <w:uiPriority w:val="99"/>
    <w:semiHidden/>
    <w:unhideWhenUsed/>
    <w:rsid w:val="00B671EF"/>
    <w:pPr>
      <w:pBdr>
        <w:bottom w:val="single" w:sz="6" w:space="1" w:color="auto"/>
      </w:pBdr>
      <w:spacing w:before="0"/>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semiHidden/>
    <w:rsid w:val="00B671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671EF"/>
    <w:pPr>
      <w:pBdr>
        <w:top w:val="single" w:sz="6" w:space="1" w:color="auto"/>
      </w:pBdr>
      <w:spacing w:befor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B671EF"/>
    <w:rPr>
      <w:rFonts w:ascii="Arial" w:eastAsia="Times New Roman" w:hAnsi="Arial" w:cs="Arial"/>
      <w:vanish/>
      <w:sz w:val="16"/>
      <w:szCs w:val="16"/>
    </w:rPr>
  </w:style>
  <w:style w:type="paragraph" w:styleId="ListParagraph">
    <w:name w:val="List Paragraph"/>
    <w:basedOn w:val="Normal"/>
    <w:uiPriority w:val="99"/>
    <w:qFormat/>
    <w:rsid w:val="002562EC"/>
    <w:pPr>
      <w:spacing w:before="120"/>
      <w:ind w:left="720"/>
    </w:pPr>
  </w:style>
  <w:style w:type="paragraph" w:customStyle="1" w:styleId="question">
    <w:name w:val="question"/>
    <w:basedOn w:val="Normal"/>
    <w:qFormat/>
    <w:rsid w:val="00AA029C"/>
    <w:pPr>
      <w:keepNext/>
      <w:keepLines/>
    </w:pPr>
    <w:rPr>
      <w:b/>
    </w:rPr>
  </w:style>
  <w:style w:type="paragraph" w:customStyle="1" w:styleId="answer">
    <w:name w:val="answer"/>
    <w:basedOn w:val="Normal"/>
    <w:qFormat/>
    <w:rsid w:val="00215C69"/>
    <w:pPr>
      <w:spacing w:before="120"/>
      <w:ind w:left="1440" w:hanging="720"/>
    </w:pPr>
  </w:style>
  <w:style w:type="paragraph" w:styleId="TOC1">
    <w:name w:val="toc 1"/>
    <w:basedOn w:val="Normal"/>
    <w:next w:val="Normal"/>
    <w:autoRedefine/>
    <w:uiPriority w:val="39"/>
    <w:unhideWhenUsed/>
    <w:rsid w:val="003C1C8E"/>
    <w:pPr>
      <w:tabs>
        <w:tab w:val="right" w:leader="dot" w:pos="9350"/>
      </w:tabs>
      <w:spacing w:before="60"/>
    </w:pPr>
  </w:style>
  <w:style w:type="paragraph" w:styleId="TOC2">
    <w:name w:val="toc 2"/>
    <w:basedOn w:val="Normal"/>
    <w:next w:val="Normal"/>
    <w:autoRedefine/>
    <w:uiPriority w:val="39"/>
    <w:unhideWhenUsed/>
    <w:rsid w:val="003C1C8E"/>
    <w:pPr>
      <w:spacing w:before="0"/>
      <w:ind w:left="216"/>
    </w:pPr>
  </w:style>
  <w:style w:type="paragraph" w:styleId="TOC3">
    <w:name w:val="toc 3"/>
    <w:basedOn w:val="Normal"/>
    <w:next w:val="Normal"/>
    <w:autoRedefine/>
    <w:uiPriority w:val="39"/>
    <w:unhideWhenUsed/>
    <w:rsid w:val="003C1C8E"/>
    <w:pPr>
      <w:spacing w:before="0"/>
      <w:ind w:left="446"/>
    </w:pPr>
  </w:style>
  <w:style w:type="paragraph" w:styleId="BalloonText">
    <w:name w:val="Balloon Text"/>
    <w:basedOn w:val="Normal"/>
    <w:link w:val="BalloonTextChar"/>
    <w:uiPriority w:val="99"/>
    <w:semiHidden/>
    <w:unhideWhenUsed/>
    <w:rsid w:val="00C93A1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1F"/>
    <w:rPr>
      <w:rFonts w:ascii="Segoe UI" w:eastAsia="Times New Roman" w:hAnsi="Segoe UI" w:cs="Segoe UI"/>
      <w:color w:val="212121"/>
      <w:sz w:val="18"/>
      <w:szCs w:val="18"/>
      <w:shd w:val="clear" w:color="auto" w:fill="FFFFFF"/>
    </w:rPr>
  </w:style>
  <w:style w:type="paragraph" w:customStyle="1" w:styleId="TOC-Title">
    <w:name w:val="TOC-Title"/>
    <w:basedOn w:val="TOC1"/>
    <w:qFormat/>
    <w:rsid w:val="003C1C8E"/>
    <w:rPr>
      <w:b/>
      <w:noProof/>
      <w:sz w:val="28"/>
      <w:szCs w:val="28"/>
    </w:rPr>
  </w:style>
  <w:style w:type="character" w:styleId="CommentReference">
    <w:name w:val="annotation reference"/>
    <w:basedOn w:val="DefaultParagraphFont"/>
    <w:uiPriority w:val="99"/>
    <w:semiHidden/>
    <w:unhideWhenUsed/>
    <w:rsid w:val="002E510D"/>
    <w:rPr>
      <w:sz w:val="16"/>
      <w:szCs w:val="16"/>
    </w:rPr>
  </w:style>
  <w:style w:type="paragraph" w:styleId="CommentText">
    <w:name w:val="annotation text"/>
    <w:basedOn w:val="Normal"/>
    <w:link w:val="CommentTextChar"/>
    <w:uiPriority w:val="99"/>
    <w:semiHidden/>
    <w:unhideWhenUsed/>
    <w:rsid w:val="002E510D"/>
    <w:rPr>
      <w:sz w:val="20"/>
      <w:szCs w:val="20"/>
    </w:rPr>
  </w:style>
  <w:style w:type="character" w:customStyle="1" w:styleId="CommentTextChar">
    <w:name w:val="Comment Text Char"/>
    <w:basedOn w:val="DefaultParagraphFont"/>
    <w:link w:val="CommentText"/>
    <w:uiPriority w:val="99"/>
    <w:semiHidden/>
    <w:rsid w:val="002E510D"/>
    <w:rPr>
      <w:rFonts w:eastAsia="Times New Roman" w:cs="Helvetica"/>
      <w:color w:val="212121"/>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2E510D"/>
    <w:rPr>
      <w:b/>
      <w:bCs/>
    </w:rPr>
  </w:style>
  <w:style w:type="character" w:customStyle="1" w:styleId="CommentSubjectChar">
    <w:name w:val="Comment Subject Char"/>
    <w:basedOn w:val="CommentTextChar"/>
    <w:link w:val="CommentSubject"/>
    <w:uiPriority w:val="99"/>
    <w:semiHidden/>
    <w:rsid w:val="002E510D"/>
    <w:rPr>
      <w:rFonts w:eastAsia="Times New Roman" w:cs="Helvetica"/>
      <w:b/>
      <w:bCs/>
      <w:color w:val="212121"/>
      <w:sz w:val="20"/>
      <w:szCs w:val="20"/>
      <w:shd w:val="clear" w:color="auto" w:fill="FFFFFF"/>
    </w:rPr>
  </w:style>
  <w:style w:type="paragraph" w:styleId="Revision">
    <w:name w:val="Revision"/>
    <w:hidden/>
    <w:uiPriority w:val="99"/>
    <w:semiHidden/>
    <w:rsid w:val="00CB7F7B"/>
    <w:pPr>
      <w:spacing w:after="0" w:line="240" w:lineRule="auto"/>
    </w:pPr>
    <w:rPr>
      <w:rFonts w:eastAsia="Times New Roman" w:cs="Helvetica"/>
      <w:color w:val="212121"/>
    </w:rPr>
  </w:style>
  <w:style w:type="character" w:customStyle="1" w:styleId="UnresolvedMention1">
    <w:name w:val="Unresolved Mention1"/>
    <w:basedOn w:val="DefaultParagraphFont"/>
    <w:uiPriority w:val="99"/>
    <w:semiHidden/>
    <w:unhideWhenUsed/>
    <w:rsid w:val="00EE5B86"/>
    <w:rPr>
      <w:color w:val="808080"/>
      <w:shd w:val="clear" w:color="auto" w:fill="E6E6E6"/>
    </w:rPr>
  </w:style>
  <w:style w:type="character" w:styleId="UnresolvedMention">
    <w:name w:val="Unresolved Mention"/>
    <w:basedOn w:val="DefaultParagraphFont"/>
    <w:uiPriority w:val="99"/>
    <w:semiHidden/>
    <w:unhideWhenUsed/>
    <w:rsid w:val="00237A51"/>
    <w:rPr>
      <w:color w:val="808080"/>
      <w:shd w:val="clear" w:color="auto" w:fill="E6E6E6"/>
    </w:rPr>
  </w:style>
  <w:style w:type="paragraph" w:customStyle="1" w:styleId="term">
    <w:name w:val="term"/>
    <w:basedOn w:val="Heading2"/>
    <w:qFormat/>
    <w:rsid w:val="00897944"/>
    <w:pPr>
      <w:spacing w:before="240" w:after="0"/>
    </w:pPr>
    <w:rPr>
      <w:sz w:val="24"/>
    </w:rPr>
  </w:style>
  <w:style w:type="paragraph" w:customStyle="1" w:styleId="definition">
    <w:name w:val="definition"/>
    <w:basedOn w:val="Normal"/>
    <w:qFormat/>
    <w:rsid w:val="00897944"/>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85642">
      <w:bodyDiv w:val="1"/>
      <w:marLeft w:val="0"/>
      <w:marRight w:val="0"/>
      <w:marTop w:val="0"/>
      <w:marBottom w:val="0"/>
      <w:divBdr>
        <w:top w:val="none" w:sz="0" w:space="0" w:color="auto"/>
        <w:left w:val="none" w:sz="0" w:space="0" w:color="auto"/>
        <w:bottom w:val="none" w:sz="0" w:space="0" w:color="auto"/>
        <w:right w:val="none" w:sz="0" w:space="0" w:color="auto"/>
      </w:divBdr>
      <w:divsChild>
        <w:div w:id="519583268">
          <w:marLeft w:val="0"/>
          <w:marRight w:val="0"/>
          <w:marTop w:val="0"/>
          <w:marBottom w:val="360"/>
          <w:divBdr>
            <w:top w:val="none" w:sz="0" w:space="0" w:color="auto"/>
            <w:left w:val="none" w:sz="0" w:space="0" w:color="auto"/>
            <w:bottom w:val="none" w:sz="0" w:space="0" w:color="auto"/>
            <w:right w:val="none" w:sz="0" w:space="0" w:color="auto"/>
          </w:divBdr>
          <w:divsChild>
            <w:div w:id="4525184">
              <w:marLeft w:val="0"/>
              <w:marRight w:val="0"/>
              <w:marTop w:val="0"/>
              <w:marBottom w:val="0"/>
              <w:divBdr>
                <w:top w:val="none" w:sz="0" w:space="0" w:color="auto"/>
                <w:left w:val="none" w:sz="0" w:space="0" w:color="auto"/>
                <w:bottom w:val="none" w:sz="0" w:space="0" w:color="auto"/>
                <w:right w:val="none" w:sz="0" w:space="0" w:color="auto"/>
              </w:divBdr>
              <w:divsChild>
                <w:div w:id="400249365">
                  <w:marLeft w:val="0"/>
                  <w:marRight w:val="0"/>
                  <w:marTop w:val="0"/>
                  <w:marBottom w:val="0"/>
                  <w:divBdr>
                    <w:top w:val="none" w:sz="0" w:space="0" w:color="auto"/>
                    <w:left w:val="none" w:sz="0" w:space="0" w:color="auto"/>
                    <w:bottom w:val="none" w:sz="0" w:space="0" w:color="auto"/>
                    <w:right w:val="none" w:sz="0" w:space="0" w:color="auto"/>
                  </w:divBdr>
                  <w:divsChild>
                    <w:div w:id="1652518337">
                      <w:marLeft w:val="0"/>
                      <w:marRight w:val="0"/>
                      <w:marTop w:val="0"/>
                      <w:marBottom w:val="240"/>
                      <w:divBdr>
                        <w:top w:val="none" w:sz="0" w:space="0" w:color="auto"/>
                        <w:left w:val="none" w:sz="0" w:space="0" w:color="auto"/>
                        <w:bottom w:val="none" w:sz="0" w:space="0" w:color="auto"/>
                        <w:right w:val="none" w:sz="0" w:space="0" w:color="auto"/>
                      </w:divBdr>
                    </w:div>
                    <w:div w:id="517692437">
                      <w:marLeft w:val="0"/>
                      <w:marRight w:val="0"/>
                      <w:marTop w:val="0"/>
                      <w:marBottom w:val="240"/>
                      <w:divBdr>
                        <w:top w:val="none" w:sz="0" w:space="0" w:color="auto"/>
                        <w:left w:val="none" w:sz="0" w:space="0" w:color="auto"/>
                        <w:bottom w:val="none" w:sz="0" w:space="0" w:color="auto"/>
                        <w:right w:val="none" w:sz="0" w:space="0" w:color="auto"/>
                      </w:divBdr>
                    </w:div>
                    <w:div w:id="765006871">
                      <w:marLeft w:val="0"/>
                      <w:marRight w:val="0"/>
                      <w:marTop w:val="0"/>
                      <w:marBottom w:val="240"/>
                      <w:divBdr>
                        <w:top w:val="none" w:sz="0" w:space="0" w:color="auto"/>
                        <w:left w:val="none" w:sz="0" w:space="0" w:color="auto"/>
                        <w:bottom w:val="none" w:sz="0" w:space="0" w:color="auto"/>
                        <w:right w:val="none" w:sz="0" w:space="0" w:color="auto"/>
                      </w:divBdr>
                    </w:div>
                    <w:div w:id="1423913022">
                      <w:marLeft w:val="0"/>
                      <w:marRight w:val="0"/>
                      <w:marTop w:val="0"/>
                      <w:marBottom w:val="0"/>
                      <w:divBdr>
                        <w:top w:val="none" w:sz="0" w:space="0" w:color="auto"/>
                        <w:left w:val="none" w:sz="0" w:space="0" w:color="auto"/>
                        <w:bottom w:val="none" w:sz="0" w:space="0" w:color="auto"/>
                        <w:right w:val="none" w:sz="0" w:space="0" w:color="auto"/>
                      </w:divBdr>
                      <w:divsChild>
                        <w:div w:id="2104303203">
                          <w:marLeft w:val="0"/>
                          <w:marRight w:val="0"/>
                          <w:marTop w:val="0"/>
                          <w:marBottom w:val="0"/>
                          <w:divBdr>
                            <w:top w:val="none" w:sz="0" w:space="0" w:color="auto"/>
                            <w:left w:val="none" w:sz="0" w:space="0" w:color="auto"/>
                            <w:bottom w:val="none" w:sz="0" w:space="0" w:color="auto"/>
                            <w:right w:val="none" w:sz="0" w:space="0" w:color="auto"/>
                          </w:divBdr>
                          <w:divsChild>
                            <w:div w:id="1257787914">
                              <w:marLeft w:val="0"/>
                              <w:marRight w:val="0"/>
                              <w:marTop w:val="0"/>
                              <w:marBottom w:val="0"/>
                              <w:divBdr>
                                <w:top w:val="none" w:sz="0" w:space="0" w:color="auto"/>
                                <w:left w:val="none" w:sz="0" w:space="0" w:color="auto"/>
                                <w:bottom w:val="none" w:sz="0" w:space="0" w:color="auto"/>
                                <w:right w:val="none" w:sz="0" w:space="0" w:color="auto"/>
                              </w:divBdr>
                            </w:div>
                            <w:div w:id="2044280901">
                              <w:marLeft w:val="0"/>
                              <w:marRight w:val="0"/>
                              <w:marTop w:val="0"/>
                              <w:marBottom w:val="0"/>
                              <w:divBdr>
                                <w:top w:val="none" w:sz="0" w:space="0" w:color="auto"/>
                                <w:left w:val="none" w:sz="0" w:space="0" w:color="auto"/>
                                <w:bottom w:val="none" w:sz="0" w:space="0" w:color="auto"/>
                                <w:right w:val="none" w:sz="0" w:space="0" w:color="auto"/>
                              </w:divBdr>
                            </w:div>
                            <w:div w:id="820384368">
                              <w:marLeft w:val="0"/>
                              <w:marRight w:val="0"/>
                              <w:marTop w:val="0"/>
                              <w:marBottom w:val="0"/>
                              <w:divBdr>
                                <w:top w:val="none" w:sz="0" w:space="0" w:color="auto"/>
                                <w:left w:val="none" w:sz="0" w:space="0" w:color="auto"/>
                                <w:bottom w:val="none" w:sz="0" w:space="0" w:color="auto"/>
                                <w:right w:val="none" w:sz="0" w:space="0" w:color="auto"/>
                              </w:divBdr>
                            </w:div>
                            <w:div w:id="1783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2358">
                      <w:marLeft w:val="0"/>
                      <w:marRight w:val="0"/>
                      <w:marTop w:val="0"/>
                      <w:marBottom w:val="0"/>
                      <w:divBdr>
                        <w:top w:val="none" w:sz="0" w:space="0" w:color="auto"/>
                        <w:left w:val="none" w:sz="0" w:space="0" w:color="auto"/>
                        <w:bottom w:val="none" w:sz="0" w:space="0" w:color="auto"/>
                        <w:right w:val="none" w:sz="0" w:space="0" w:color="auto"/>
                      </w:divBdr>
                      <w:divsChild>
                        <w:div w:id="151872591">
                          <w:marLeft w:val="0"/>
                          <w:marRight w:val="0"/>
                          <w:marTop w:val="0"/>
                          <w:marBottom w:val="0"/>
                          <w:divBdr>
                            <w:top w:val="none" w:sz="0" w:space="0" w:color="auto"/>
                            <w:left w:val="none" w:sz="0" w:space="0" w:color="auto"/>
                            <w:bottom w:val="none" w:sz="0" w:space="0" w:color="auto"/>
                            <w:right w:val="none" w:sz="0" w:space="0" w:color="auto"/>
                          </w:divBdr>
                          <w:divsChild>
                            <w:div w:id="1414158624">
                              <w:marLeft w:val="0"/>
                              <w:marRight w:val="0"/>
                              <w:marTop w:val="0"/>
                              <w:marBottom w:val="0"/>
                              <w:divBdr>
                                <w:top w:val="none" w:sz="0" w:space="0" w:color="auto"/>
                                <w:left w:val="none" w:sz="0" w:space="0" w:color="auto"/>
                                <w:bottom w:val="none" w:sz="0" w:space="0" w:color="auto"/>
                                <w:right w:val="none" w:sz="0" w:space="0" w:color="auto"/>
                              </w:divBdr>
                            </w:div>
                            <w:div w:id="1086147374">
                              <w:marLeft w:val="0"/>
                              <w:marRight w:val="0"/>
                              <w:marTop w:val="0"/>
                              <w:marBottom w:val="0"/>
                              <w:divBdr>
                                <w:top w:val="none" w:sz="0" w:space="0" w:color="auto"/>
                                <w:left w:val="none" w:sz="0" w:space="0" w:color="auto"/>
                                <w:bottom w:val="none" w:sz="0" w:space="0" w:color="auto"/>
                                <w:right w:val="none" w:sz="0" w:space="0" w:color="auto"/>
                              </w:divBdr>
                            </w:div>
                            <w:div w:id="1308507399">
                              <w:marLeft w:val="0"/>
                              <w:marRight w:val="0"/>
                              <w:marTop w:val="0"/>
                              <w:marBottom w:val="0"/>
                              <w:divBdr>
                                <w:top w:val="none" w:sz="0" w:space="0" w:color="auto"/>
                                <w:left w:val="none" w:sz="0" w:space="0" w:color="auto"/>
                                <w:bottom w:val="none" w:sz="0" w:space="0" w:color="auto"/>
                                <w:right w:val="none" w:sz="0" w:space="0" w:color="auto"/>
                              </w:divBdr>
                            </w:div>
                            <w:div w:id="10919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085">
                      <w:marLeft w:val="0"/>
                      <w:marRight w:val="0"/>
                      <w:marTop w:val="0"/>
                      <w:marBottom w:val="0"/>
                      <w:divBdr>
                        <w:top w:val="none" w:sz="0" w:space="0" w:color="auto"/>
                        <w:left w:val="none" w:sz="0" w:space="0" w:color="auto"/>
                        <w:bottom w:val="none" w:sz="0" w:space="0" w:color="auto"/>
                        <w:right w:val="none" w:sz="0" w:space="0" w:color="auto"/>
                      </w:divBdr>
                      <w:divsChild>
                        <w:div w:id="251739978">
                          <w:marLeft w:val="0"/>
                          <w:marRight w:val="0"/>
                          <w:marTop w:val="0"/>
                          <w:marBottom w:val="0"/>
                          <w:divBdr>
                            <w:top w:val="none" w:sz="0" w:space="0" w:color="auto"/>
                            <w:left w:val="none" w:sz="0" w:space="0" w:color="auto"/>
                            <w:bottom w:val="none" w:sz="0" w:space="0" w:color="auto"/>
                            <w:right w:val="none" w:sz="0" w:space="0" w:color="auto"/>
                          </w:divBdr>
                          <w:divsChild>
                            <w:div w:id="666591594">
                              <w:marLeft w:val="0"/>
                              <w:marRight w:val="0"/>
                              <w:marTop w:val="0"/>
                              <w:marBottom w:val="0"/>
                              <w:divBdr>
                                <w:top w:val="none" w:sz="0" w:space="0" w:color="auto"/>
                                <w:left w:val="none" w:sz="0" w:space="0" w:color="auto"/>
                                <w:bottom w:val="none" w:sz="0" w:space="0" w:color="auto"/>
                                <w:right w:val="none" w:sz="0" w:space="0" w:color="auto"/>
                              </w:divBdr>
                            </w:div>
                            <w:div w:id="1394233515">
                              <w:marLeft w:val="0"/>
                              <w:marRight w:val="0"/>
                              <w:marTop w:val="0"/>
                              <w:marBottom w:val="0"/>
                              <w:divBdr>
                                <w:top w:val="none" w:sz="0" w:space="0" w:color="auto"/>
                                <w:left w:val="none" w:sz="0" w:space="0" w:color="auto"/>
                                <w:bottom w:val="none" w:sz="0" w:space="0" w:color="auto"/>
                                <w:right w:val="none" w:sz="0" w:space="0" w:color="auto"/>
                              </w:divBdr>
                            </w:div>
                            <w:div w:id="1152987149">
                              <w:marLeft w:val="0"/>
                              <w:marRight w:val="0"/>
                              <w:marTop w:val="0"/>
                              <w:marBottom w:val="0"/>
                              <w:divBdr>
                                <w:top w:val="none" w:sz="0" w:space="0" w:color="auto"/>
                                <w:left w:val="none" w:sz="0" w:space="0" w:color="auto"/>
                                <w:bottom w:val="none" w:sz="0" w:space="0" w:color="auto"/>
                                <w:right w:val="none" w:sz="0" w:space="0" w:color="auto"/>
                              </w:divBdr>
                            </w:div>
                            <w:div w:id="19111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5799">
                      <w:marLeft w:val="0"/>
                      <w:marRight w:val="0"/>
                      <w:marTop w:val="0"/>
                      <w:marBottom w:val="0"/>
                      <w:divBdr>
                        <w:top w:val="none" w:sz="0" w:space="0" w:color="auto"/>
                        <w:left w:val="none" w:sz="0" w:space="0" w:color="auto"/>
                        <w:bottom w:val="none" w:sz="0" w:space="0" w:color="auto"/>
                        <w:right w:val="none" w:sz="0" w:space="0" w:color="auto"/>
                      </w:divBdr>
                      <w:divsChild>
                        <w:div w:id="2131126198">
                          <w:marLeft w:val="0"/>
                          <w:marRight w:val="0"/>
                          <w:marTop w:val="0"/>
                          <w:marBottom w:val="0"/>
                          <w:divBdr>
                            <w:top w:val="none" w:sz="0" w:space="0" w:color="auto"/>
                            <w:left w:val="none" w:sz="0" w:space="0" w:color="auto"/>
                            <w:bottom w:val="none" w:sz="0" w:space="0" w:color="auto"/>
                            <w:right w:val="none" w:sz="0" w:space="0" w:color="auto"/>
                          </w:divBdr>
                          <w:divsChild>
                            <w:div w:id="889732435">
                              <w:marLeft w:val="0"/>
                              <w:marRight w:val="0"/>
                              <w:marTop w:val="0"/>
                              <w:marBottom w:val="0"/>
                              <w:divBdr>
                                <w:top w:val="none" w:sz="0" w:space="0" w:color="auto"/>
                                <w:left w:val="none" w:sz="0" w:space="0" w:color="auto"/>
                                <w:bottom w:val="none" w:sz="0" w:space="0" w:color="auto"/>
                                <w:right w:val="none" w:sz="0" w:space="0" w:color="auto"/>
                              </w:divBdr>
                            </w:div>
                            <w:div w:id="666178868">
                              <w:marLeft w:val="0"/>
                              <w:marRight w:val="0"/>
                              <w:marTop w:val="0"/>
                              <w:marBottom w:val="0"/>
                              <w:divBdr>
                                <w:top w:val="none" w:sz="0" w:space="0" w:color="auto"/>
                                <w:left w:val="none" w:sz="0" w:space="0" w:color="auto"/>
                                <w:bottom w:val="none" w:sz="0" w:space="0" w:color="auto"/>
                                <w:right w:val="none" w:sz="0" w:space="0" w:color="auto"/>
                              </w:divBdr>
                            </w:div>
                            <w:div w:id="2064015866">
                              <w:marLeft w:val="0"/>
                              <w:marRight w:val="0"/>
                              <w:marTop w:val="0"/>
                              <w:marBottom w:val="0"/>
                              <w:divBdr>
                                <w:top w:val="none" w:sz="0" w:space="0" w:color="auto"/>
                                <w:left w:val="none" w:sz="0" w:space="0" w:color="auto"/>
                                <w:bottom w:val="none" w:sz="0" w:space="0" w:color="auto"/>
                                <w:right w:val="none" w:sz="0" w:space="0" w:color="auto"/>
                              </w:divBdr>
                            </w:div>
                            <w:div w:id="12501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1014">
                      <w:marLeft w:val="0"/>
                      <w:marRight w:val="0"/>
                      <w:marTop w:val="0"/>
                      <w:marBottom w:val="0"/>
                      <w:divBdr>
                        <w:top w:val="none" w:sz="0" w:space="0" w:color="auto"/>
                        <w:left w:val="none" w:sz="0" w:space="0" w:color="auto"/>
                        <w:bottom w:val="none" w:sz="0" w:space="0" w:color="auto"/>
                        <w:right w:val="none" w:sz="0" w:space="0" w:color="auto"/>
                      </w:divBdr>
                      <w:divsChild>
                        <w:div w:id="517232884">
                          <w:marLeft w:val="0"/>
                          <w:marRight w:val="0"/>
                          <w:marTop w:val="0"/>
                          <w:marBottom w:val="0"/>
                          <w:divBdr>
                            <w:top w:val="none" w:sz="0" w:space="0" w:color="auto"/>
                            <w:left w:val="none" w:sz="0" w:space="0" w:color="auto"/>
                            <w:bottom w:val="none" w:sz="0" w:space="0" w:color="auto"/>
                            <w:right w:val="none" w:sz="0" w:space="0" w:color="auto"/>
                          </w:divBdr>
                          <w:divsChild>
                            <w:div w:id="1403870181">
                              <w:marLeft w:val="0"/>
                              <w:marRight w:val="0"/>
                              <w:marTop w:val="0"/>
                              <w:marBottom w:val="0"/>
                              <w:divBdr>
                                <w:top w:val="none" w:sz="0" w:space="0" w:color="auto"/>
                                <w:left w:val="none" w:sz="0" w:space="0" w:color="auto"/>
                                <w:bottom w:val="none" w:sz="0" w:space="0" w:color="auto"/>
                                <w:right w:val="none" w:sz="0" w:space="0" w:color="auto"/>
                              </w:divBdr>
                            </w:div>
                            <w:div w:id="224419704">
                              <w:marLeft w:val="0"/>
                              <w:marRight w:val="0"/>
                              <w:marTop w:val="0"/>
                              <w:marBottom w:val="0"/>
                              <w:divBdr>
                                <w:top w:val="none" w:sz="0" w:space="0" w:color="auto"/>
                                <w:left w:val="none" w:sz="0" w:space="0" w:color="auto"/>
                                <w:bottom w:val="none" w:sz="0" w:space="0" w:color="auto"/>
                                <w:right w:val="none" w:sz="0" w:space="0" w:color="auto"/>
                              </w:divBdr>
                            </w:div>
                            <w:div w:id="651328214">
                              <w:marLeft w:val="0"/>
                              <w:marRight w:val="0"/>
                              <w:marTop w:val="0"/>
                              <w:marBottom w:val="0"/>
                              <w:divBdr>
                                <w:top w:val="none" w:sz="0" w:space="0" w:color="auto"/>
                                <w:left w:val="none" w:sz="0" w:space="0" w:color="auto"/>
                                <w:bottom w:val="none" w:sz="0" w:space="0" w:color="auto"/>
                                <w:right w:val="none" w:sz="0" w:space="0" w:color="auto"/>
                              </w:divBdr>
                            </w:div>
                            <w:div w:id="174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5114">
                      <w:marLeft w:val="0"/>
                      <w:marRight w:val="0"/>
                      <w:marTop w:val="0"/>
                      <w:marBottom w:val="0"/>
                      <w:divBdr>
                        <w:top w:val="none" w:sz="0" w:space="0" w:color="auto"/>
                        <w:left w:val="none" w:sz="0" w:space="0" w:color="auto"/>
                        <w:bottom w:val="none" w:sz="0" w:space="0" w:color="auto"/>
                        <w:right w:val="none" w:sz="0" w:space="0" w:color="auto"/>
                      </w:divBdr>
                      <w:divsChild>
                        <w:div w:id="1387878136">
                          <w:marLeft w:val="0"/>
                          <w:marRight w:val="0"/>
                          <w:marTop w:val="0"/>
                          <w:marBottom w:val="0"/>
                          <w:divBdr>
                            <w:top w:val="none" w:sz="0" w:space="0" w:color="auto"/>
                            <w:left w:val="none" w:sz="0" w:space="0" w:color="auto"/>
                            <w:bottom w:val="none" w:sz="0" w:space="0" w:color="auto"/>
                            <w:right w:val="none" w:sz="0" w:space="0" w:color="auto"/>
                          </w:divBdr>
                          <w:divsChild>
                            <w:div w:id="2060788427">
                              <w:marLeft w:val="0"/>
                              <w:marRight w:val="0"/>
                              <w:marTop w:val="0"/>
                              <w:marBottom w:val="0"/>
                              <w:divBdr>
                                <w:top w:val="none" w:sz="0" w:space="0" w:color="auto"/>
                                <w:left w:val="none" w:sz="0" w:space="0" w:color="auto"/>
                                <w:bottom w:val="none" w:sz="0" w:space="0" w:color="auto"/>
                                <w:right w:val="none" w:sz="0" w:space="0" w:color="auto"/>
                              </w:divBdr>
                            </w:div>
                            <w:div w:id="1505045991">
                              <w:marLeft w:val="0"/>
                              <w:marRight w:val="0"/>
                              <w:marTop w:val="0"/>
                              <w:marBottom w:val="0"/>
                              <w:divBdr>
                                <w:top w:val="none" w:sz="0" w:space="0" w:color="auto"/>
                                <w:left w:val="none" w:sz="0" w:space="0" w:color="auto"/>
                                <w:bottom w:val="none" w:sz="0" w:space="0" w:color="auto"/>
                                <w:right w:val="none" w:sz="0" w:space="0" w:color="auto"/>
                              </w:divBdr>
                            </w:div>
                            <w:div w:id="2088653336">
                              <w:marLeft w:val="0"/>
                              <w:marRight w:val="0"/>
                              <w:marTop w:val="0"/>
                              <w:marBottom w:val="0"/>
                              <w:divBdr>
                                <w:top w:val="none" w:sz="0" w:space="0" w:color="auto"/>
                                <w:left w:val="none" w:sz="0" w:space="0" w:color="auto"/>
                                <w:bottom w:val="none" w:sz="0" w:space="0" w:color="auto"/>
                                <w:right w:val="none" w:sz="0" w:space="0" w:color="auto"/>
                              </w:divBdr>
                            </w:div>
                            <w:div w:id="195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61411">
                      <w:marLeft w:val="0"/>
                      <w:marRight w:val="0"/>
                      <w:marTop w:val="0"/>
                      <w:marBottom w:val="0"/>
                      <w:divBdr>
                        <w:top w:val="none" w:sz="0" w:space="0" w:color="auto"/>
                        <w:left w:val="none" w:sz="0" w:space="0" w:color="auto"/>
                        <w:bottom w:val="none" w:sz="0" w:space="0" w:color="auto"/>
                        <w:right w:val="none" w:sz="0" w:space="0" w:color="auto"/>
                      </w:divBdr>
                      <w:divsChild>
                        <w:div w:id="901866107">
                          <w:marLeft w:val="0"/>
                          <w:marRight w:val="0"/>
                          <w:marTop w:val="0"/>
                          <w:marBottom w:val="0"/>
                          <w:divBdr>
                            <w:top w:val="none" w:sz="0" w:space="0" w:color="auto"/>
                            <w:left w:val="none" w:sz="0" w:space="0" w:color="auto"/>
                            <w:bottom w:val="none" w:sz="0" w:space="0" w:color="auto"/>
                            <w:right w:val="none" w:sz="0" w:space="0" w:color="auto"/>
                          </w:divBdr>
                          <w:divsChild>
                            <w:div w:id="341587275">
                              <w:marLeft w:val="0"/>
                              <w:marRight w:val="0"/>
                              <w:marTop w:val="0"/>
                              <w:marBottom w:val="0"/>
                              <w:divBdr>
                                <w:top w:val="none" w:sz="0" w:space="0" w:color="auto"/>
                                <w:left w:val="none" w:sz="0" w:space="0" w:color="auto"/>
                                <w:bottom w:val="none" w:sz="0" w:space="0" w:color="auto"/>
                                <w:right w:val="none" w:sz="0" w:space="0" w:color="auto"/>
                              </w:divBdr>
                            </w:div>
                            <w:div w:id="145633014">
                              <w:marLeft w:val="0"/>
                              <w:marRight w:val="0"/>
                              <w:marTop w:val="0"/>
                              <w:marBottom w:val="0"/>
                              <w:divBdr>
                                <w:top w:val="none" w:sz="0" w:space="0" w:color="auto"/>
                                <w:left w:val="none" w:sz="0" w:space="0" w:color="auto"/>
                                <w:bottom w:val="none" w:sz="0" w:space="0" w:color="auto"/>
                                <w:right w:val="none" w:sz="0" w:space="0" w:color="auto"/>
                              </w:divBdr>
                            </w:div>
                            <w:div w:id="463890099">
                              <w:marLeft w:val="0"/>
                              <w:marRight w:val="0"/>
                              <w:marTop w:val="0"/>
                              <w:marBottom w:val="0"/>
                              <w:divBdr>
                                <w:top w:val="none" w:sz="0" w:space="0" w:color="auto"/>
                                <w:left w:val="none" w:sz="0" w:space="0" w:color="auto"/>
                                <w:bottom w:val="none" w:sz="0" w:space="0" w:color="auto"/>
                                <w:right w:val="none" w:sz="0" w:space="0" w:color="auto"/>
                              </w:divBdr>
                            </w:div>
                            <w:div w:id="115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6608">
                      <w:marLeft w:val="0"/>
                      <w:marRight w:val="0"/>
                      <w:marTop w:val="0"/>
                      <w:marBottom w:val="0"/>
                      <w:divBdr>
                        <w:top w:val="none" w:sz="0" w:space="0" w:color="auto"/>
                        <w:left w:val="none" w:sz="0" w:space="0" w:color="auto"/>
                        <w:bottom w:val="none" w:sz="0" w:space="0" w:color="auto"/>
                        <w:right w:val="none" w:sz="0" w:space="0" w:color="auto"/>
                      </w:divBdr>
                      <w:divsChild>
                        <w:div w:id="486819789">
                          <w:marLeft w:val="0"/>
                          <w:marRight w:val="0"/>
                          <w:marTop w:val="0"/>
                          <w:marBottom w:val="0"/>
                          <w:divBdr>
                            <w:top w:val="none" w:sz="0" w:space="0" w:color="auto"/>
                            <w:left w:val="none" w:sz="0" w:space="0" w:color="auto"/>
                            <w:bottom w:val="none" w:sz="0" w:space="0" w:color="auto"/>
                            <w:right w:val="none" w:sz="0" w:space="0" w:color="auto"/>
                          </w:divBdr>
                          <w:divsChild>
                            <w:div w:id="828978259">
                              <w:marLeft w:val="0"/>
                              <w:marRight w:val="0"/>
                              <w:marTop w:val="0"/>
                              <w:marBottom w:val="0"/>
                              <w:divBdr>
                                <w:top w:val="none" w:sz="0" w:space="0" w:color="auto"/>
                                <w:left w:val="none" w:sz="0" w:space="0" w:color="auto"/>
                                <w:bottom w:val="none" w:sz="0" w:space="0" w:color="auto"/>
                                <w:right w:val="none" w:sz="0" w:space="0" w:color="auto"/>
                              </w:divBdr>
                            </w:div>
                            <w:div w:id="1569071103">
                              <w:marLeft w:val="0"/>
                              <w:marRight w:val="0"/>
                              <w:marTop w:val="0"/>
                              <w:marBottom w:val="0"/>
                              <w:divBdr>
                                <w:top w:val="none" w:sz="0" w:space="0" w:color="auto"/>
                                <w:left w:val="none" w:sz="0" w:space="0" w:color="auto"/>
                                <w:bottom w:val="none" w:sz="0" w:space="0" w:color="auto"/>
                                <w:right w:val="none" w:sz="0" w:space="0" w:color="auto"/>
                              </w:divBdr>
                            </w:div>
                            <w:div w:id="74284334">
                              <w:marLeft w:val="0"/>
                              <w:marRight w:val="0"/>
                              <w:marTop w:val="0"/>
                              <w:marBottom w:val="0"/>
                              <w:divBdr>
                                <w:top w:val="none" w:sz="0" w:space="0" w:color="auto"/>
                                <w:left w:val="none" w:sz="0" w:space="0" w:color="auto"/>
                                <w:bottom w:val="none" w:sz="0" w:space="0" w:color="auto"/>
                                <w:right w:val="none" w:sz="0" w:space="0" w:color="auto"/>
                              </w:divBdr>
                            </w:div>
                            <w:div w:id="2048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4400">
                      <w:marLeft w:val="0"/>
                      <w:marRight w:val="0"/>
                      <w:marTop w:val="0"/>
                      <w:marBottom w:val="0"/>
                      <w:divBdr>
                        <w:top w:val="none" w:sz="0" w:space="0" w:color="auto"/>
                        <w:left w:val="none" w:sz="0" w:space="0" w:color="auto"/>
                        <w:bottom w:val="none" w:sz="0" w:space="0" w:color="auto"/>
                        <w:right w:val="none" w:sz="0" w:space="0" w:color="auto"/>
                      </w:divBdr>
                      <w:divsChild>
                        <w:div w:id="1849327096">
                          <w:marLeft w:val="0"/>
                          <w:marRight w:val="0"/>
                          <w:marTop w:val="0"/>
                          <w:marBottom w:val="0"/>
                          <w:divBdr>
                            <w:top w:val="none" w:sz="0" w:space="0" w:color="auto"/>
                            <w:left w:val="none" w:sz="0" w:space="0" w:color="auto"/>
                            <w:bottom w:val="none" w:sz="0" w:space="0" w:color="auto"/>
                            <w:right w:val="none" w:sz="0" w:space="0" w:color="auto"/>
                          </w:divBdr>
                          <w:divsChild>
                            <w:div w:id="1465199668">
                              <w:marLeft w:val="0"/>
                              <w:marRight w:val="0"/>
                              <w:marTop w:val="0"/>
                              <w:marBottom w:val="0"/>
                              <w:divBdr>
                                <w:top w:val="none" w:sz="0" w:space="0" w:color="auto"/>
                                <w:left w:val="none" w:sz="0" w:space="0" w:color="auto"/>
                                <w:bottom w:val="none" w:sz="0" w:space="0" w:color="auto"/>
                                <w:right w:val="none" w:sz="0" w:space="0" w:color="auto"/>
                              </w:divBdr>
                            </w:div>
                            <w:div w:id="1596283939">
                              <w:marLeft w:val="0"/>
                              <w:marRight w:val="0"/>
                              <w:marTop w:val="0"/>
                              <w:marBottom w:val="0"/>
                              <w:divBdr>
                                <w:top w:val="none" w:sz="0" w:space="0" w:color="auto"/>
                                <w:left w:val="none" w:sz="0" w:space="0" w:color="auto"/>
                                <w:bottom w:val="none" w:sz="0" w:space="0" w:color="auto"/>
                                <w:right w:val="none" w:sz="0" w:space="0" w:color="auto"/>
                              </w:divBdr>
                            </w:div>
                            <w:div w:id="1425881553">
                              <w:marLeft w:val="0"/>
                              <w:marRight w:val="0"/>
                              <w:marTop w:val="0"/>
                              <w:marBottom w:val="0"/>
                              <w:divBdr>
                                <w:top w:val="none" w:sz="0" w:space="0" w:color="auto"/>
                                <w:left w:val="none" w:sz="0" w:space="0" w:color="auto"/>
                                <w:bottom w:val="none" w:sz="0" w:space="0" w:color="auto"/>
                                <w:right w:val="none" w:sz="0" w:space="0" w:color="auto"/>
                              </w:divBdr>
                            </w:div>
                            <w:div w:id="705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7644">
                      <w:marLeft w:val="0"/>
                      <w:marRight w:val="0"/>
                      <w:marTop w:val="0"/>
                      <w:marBottom w:val="0"/>
                      <w:divBdr>
                        <w:top w:val="none" w:sz="0" w:space="0" w:color="auto"/>
                        <w:left w:val="none" w:sz="0" w:space="0" w:color="auto"/>
                        <w:bottom w:val="none" w:sz="0" w:space="0" w:color="auto"/>
                        <w:right w:val="none" w:sz="0" w:space="0" w:color="auto"/>
                      </w:divBdr>
                      <w:divsChild>
                        <w:div w:id="942999650">
                          <w:marLeft w:val="0"/>
                          <w:marRight w:val="0"/>
                          <w:marTop w:val="0"/>
                          <w:marBottom w:val="0"/>
                          <w:divBdr>
                            <w:top w:val="none" w:sz="0" w:space="0" w:color="auto"/>
                            <w:left w:val="none" w:sz="0" w:space="0" w:color="auto"/>
                            <w:bottom w:val="none" w:sz="0" w:space="0" w:color="auto"/>
                            <w:right w:val="none" w:sz="0" w:space="0" w:color="auto"/>
                          </w:divBdr>
                          <w:divsChild>
                            <w:div w:id="1524975101">
                              <w:marLeft w:val="0"/>
                              <w:marRight w:val="0"/>
                              <w:marTop w:val="0"/>
                              <w:marBottom w:val="0"/>
                              <w:divBdr>
                                <w:top w:val="none" w:sz="0" w:space="0" w:color="auto"/>
                                <w:left w:val="none" w:sz="0" w:space="0" w:color="auto"/>
                                <w:bottom w:val="none" w:sz="0" w:space="0" w:color="auto"/>
                                <w:right w:val="none" w:sz="0" w:space="0" w:color="auto"/>
                              </w:divBdr>
                            </w:div>
                            <w:div w:id="490491118">
                              <w:marLeft w:val="0"/>
                              <w:marRight w:val="0"/>
                              <w:marTop w:val="0"/>
                              <w:marBottom w:val="0"/>
                              <w:divBdr>
                                <w:top w:val="none" w:sz="0" w:space="0" w:color="auto"/>
                                <w:left w:val="none" w:sz="0" w:space="0" w:color="auto"/>
                                <w:bottom w:val="none" w:sz="0" w:space="0" w:color="auto"/>
                                <w:right w:val="none" w:sz="0" w:space="0" w:color="auto"/>
                              </w:divBdr>
                            </w:div>
                            <w:div w:id="1553080322">
                              <w:marLeft w:val="0"/>
                              <w:marRight w:val="0"/>
                              <w:marTop w:val="0"/>
                              <w:marBottom w:val="0"/>
                              <w:divBdr>
                                <w:top w:val="none" w:sz="0" w:space="0" w:color="auto"/>
                                <w:left w:val="none" w:sz="0" w:space="0" w:color="auto"/>
                                <w:bottom w:val="none" w:sz="0" w:space="0" w:color="auto"/>
                                <w:right w:val="none" w:sz="0" w:space="0" w:color="auto"/>
                              </w:divBdr>
                            </w:div>
                            <w:div w:id="279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8783">
                      <w:marLeft w:val="0"/>
                      <w:marRight w:val="0"/>
                      <w:marTop w:val="0"/>
                      <w:marBottom w:val="0"/>
                      <w:divBdr>
                        <w:top w:val="none" w:sz="0" w:space="0" w:color="auto"/>
                        <w:left w:val="none" w:sz="0" w:space="0" w:color="auto"/>
                        <w:bottom w:val="none" w:sz="0" w:space="0" w:color="auto"/>
                        <w:right w:val="none" w:sz="0" w:space="0" w:color="auto"/>
                      </w:divBdr>
                      <w:divsChild>
                        <w:div w:id="235437145">
                          <w:marLeft w:val="0"/>
                          <w:marRight w:val="0"/>
                          <w:marTop w:val="0"/>
                          <w:marBottom w:val="0"/>
                          <w:divBdr>
                            <w:top w:val="none" w:sz="0" w:space="0" w:color="auto"/>
                            <w:left w:val="none" w:sz="0" w:space="0" w:color="auto"/>
                            <w:bottom w:val="none" w:sz="0" w:space="0" w:color="auto"/>
                            <w:right w:val="none" w:sz="0" w:space="0" w:color="auto"/>
                          </w:divBdr>
                          <w:divsChild>
                            <w:div w:id="1887912886">
                              <w:marLeft w:val="0"/>
                              <w:marRight w:val="0"/>
                              <w:marTop w:val="0"/>
                              <w:marBottom w:val="0"/>
                              <w:divBdr>
                                <w:top w:val="none" w:sz="0" w:space="0" w:color="auto"/>
                                <w:left w:val="none" w:sz="0" w:space="0" w:color="auto"/>
                                <w:bottom w:val="none" w:sz="0" w:space="0" w:color="auto"/>
                                <w:right w:val="none" w:sz="0" w:space="0" w:color="auto"/>
                              </w:divBdr>
                            </w:div>
                            <w:div w:id="1185250306">
                              <w:marLeft w:val="0"/>
                              <w:marRight w:val="0"/>
                              <w:marTop w:val="0"/>
                              <w:marBottom w:val="0"/>
                              <w:divBdr>
                                <w:top w:val="none" w:sz="0" w:space="0" w:color="auto"/>
                                <w:left w:val="none" w:sz="0" w:space="0" w:color="auto"/>
                                <w:bottom w:val="none" w:sz="0" w:space="0" w:color="auto"/>
                                <w:right w:val="none" w:sz="0" w:space="0" w:color="auto"/>
                              </w:divBdr>
                            </w:div>
                            <w:div w:id="1948192334">
                              <w:marLeft w:val="0"/>
                              <w:marRight w:val="0"/>
                              <w:marTop w:val="0"/>
                              <w:marBottom w:val="0"/>
                              <w:divBdr>
                                <w:top w:val="none" w:sz="0" w:space="0" w:color="auto"/>
                                <w:left w:val="none" w:sz="0" w:space="0" w:color="auto"/>
                                <w:bottom w:val="none" w:sz="0" w:space="0" w:color="auto"/>
                                <w:right w:val="none" w:sz="0" w:space="0" w:color="auto"/>
                              </w:divBdr>
                            </w:div>
                            <w:div w:id="16893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69">
                      <w:marLeft w:val="0"/>
                      <w:marRight w:val="0"/>
                      <w:marTop w:val="0"/>
                      <w:marBottom w:val="0"/>
                      <w:divBdr>
                        <w:top w:val="none" w:sz="0" w:space="0" w:color="auto"/>
                        <w:left w:val="none" w:sz="0" w:space="0" w:color="auto"/>
                        <w:bottom w:val="none" w:sz="0" w:space="0" w:color="auto"/>
                        <w:right w:val="none" w:sz="0" w:space="0" w:color="auto"/>
                      </w:divBdr>
                      <w:divsChild>
                        <w:div w:id="818228882">
                          <w:marLeft w:val="0"/>
                          <w:marRight w:val="0"/>
                          <w:marTop w:val="0"/>
                          <w:marBottom w:val="0"/>
                          <w:divBdr>
                            <w:top w:val="none" w:sz="0" w:space="0" w:color="auto"/>
                            <w:left w:val="none" w:sz="0" w:space="0" w:color="auto"/>
                            <w:bottom w:val="none" w:sz="0" w:space="0" w:color="auto"/>
                            <w:right w:val="none" w:sz="0" w:space="0" w:color="auto"/>
                          </w:divBdr>
                          <w:divsChild>
                            <w:div w:id="385564686">
                              <w:marLeft w:val="0"/>
                              <w:marRight w:val="0"/>
                              <w:marTop w:val="0"/>
                              <w:marBottom w:val="0"/>
                              <w:divBdr>
                                <w:top w:val="none" w:sz="0" w:space="0" w:color="auto"/>
                                <w:left w:val="none" w:sz="0" w:space="0" w:color="auto"/>
                                <w:bottom w:val="none" w:sz="0" w:space="0" w:color="auto"/>
                                <w:right w:val="none" w:sz="0" w:space="0" w:color="auto"/>
                              </w:divBdr>
                            </w:div>
                            <w:div w:id="1779131938">
                              <w:marLeft w:val="0"/>
                              <w:marRight w:val="0"/>
                              <w:marTop w:val="0"/>
                              <w:marBottom w:val="0"/>
                              <w:divBdr>
                                <w:top w:val="none" w:sz="0" w:space="0" w:color="auto"/>
                                <w:left w:val="none" w:sz="0" w:space="0" w:color="auto"/>
                                <w:bottom w:val="none" w:sz="0" w:space="0" w:color="auto"/>
                                <w:right w:val="none" w:sz="0" w:space="0" w:color="auto"/>
                              </w:divBdr>
                            </w:div>
                            <w:div w:id="1503397326">
                              <w:marLeft w:val="0"/>
                              <w:marRight w:val="0"/>
                              <w:marTop w:val="0"/>
                              <w:marBottom w:val="0"/>
                              <w:divBdr>
                                <w:top w:val="none" w:sz="0" w:space="0" w:color="auto"/>
                                <w:left w:val="none" w:sz="0" w:space="0" w:color="auto"/>
                                <w:bottom w:val="none" w:sz="0" w:space="0" w:color="auto"/>
                                <w:right w:val="none" w:sz="0" w:space="0" w:color="auto"/>
                              </w:divBdr>
                            </w:div>
                            <w:div w:id="1003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6781">
                      <w:marLeft w:val="0"/>
                      <w:marRight w:val="0"/>
                      <w:marTop w:val="0"/>
                      <w:marBottom w:val="0"/>
                      <w:divBdr>
                        <w:top w:val="none" w:sz="0" w:space="0" w:color="auto"/>
                        <w:left w:val="none" w:sz="0" w:space="0" w:color="auto"/>
                        <w:bottom w:val="none" w:sz="0" w:space="0" w:color="auto"/>
                        <w:right w:val="none" w:sz="0" w:space="0" w:color="auto"/>
                      </w:divBdr>
                      <w:divsChild>
                        <w:div w:id="1056314675">
                          <w:marLeft w:val="0"/>
                          <w:marRight w:val="0"/>
                          <w:marTop w:val="0"/>
                          <w:marBottom w:val="0"/>
                          <w:divBdr>
                            <w:top w:val="none" w:sz="0" w:space="0" w:color="auto"/>
                            <w:left w:val="none" w:sz="0" w:space="0" w:color="auto"/>
                            <w:bottom w:val="none" w:sz="0" w:space="0" w:color="auto"/>
                            <w:right w:val="none" w:sz="0" w:space="0" w:color="auto"/>
                          </w:divBdr>
                          <w:divsChild>
                            <w:div w:id="370762951">
                              <w:marLeft w:val="0"/>
                              <w:marRight w:val="0"/>
                              <w:marTop w:val="0"/>
                              <w:marBottom w:val="0"/>
                              <w:divBdr>
                                <w:top w:val="none" w:sz="0" w:space="0" w:color="auto"/>
                                <w:left w:val="none" w:sz="0" w:space="0" w:color="auto"/>
                                <w:bottom w:val="none" w:sz="0" w:space="0" w:color="auto"/>
                                <w:right w:val="none" w:sz="0" w:space="0" w:color="auto"/>
                              </w:divBdr>
                            </w:div>
                            <w:div w:id="1572345133">
                              <w:marLeft w:val="0"/>
                              <w:marRight w:val="0"/>
                              <w:marTop w:val="0"/>
                              <w:marBottom w:val="0"/>
                              <w:divBdr>
                                <w:top w:val="none" w:sz="0" w:space="0" w:color="auto"/>
                                <w:left w:val="none" w:sz="0" w:space="0" w:color="auto"/>
                                <w:bottom w:val="none" w:sz="0" w:space="0" w:color="auto"/>
                                <w:right w:val="none" w:sz="0" w:space="0" w:color="auto"/>
                              </w:divBdr>
                            </w:div>
                            <w:div w:id="1889683222">
                              <w:marLeft w:val="0"/>
                              <w:marRight w:val="0"/>
                              <w:marTop w:val="0"/>
                              <w:marBottom w:val="0"/>
                              <w:divBdr>
                                <w:top w:val="none" w:sz="0" w:space="0" w:color="auto"/>
                                <w:left w:val="none" w:sz="0" w:space="0" w:color="auto"/>
                                <w:bottom w:val="none" w:sz="0" w:space="0" w:color="auto"/>
                                <w:right w:val="none" w:sz="0" w:space="0" w:color="auto"/>
                              </w:divBdr>
                            </w:div>
                            <w:div w:id="8932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9543">
                      <w:marLeft w:val="0"/>
                      <w:marRight w:val="0"/>
                      <w:marTop w:val="0"/>
                      <w:marBottom w:val="0"/>
                      <w:divBdr>
                        <w:top w:val="none" w:sz="0" w:space="0" w:color="auto"/>
                        <w:left w:val="none" w:sz="0" w:space="0" w:color="auto"/>
                        <w:bottom w:val="none" w:sz="0" w:space="0" w:color="auto"/>
                        <w:right w:val="none" w:sz="0" w:space="0" w:color="auto"/>
                      </w:divBdr>
                      <w:divsChild>
                        <w:div w:id="1301156055">
                          <w:marLeft w:val="0"/>
                          <w:marRight w:val="0"/>
                          <w:marTop w:val="0"/>
                          <w:marBottom w:val="0"/>
                          <w:divBdr>
                            <w:top w:val="none" w:sz="0" w:space="0" w:color="auto"/>
                            <w:left w:val="none" w:sz="0" w:space="0" w:color="auto"/>
                            <w:bottom w:val="none" w:sz="0" w:space="0" w:color="auto"/>
                            <w:right w:val="none" w:sz="0" w:space="0" w:color="auto"/>
                          </w:divBdr>
                          <w:divsChild>
                            <w:div w:id="2134788308">
                              <w:marLeft w:val="0"/>
                              <w:marRight w:val="0"/>
                              <w:marTop w:val="0"/>
                              <w:marBottom w:val="0"/>
                              <w:divBdr>
                                <w:top w:val="none" w:sz="0" w:space="0" w:color="auto"/>
                                <w:left w:val="none" w:sz="0" w:space="0" w:color="auto"/>
                                <w:bottom w:val="none" w:sz="0" w:space="0" w:color="auto"/>
                                <w:right w:val="none" w:sz="0" w:space="0" w:color="auto"/>
                              </w:divBdr>
                            </w:div>
                            <w:div w:id="383331896">
                              <w:marLeft w:val="0"/>
                              <w:marRight w:val="0"/>
                              <w:marTop w:val="0"/>
                              <w:marBottom w:val="0"/>
                              <w:divBdr>
                                <w:top w:val="none" w:sz="0" w:space="0" w:color="auto"/>
                                <w:left w:val="none" w:sz="0" w:space="0" w:color="auto"/>
                                <w:bottom w:val="none" w:sz="0" w:space="0" w:color="auto"/>
                                <w:right w:val="none" w:sz="0" w:space="0" w:color="auto"/>
                              </w:divBdr>
                            </w:div>
                            <w:div w:id="1031958431">
                              <w:marLeft w:val="0"/>
                              <w:marRight w:val="0"/>
                              <w:marTop w:val="0"/>
                              <w:marBottom w:val="0"/>
                              <w:divBdr>
                                <w:top w:val="none" w:sz="0" w:space="0" w:color="auto"/>
                                <w:left w:val="none" w:sz="0" w:space="0" w:color="auto"/>
                                <w:bottom w:val="none" w:sz="0" w:space="0" w:color="auto"/>
                                <w:right w:val="none" w:sz="0" w:space="0" w:color="auto"/>
                              </w:divBdr>
                            </w:div>
                            <w:div w:id="16160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5694">
                      <w:marLeft w:val="0"/>
                      <w:marRight w:val="0"/>
                      <w:marTop w:val="0"/>
                      <w:marBottom w:val="0"/>
                      <w:divBdr>
                        <w:top w:val="none" w:sz="0" w:space="0" w:color="auto"/>
                        <w:left w:val="none" w:sz="0" w:space="0" w:color="auto"/>
                        <w:bottom w:val="none" w:sz="0" w:space="0" w:color="auto"/>
                        <w:right w:val="none" w:sz="0" w:space="0" w:color="auto"/>
                      </w:divBdr>
                      <w:divsChild>
                        <w:div w:id="619383275">
                          <w:marLeft w:val="0"/>
                          <w:marRight w:val="0"/>
                          <w:marTop w:val="0"/>
                          <w:marBottom w:val="0"/>
                          <w:divBdr>
                            <w:top w:val="none" w:sz="0" w:space="0" w:color="auto"/>
                            <w:left w:val="none" w:sz="0" w:space="0" w:color="auto"/>
                            <w:bottom w:val="none" w:sz="0" w:space="0" w:color="auto"/>
                            <w:right w:val="none" w:sz="0" w:space="0" w:color="auto"/>
                          </w:divBdr>
                          <w:divsChild>
                            <w:div w:id="245039880">
                              <w:marLeft w:val="0"/>
                              <w:marRight w:val="0"/>
                              <w:marTop w:val="0"/>
                              <w:marBottom w:val="0"/>
                              <w:divBdr>
                                <w:top w:val="none" w:sz="0" w:space="0" w:color="auto"/>
                                <w:left w:val="none" w:sz="0" w:space="0" w:color="auto"/>
                                <w:bottom w:val="none" w:sz="0" w:space="0" w:color="auto"/>
                                <w:right w:val="none" w:sz="0" w:space="0" w:color="auto"/>
                              </w:divBdr>
                            </w:div>
                            <w:div w:id="1455295102">
                              <w:marLeft w:val="0"/>
                              <w:marRight w:val="0"/>
                              <w:marTop w:val="0"/>
                              <w:marBottom w:val="0"/>
                              <w:divBdr>
                                <w:top w:val="none" w:sz="0" w:space="0" w:color="auto"/>
                                <w:left w:val="none" w:sz="0" w:space="0" w:color="auto"/>
                                <w:bottom w:val="none" w:sz="0" w:space="0" w:color="auto"/>
                                <w:right w:val="none" w:sz="0" w:space="0" w:color="auto"/>
                              </w:divBdr>
                            </w:div>
                            <w:div w:id="96607348">
                              <w:marLeft w:val="0"/>
                              <w:marRight w:val="0"/>
                              <w:marTop w:val="0"/>
                              <w:marBottom w:val="0"/>
                              <w:divBdr>
                                <w:top w:val="none" w:sz="0" w:space="0" w:color="auto"/>
                                <w:left w:val="none" w:sz="0" w:space="0" w:color="auto"/>
                                <w:bottom w:val="none" w:sz="0" w:space="0" w:color="auto"/>
                                <w:right w:val="none" w:sz="0" w:space="0" w:color="auto"/>
                              </w:divBdr>
                            </w:div>
                            <w:div w:id="5163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2980">
                      <w:marLeft w:val="0"/>
                      <w:marRight w:val="0"/>
                      <w:marTop w:val="0"/>
                      <w:marBottom w:val="0"/>
                      <w:divBdr>
                        <w:top w:val="none" w:sz="0" w:space="0" w:color="auto"/>
                        <w:left w:val="none" w:sz="0" w:space="0" w:color="auto"/>
                        <w:bottom w:val="none" w:sz="0" w:space="0" w:color="auto"/>
                        <w:right w:val="none" w:sz="0" w:space="0" w:color="auto"/>
                      </w:divBdr>
                      <w:divsChild>
                        <w:div w:id="751776361">
                          <w:marLeft w:val="0"/>
                          <w:marRight w:val="0"/>
                          <w:marTop w:val="0"/>
                          <w:marBottom w:val="0"/>
                          <w:divBdr>
                            <w:top w:val="none" w:sz="0" w:space="0" w:color="auto"/>
                            <w:left w:val="none" w:sz="0" w:space="0" w:color="auto"/>
                            <w:bottom w:val="none" w:sz="0" w:space="0" w:color="auto"/>
                            <w:right w:val="none" w:sz="0" w:space="0" w:color="auto"/>
                          </w:divBdr>
                          <w:divsChild>
                            <w:div w:id="1388988696">
                              <w:marLeft w:val="0"/>
                              <w:marRight w:val="0"/>
                              <w:marTop w:val="0"/>
                              <w:marBottom w:val="0"/>
                              <w:divBdr>
                                <w:top w:val="none" w:sz="0" w:space="0" w:color="auto"/>
                                <w:left w:val="none" w:sz="0" w:space="0" w:color="auto"/>
                                <w:bottom w:val="none" w:sz="0" w:space="0" w:color="auto"/>
                                <w:right w:val="none" w:sz="0" w:space="0" w:color="auto"/>
                              </w:divBdr>
                            </w:div>
                            <w:div w:id="818155782">
                              <w:marLeft w:val="0"/>
                              <w:marRight w:val="0"/>
                              <w:marTop w:val="0"/>
                              <w:marBottom w:val="0"/>
                              <w:divBdr>
                                <w:top w:val="none" w:sz="0" w:space="0" w:color="auto"/>
                                <w:left w:val="none" w:sz="0" w:space="0" w:color="auto"/>
                                <w:bottom w:val="none" w:sz="0" w:space="0" w:color="auto"/>
                                <w:right w:val="none" w:sz="0" w:space="0" w:color="auto"/>
                              </w:divBdr>
                            </w:div>
                            <w:div w:id="732502751">
                              <w:marLeft w:val="0"/>
                              <w:marRight w:val="0"/>
                              <w:marTop w:val="0"/>
                              <w:marBottom w:val="0"/>
                              <w:divBdr>
                                <w:top w:val="none" w:sz="0" w:space="0" w:color="auto"/>
                                <w:left w:val="none" w:sz="0" w:space="0" w:color="auto"/>
                                <w:bottom w:val="none" w:sz="0" w:space="0" w:color="auto"/>
                                <w:right w:val="none" w:sz="0" w:space="0" w:color="auto"/>
                              </w:divBdr>
                            </w:div>
                            <w:div w:id="19909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5634">
                      <w:marLeft w:val="0"/>
                      <w:marRight w:val="0"/>
                      <w:marTop w:val="0"/>
                      <w:marBottom w:val="0"/>
                      <w:divBdr>
                        <w:top w:val="none" w:sz="0" w:space="0" w:color="auto"/>
                        <w:left w:val="none" w:sz="0" w:space="0" w:color="auto"/>
                        <w:bottom w:val="none" w:sz="0" w:space="0" w:color="auto"/>
                        <w:right w:val="none" w:sz="0" w:space="0" w:color="auto"/>
                      </w:divBdr>
                      <w:divsChild>
                        <w:div w:id="1881046598">
                          <w:marLeft w:val="0"/>
                          <w:marRight w:val="0"/>
                          <w:marTop w:val="0"/>
                          <w:marBottom w:val="0"/>
                          <w:divBdr>
                            <w:top w:val="none" w:sz="0" w:space="0" w:color="auto"/>
                            <w:left w:val="none" w:sz="0" w:space="0" w:color="auto"/>
                            <w:bottom w:val="none" w:sz="0" w:space="0" w:color="auto"/>
                            <w:right w:val="none" w:sz="0" w:space="0" w:color="auto"/>
                          </w:divBdr>
                          <w:divsChild>
                            <w:div w:id="1965114787">
                              <w:marLeft w:val="0"/>
                              <w:marRight w:val="0"/>
                              <w:marTop w:val="0"/>
                              <w:marBottom w:val="0"/>
                              <w:divBdr>
                                <w:top w:val="none" w:sz="0" w:space="0" w:color="auto"/>
                                <w:left w:val="none" w:sz="0" w:space="0" w:color="auto"/>
                                <w:bottom w:val="none" w:sz="0" w:space="0" w:color="auto"/>
                                <w:right w:val="none" w:sz="0" w:space="0" w:color="auto"/>
                              </w:divBdr>
                            </w:div>
                            <w:div w:id="574166911">
                              <w:marLeft w:val="0"/>
                              <w:marRight w:val="0"/>
                              <w:marTop w:val="0"/>
                              <w:marBottom w:val="0"/>
                              <w:divBdr>
                                <w:top w:val="none" w:sz="0" w:space="0" w:color="auto"/>
                                <w:left w:val="none" w:sz="0" w:space="0" w:color="auto"/>
                                <w:bottom w:val="none" w:sz="0" w:space="0" w:color="auto"/>
                                <w:right w:val="none" w:sz="0" w:space="0" w:color="auto"/>
                              </w:divBdr>
                            </w:div>
                            <w:div w:id="2012489160">
                              <w:marLeft w:val="0"/>
                              <w:marRight w:val="0"/>
                              <w:marTop w:val="0"/>
                              <w:marBottom w:val="0"/>
                              <w:divBdr>
                                <w:top w:val="none" w:sz="0" w:space="0" w:color="auto"/>
                                <w:left w:val="none" w:sz="0" w:space="0" w:color="auto"/>
                                <w:bottom w:val="none" w:sz="0" w:space="0" w:color="auto"/>
                                <w:right w:val="none" w:sz="0" w:space="0" w:color="auto"/>
                              </w:divBdr>
                            </w:div>
                            <w:div w:id="2159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5242">
                      <w:marLeft w:val="0"/>
                      <w:marRight w:val="0"/>
                      <w:marTop w:val="0"/>
                      <w:marBottom w:val="0"/>
                      <w:divBdr>
                        <w:top w:val="none" w:sz="0" w:space="0" w:color="auto"/>
                        <w:left w:val="none" w:sz="0" w:space="0" w:color="auto"/>
                        <w:bottom w:val="none" w:sz="0" w:space="0" w:color="auto"/>
                        <w:right w:val="none" w:sz="0" w:space="0" w:color="auto"/>
                      </w:divBdr>
                      <w:divsChild>
                        <w:div w:id="1572348441">
                          <w:marLeft w:val="0"/>
                          <w:marRight w:val="0"/>
                          <w:marTop w:val="0"/>
                          <w:marBottom w:val="0"/>
                          <w:divBdr>
                            <w:top w:val="none" w:sz="0" w:space="0" w:color="auto"/>
                            <w:left w:val="none" w:sz="0" w:space="0" w:color="auto"/>
                            <w:bottom w:val="none" w:sz="0" w:space="0" w:color="auto"/>
                            <w:right w:val="none" w:sz="0" w:space="0" w:color="auto"/>
                          </w:divBdr>
                          <w:divsChild>
                            <w:div w:id="1282146645">
                              <w:marLeft w:val="0"/>
                              <w:marRight w:val="0"/>
                              <w:marTop w:val="0"/>
                              <w:marBottom w:val="0"/>
                              <w:divBdr>
                                <w:top w:val="none" w:sz="0" w:space="0" w:color="auto"/>
                                <w:left w:val="none" w:sz="0" w:space="0" w:color="auto"/>
                                <w:bottom w:val="none" w:sz="0" w:space="0" w:color="auto"/>
                                <w:right w:val="none" w:sz="0" w:space="0" w:color="auto"/>
                              </w:divBdr>
                            </w:div>
                            <w:div w:id="854996719">
                              <w:marLeft w:val="0"/>
                              <w:marRight w:val="0"/>
                              <w:marTop w:val="0"/>
                              <w:marBottom w:val="0"/>
                              <w:divBdr>
                                <w:top w:val="none" w:sz="0" w:space="0" w:color="auto"/>
                                <w:left w:val="none" w:sz="0" w:space="0" w:color="auto"/>
                                <w:bottom w:val="none" w:sz="0" w:space="0" w:color="auto"/>
                                <w:right w:val="none" w:sz="0" w:space="0" w:color="auto"/>
                              </w:divBdr>
                            </w:div>
                            <w:div w:id="385449294">
                              <w:marLeft w:val="0"/>
                              <w:marRight w:val="0"/>
                              <w:marTop w:val="0"/>
                              <w:marBottom w:val="0"/>
                              <w:divBdr>
                                <w:top w:val="none" w:sz="0" w:space="0" w:color="auto"/>
                                <w:left w:val="none" w:sz="0" w:space="0" w:color="auto"/>
                                <w:bottom w:val="none" w:sz="0" w:space="0" w:color="auto"/>
                                <w:right w:val="none" w:sz="0" w:space="0" w:color="auto"/>
                              </w:divBdr>
                            </w:div>
                            <w:div w:id="1054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5184">
                      <w:marLeft w:val="0"/>
                      <w:marRight w:val="0"/>
                      <w:marTop w:val="0"/>
                      <w:marBottom w:val="0"/>
                      <w:divBdr>
                        <w:top w:val="none" w:sz="0" w:space="0" w:color="auto"/>
                        <w:left w:val="none" w:sz="0" w:space="0" w:color="auto"/>
                        <w:bottom w:val="none" w:sz="0" w:space="0" w:color="auto"/>
                        <w:right w:val="none" w:sz="0" w:space="0" w:color="auto"/>
                      </w:divBdr>
                      <w:divsChild>
                        <w:div w:id="1494376688">
                          <w:marLeft w:val="0"/>
                          <w:marRight w:val="0"/>
                          <w:marTop w:val="0"/>
                          <w:marBottom w:val="0"/>
                          <w:divBdr>
                            <w:top w:val="none" w:sz="0" w:space="0" w:color="auto"/>
                            <w:left w:val="none" w:sz="0" w:space="0" w:color="auto"/>
                            <w:bottom w:val="none" w:sz="0" w:space="0" w:color="auto"/>
                            <w:right w:val="none" w:sz="0" w:space="0" w:color="auto"/>
                          </w:divBdr>
                          <w:divsChild>
                            <w:div w:id="1916698386">
                              <w:marLeft w:val="0"/>
                              <w:marRight w:val="0"/>
                              <w:marTop w:val="0"/>
                              <w:marBottom w:val="0"/>
                              <w:divBdr>
                                <w:top w:val="none" w:sz="0" w:space="0" w:color="auto"/>
                                <w:left w:val="none" w:sz="0" w:space="0" w:color="auto"/>
                                <w:bottom w:val="none" w:sz="0" w:space="0" w:color="auto"/>
                                <w:right w:val="none" w:sz="0" w:space="0" w:color="auto"/>
                              </w:divBdr>
                            </w:div>
                            <w:div w:id="234822281">
                              <w:marLeft w:val="0"/>
                              <w:marRight w:val="0"/>
                              <w:marTop w:val="0"/>
                              <w:marBottom w:val="0"/>
                              <w:divBdr>
                                <w:top w:val="none" w:sz="0" w:space="0" w:color="auto"/>
                                <w:left w:val="none" w:sz="0" w:space="0" w:color="auto"/>
                                <w:bottom w:val="none" w:sz="0" w:space="0" w:color="auto"/>
                                <w:right w:val="none" w:sz="0" w:space="0" w:color="auto"/>
                              </w:divBdr>
                            </w:div>
                            <w:div w:id="96679241">
                              <w:marLeft w:val="0"/>
                              <w:marRight w:val="0"/>
                              <w:marTop w:val="0"/>
                              <w:marBottom w:val="0"/>
                              <w:divBdr>
                                <w:top w:val="none" w:sz="0" w:space="0" w:color="auto"/>
                                <w:left w:val="none" w:sz="0" w:space="0" w:color="auto"/>
                                <w:bottom w:val="none" w:sz="0" w:space="0" w:color="auto"/>
                                <w:right w:val="none" w:sz="0" w:space="0" w:color="auto"/>
                              </w:divBdr>
                            </w:div>
                            <w:div w:id="10993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171301">
      <w:bodyDiv w:val="1"/>
      <w:marLeft w:val="0"/>
      <w:marRight w:val="0"/>
      <w:marTop w:val="0"/>
      <w:marBottom w:val="0"/>
      <w:divBdr>
        <w:top w:val="none" w:sz="0" w:space="0" w:color="auto"/>
        <w:left w:val="none" w:sz="0" w:space="0" w:color="auto"/>
        <w:bottom w:val="none" w:sz="0" w:space="0" w:color="auto"/>
        <w:right w:val="none" w:sz="0" w:space="0" w:color="auto"/>
      </w:divBdr>
      <w:divsChild>
        <w:div w:id="1781680374">
          <w:marLeft w:val="0"/>
          <w:marRight w:val="0"/>
          <w:marTop w:val="0"/>
          <w:marBottom w:val="0"/>
          <w:divBdr>
            <w:top w:val="none" w:sz="0" w:space="0" w:color="auto"/>
            <w:left w:val="none" w:sz="0" w:space="0" w:color="auto"/>
            <w:bottom w:val="none" w:sz="0" w:space="0" w:color="auto"/>
            <w:right w:val="none" w:sz="0" w:space="0" w:color="auto"/>
          </w:divBdr>
          <w:divsChild>
            <w:div w:id="627054513">
              <w:marLeft w:val="0"/>
              <w:marRight w:val="0"/>
              <w:marTop w:val="0"/>
              <w:marBottom w:val="0"/>
              <w:divBdr>
                <w:top w:val="none" w:sz="0" w:space="0" w:color="auto"/>
                <w:left w:val="none" w:sz="0" w:space="0" w:color="auto"/>
                <w:bottom w:val="none" w:sz="0" w:space="0" w:color="auto"/>
                <w:right w:val="none" w:sz="0" w:space="0" w:color="auto"/>
              </w:divBdr>
              <w:divsChild>
                <w:div w:id="5872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tpl=/ecfrbrowse/Title02/2cfr200_main_02.tpl" TargetMode="External"/><Relationship Id="rId13" Type="http://schemas.openxmlformats.org/officeDocument/2006/relationships/hyperlink" Target="https://www.ecfr.gov/cgi-bin/text-idx?SID=087cfa2565bbb70d431b0b4d00c8fd8a&amp;mc=true&amp;node=sp2.1.200.e&amp;rgn=div6" TargetMode="External"/><Relationship Id="rId18" Type="http://schemas.openxmlformats.org/officeDocument/2006/relationships/hyperlink" Target="https://www.epa.gov/grants/best-practice-guide-procuring-services-supplies-and-equipment-under-epa-assistance-agreements" TargetMode="External"/><Relationship Id="rId26" Type="http://schemas.openxmlformats.org/officeDocument/2006/relationships/hyperlink" Target="https://www.epa.gov/grants/rain-2018-g06-r" TargetMode="External"/><Relationship Id="rId3" Type="http://schemas.openxmlformats.org/officeDocument/2006/relationships/styles" Target="styles.xml"/><Relationship Id="rId21" Type="http://schemas.openxmlformats.org/officeDocument/2006/relationships/hyperlink" Target="https://www.ecfr.gov/current/title-2/subtitle-A/chapter-II/part-200/subpart-D/subject-group-ECFR45ddd4419ad436d/section-200.3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fr.gov/cgi-bin/text-idx?SID=087cfa2565bbb70d431b0b4d00c8fd8a&amp;mc=true&amp;node=sp2.1.200.d&amp;rgn=div6" TargetMode="External"/><Relationship Id="rId17" Type="http://schemas.openxmlformats.org/officeDocument/2006/relationships/hyperlink" Target="https://www.epa.gov/grants/epa-grantee-forms" TargetMode="External"/><Relationship Id="rId25" Type="http://schemas.openxmlformats.org/officeDocument/2006/relationships/hyperlink" Target="https://www.fiscal.treasury.gov/fsservices/gov/pmt/asap/asap_home.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a.gov/grants/epa-order-57007a1-epas-policy-environmental-results-under-epa-assistance-agreements" TargetMode="External"/><Relationship Id="rId20" Type="http://schemas.openxmlformats.org/officeDocument/2006/relationships/hyperlink" Target="https://www.ecfr.gov/current/title-2/subtitle-A/chapter-II/part-200/subpart-D/subject-group-ECFR45ddd4419ad436d/section-200.318" TargetMode="External"/><Relationship Id="rId29" Type="http://schemas.openxmlformats.org/officeDocument/2006/relationships/hyperlink" Target="https://harvester.census.gov/fac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087cfa2565bbb70d431b0b4d00c8fd8a&amp;mc=true&amp;node=sp2.1.200.c&amp;rgn=div6" TargetMode="External"/><Relationship Id="rId24" Type="http://schemas.openxmlformats.org/officeDocument/2006/relationships/hyperlink" Target="https://www.epa.gov/grants/best-practice-guide-procuring-services-supplies-and-equipment-under-epa-assistance-agreement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cfr.gov/cgi-bin/text-idx?SID=9dad727f830d7c452669df30fc406fee&amp;node=pt2.1.1500&amp;rgn=div5" TargetMode="External"/><Relationship Id="rId23" Type="http://schemas.openxmlformats.org/officeDocument/2006/relationships/hyperlink" Target="https://www.epa.gov/grants/grants-policy-issuance-gpi-16-01-epa-subaward-policy-epa-assistance-agreement-recipients" TargetMode="External"/><Relationship Id="rId28" Type="http://schemas.openxmlformats.org/officeDocument/2006/relationships/hyperlink" Target="https://www.ecfr.gov/cgi-bin/text-idx?SID=087cfa2565bbb70d431b0b4d00c8fd8a&amp;mc=true&amp;node=sp2.1.200.f&amp;rgn=div6" TargetMode="External"/><Relationship Id="rId10" Type="http://schemas.openxmlformats.org/officeDocument/2006/relationships/hyperlink" Target="https://www.ecfr.gov/cgi-bin/text-idx?SID=087cfa2565bbb70d431b0b4d00c8fd8a&amp;mc=true&amp;node=sp2.1.200.b&amp;rgn=div6" TargetMode="External"/><Relationship Id="rId19" Type="http://schemas.openxmlformats.org/officeDocument/2006/relationships/hyperlink" Target="https://www.ecfr.gov/cgi-bin/text-idx?SID=c41242215306b9079bd2e65da2ef5c3e&amp;mc=true&amp;node=se2.1.200_1319&amp;rgn=div8" TargetMode="External"/><Relationship Id="rId31" Type="http://schemas.openxmlformats.org/officeDocument/2006/relationships/hyperlink" Target="https://www.ecfr.gov/current/title-2/subtitle-B/chapter-XV/part-1500/subpart-E" TargetMode="External"/><Relationship Id="rId4" Type="http://schemas.openxmlformats.org/officeDocument/2006/relationships/settings" Target="settings.xml"/><Relationship Id="rId9" Type="http://schemas.openxmlformats.org/officeDocument/2006/relationships/hyperlink" Target="https://www.ecfr.gov/cgi-bin/text-idx?SID=087cfa2565bbb70d431b0b4d00c8fd8a&amp;mc=true&amp;node=sp2.1.200.a&amp;rgn=div6" TargetMode="External"/><Relationship Id="rId14" Type="http://schemas.openxmlformats.org/officeDocument/2006/relationships/hyperlink" Target="https://www.ecfr.gov/cgi-bin/text-idx?SID=087cfa2565bbb70d431b0b4d00c8fd8a&amp;mc=true&amp;node=sp2.1.200.f&amp;rgn=div6" TargetMode="External"/><Relationship Id="rId22" Type="http://schemas.openxmlformats.org/officeDocument/2006/relationships/hyperlink" Target="https://www.ecfr.gov/current/title-2/subtitle-A/chapter-II/part-200/subpart-D/subject-group-ECFR031321e29ac5bbd/section-200.332" TargetMode="External"/><Relationship Id="rId27" Type="http://schemas.openxmlformats.org/officeDocument/2006/relationships/hyperlink" Target="https://www.epa.gov/grants/rain-2018-g06-r" TargetMode="External"/><Relationship Id="rId30" Type="http://schemas.openxmlformats.org/officeDocument/2006/relationships/hyperlink" Target="https://www.epa.gov/grants/suspension-and-debar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0CCF6-D097-4C9F-AFCB-A296D1CA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1</Pages>
  <Words>6776</Words>
  <Characters>38625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Managing a Grant</vt:lpstr>
    </vt:vector>
  </TitlesOfParts>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 Grant</dc:title>
  <dc:subject>Training</dc:subject>
  <dc:creator>U.S. EPA OGD</dc:creator>
  <cp:keywords/>
  <dc:description/>
  <cp:lastModifiedBy>Michener, Steve</cp:lastModifiedBy>
  <cp:revision>61</cp:revision>
  <cp:lastPrinted>2017-10-27T13:00:00Z</cp:lastPrinted>
  <dcterms:created xsi:type="dcterms:W3CDTF">2018-08-30T18:43:00Z</dcterms:created>
  <dcterms:modified xsi:type="dcterms:W3CDTF">2022-10-25T19:20:00Z</dcterms:modified>
</cp:coreProperties>
</file>