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02" w:rsidRDefault="008A5A77" w:rsidP="004C4CEF">
      <w:pPr>
        <w:spacing w:after="360"/>
        <w:rPr>
          <w:b/>
          <w:color w:val="4472C4" w:themeColor="accent5"/>
          <w:sz w:val="36"/>
          <w:szCs w:val="36"/>
        </w:rPr>
      </w:pPr>
      <w:bookmarkStart w:id="0" w:name="_GoBack"/>
      <w:bookmarkEnd w:id="0"/>
      <w:r w:rsidRPr="008A5A77">
        <w:rPr>
          <w:b/>
          <w:sz w:val="44"/>
          <w:szCs w:val="44"/>
        </w:rPr>
        <w:t>Quick Tips</w:t>
      </w:r>
      <w:r w:rsidRPr="008A5A77">
        <w:rPr>
          <w:b/>
        </w:rPr>
        <w:t xml:space="preserve"> </w:t>
      </w:r>
      <w:r w:rsidRPr="008A5A77">
        <w:rPr>
          <w:b/>
          <w:sz w:val="32"/>
          <w:szCs w:val="32"/>
        </w:rPr>
        <w:t>for</w:t>
      </w:r>
      <w:r w:rsidRPr="008A5A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using the</w:t>
      </w:r>
      <w:r w:rsidRPr="00DA1A3B">
        <w:rPr>
          <w:b/>
          <w:sz w:val="36"/>
          <w:szCs w:val="36"/>
        </w:rPr>
        <w:t xml:space="preserve"> </w:t>
      </w:r>
      <w:r w:rsidR="004C4CEF">
        <w:rPr>
          <w:b/>
          <w:sz w:val="36"/>
          <w:szCs w:val="36"/>
        </w:rPr>
        <w:t xml:space="preserve">Policy &amp; </w:t>
      </w:r>
      <w:r w:rsidRPr="00DA1A3B">
        <w:rPr>
          <w:b/>
          <w:sz w:val="36"/>
          <w:szCs w:val="36"/>
        </w:rPr>
        <w:t>Program</w:t>
      </w:r>
      <w:r w:rsidR="00735CF5" w:rsidRPr="00DA1A3B">
        <w:rPr>
          <w:b/>
          <w:sz w:val="36"/>
          <w:szCs w:val="36"/>
        </w:rPr>
        <w:t xml:space="preserve"> Impact Estimator</w:t>
      </w:r>
      <w:r w:rsidR="00602C82">
        <w:rPr>
          <w:b/>
          <w:color w:val="4472C4" w:themeColor="accent5"/>
          <w:sz w:val="36"/>
          <w:szCs w:val="36"/>
        </w:rPr>
        <w:t xml:space="preserve"> </w:t>
      </w:r>
      <w:r w:rsidR="00DA1A3B">
        <w:rPr>
          <w:b/>
          <w:color w:val="4472C4" w:themeColor="accent5"/>
          <w:sz w:val="36"/>
          <w:szCs w:val="36"/>
        </w:rPr>
        <w:br/>
      </w:r>
      <w:r w:rsidR="00602C82" w:rsidRPr="00602C82">
        <w:rPr>
          <w:b/>
          <w:color w:val="00C400"/>
          <w:sz w:val="40"/>
          <w:szCs w:val="40"/>
        </w:rPr>
        <w:t>Entering Data</w:t>
      </w:r>
    </w:p>
    <w:p w:rsidR="00D272AA" w:rsidRPr="00EF580E" w:rsidRDefault="00602C82">
      <w:pPr>
        <w:rPr>
          <w:b/>
          <w:color w:val="00C400"/>
          <w:sz w:val="32"/>
          <w:szCs w:val="32"/>
          <w:u w:val="single"/>
        </w:rPr>
      </w:pPr>
      <w:r>
        <w:rPr>
          <w:b/>
          <w:color w:val="00C400"/>
          <w:sz w:val="32"/>
          <w:szCs w:val="32"/>
          <w:u w:val="single"/>
        </w:rPr>
        <w:t>How Do I Enter Data?</w:t>
      </w:r>
    </w:p>
    <w:p w:rsidR="00D272AA" w:rsidRPr="003E65C7" w:rsidRDefault="00474FBC" w:rsidP="003E65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D48"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 wp14:anchorId="7CC16FD4" wp14:editId="23EC1A51">
            <wp:simplePos x="0" y="0"/>
            <wp:positionH relativeFrom="column">
              <wp:posOffset>2027555</wp:posOffset>
            </wp:positionH>
            <wp:positionV relativeFrom="page">
              <wp:posOffset>2628900</wp:posOffset>
            </wp:positionV>
            <wp:extent cx="648970" cy="311150"/>
            <wp:effectExtent l="0" t="0" r="0" b="0"/>
            <wp:wrapSquare wrapText="bothSides"/>
            <wp:docPr id="4" name="Picture 1" descr="computer key Back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key Backs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5C7" w:rsidRPr="003E65C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B02A9" wp14:editId="7761F997">
                <wp:simplePos x="0" y="0"/>
                <wp:positionH relativeFrom="margin">
                  <wp:posOffset>2571750</wp:posOffset>
                </wp:positionH>
                <wp:positionV relativeFrom="paragraph">
                  <wp:posOffset>10160</wp:posOffset>
                </wp:positionV>
                <wp:extent cx="457200" cy="20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C7" w:rsidRDefault="003E65C7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0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.8pt;width:36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" fillcolor="#ffc">
                <v:textbox>
                  <w:txbxContent>
                    <w:p w:rsidR="003E65C7" w:rsidRDefault="003E65C7">
                      <w:r>
                        <w:t xml:space="preserve">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5C7">
        <w:rPr>
          <w:sz w:val="24"/>
          <w:szCs w:val="24"/>
        </w:rPr>
        <w:t>Enter values</w:t>
      </w:r>
      <w:r w:rsidR="00D272AA">
        <w:rPr>
          <w:sz w:val="24"/>
          <w:szCs w:val="24"/>
        </w:rPr>
        <w:t xml:space="preserve"> into yellow-fill cells</w:t>
      </w:r>
      <w:r w:rsidR="003E65C7">
        <w:rPr>
          <w:sz w:val="24"/>
          <w:szCs w:val="24"/>
        </w:rPr>
        <w:t xml:space="preserve"> </w:t>
      </w:r>
      <w:r w:rsidR="00D272AA">
        <w:rPr>
          <w:sz w:val="24"/>
          <w:szCs w:val="24"/>
        </w:rPr>
        <w:t>only</w:t>
      </w:r>
      <w:r w:rsidR="003E65C7">
        <w:rPr>
          <w:sz w:val="24"/>
          <w:szCs w:val="24"/>
        </w:rPr>
        <w:t xml:space="preserve">; </w:t>
      </w:r>
      <w:r w:rsidR="002B3A6A">
        <w:rPr>
          <w:sz w:val="24"/>
          <w:szCs w:val="24"/>
        </w:rPr>
        <w:t>those</w:t>
      </w:r>
      <w:r w:rsidR="003E65C7">
        <w:rPr>
          <w:sz w:val="24"/>
          <w:szCs w:val="24"/>
        </w:rPr>
        <w:t xml:space="preserve"> that appear in white cells are auto-calculated</w:t>
      </w:r>
      <w:r w:rsidR="001D76B5">
        <w:rPr>
          <w:sz w:val="24"/>
          <w:szCs w:val="24"/>
        </w:rPr>
        <w:t>.</w:t>
      </w:r>
      <w:r w:rsidR="003E65C7" w:rsidRPr="003E65C7">
        <w:rPr>
          <w:sz w:val="24"/>
          <w:szCs w:val="24"/>
        </w:rPr>
        <w:br/>
      </w:r>
      <w:r w:rsidR="003E65C7" w:rsidRPr="003E65C7">
        <w:rPr>
          <w:sz w:val="24"/>
          <w:szCs w:val="24"/>
        </w:rPr>
        <w:br/>
      </w:r>
    </w:p>
    <w:p w:rsidR="009E3088" w:rsidRDefault="00D272AA" w:rsidP="00481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Backspace key,  </w:t>
      </w:r>
      <w:r w:rsidRPr="001D76B5">
        <w:rPr>
          <w:b/>
          <w:sz w:val="24"/>
          <w:szCs w:val="24"/>
        </w:rPr>
        <w:t>not the Space bar</w:t>
      </w:r>
      <w:r>
        <w:rPr>
          <w:sz w:val="24"/>
          <w:szCs w:val="24"/>
        </w:rPr>
        <w:t>, to remove or change values entered</w:t>
      </w:r>
      <w:r w:rsidR="002B3A6A">
        <w:rPr>
          <w:sz w:val="24"/>
          <w:szCs w:val="24"/>
        </w:rPr>
        <w:t xml:space="preserve"> in yellow-fill cells</w:t>
      </w:r>
      <w:r w:rsidR="007D67ED">
        <w:rPr>
          <w:sz w:val="24"/>
          <w:szCs w:val="24"/>
        </w:rPr>
        <w:t xml:space="preserve"> to avoid generating</w:t>
      </w:r>
      <w:r w:rsidR="009E3088">
        <w:rPr>
          <w:sz w:val="24"/>
          <w:szCs w:val="24"/>
        </w:rPr>
        <w:t xml:space="preserve"> errors</w:t>
      </w:r>
      <w:r w:rsidR="009E3088">
        <w:rPr>
          <w:sz w:val="24"/>
          <w:szCs w:val="24"/>
        </w:rPr>
        <w:br/>
      </w:r>
    </w:p>
    <w:p w:rsidR="000A70BE" w:rsidRDefault="00481F36" w:rsidP="001C406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E79DC" wp14:editId="5845D9A4">
                <wp:simplePos x="0" y="0"/>
                <wp:positionH relativeFrom="column">
                  <wp:posOffset>4815205</wp:posOffset>
                </wp:positionH>
                <wp:positionV relativeFrom="paragraph">
                  <wp:posOffset>29210</wp:posOffset>
                </wp:positionV>
                <wp:extent cx="225425" cy="219710"/>
                <wp:effectExtent l="5080" t="12065" r="762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F36" w:rsidRDefault="00481F36" w:rsidP="00481F36"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79DC" id="Text Box 1" o:spid="_x0000_s1027" type="#_x0000_t202" style="position:absolute;left:0;text-align:left;margin-left:379.15pt;margin-top:2.3pt;width:17.7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">
                <v:textbox>
                  <w:txbxContent>
                    <w:p w:rsidR="00481F36" w:rsidRDefault="00481F36" w:rsidP="00481F36"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If you click</w:t>
      </w:r>
      <w:r w:rsidRPr="00481F36">
        <w:rPr>
          <w:rFonts w:cstheme="minorHAnsi"/>
          <w:sz w:val="24"/>
          <w:szCs w:val="24"/>
        </w:rPr>
        <w:t xml:space="preserve"> on one of the default check boxes above a </w:t>
      </w:r>
      <w:r>
        <w:rPr>
          <w:rFonts w:cstheme="minorHAnsi"/>
          <w:sz w:val="24"/>
          <w:szCs w:val="24"/>
        </w:rPr>
        <w:t xml:space="preserve">data entry </w:t>
      </w:r>
      <w:r w:rsidRPr="00481F36">
        <w:rPr>
          <w:rFonts w:cstheme="minorHAnsi"/>
          <w:sz w:val="24"/>
          <w:szCs w:val="24"/>
        </w:rPr>
        <w:t xml:space="preserve">table         </w:t>
      </w:r>
      <w:r>
        <w:rPr>
          <w:rFonts w:cstheme="minorHAnsi"/>
          <w:sz w:val="24"/>
          <w:szCs w:val="24"/>
        </w:rPr>
        <w:t xml:space="preserve">this </w:t>
      </w:r>
      <w:r w:rsidRPr="00481F36">
        <w:rPr>
          <w:rFonts w:cstheme="minorHAnsi"/>
          <w:sz w:val="24"/>
          <w:szCs w:val="24"/>
        </w:rPr>
        <w:t>will eliminate</w:t>
      </w:r>
      <w:r>
        <w:rPr>
          <w:rFonts w:cstheme="minorHAnsi"/>
          <w:sz w:val="24"/>
          <w:szCs w:val="24"/>
        </w:rPr>
        <w:t xml:space="preserve"> any</w:t>
      </w:r>
      <w:r w:rsidRPr="00481F36">
        <w:rPr>
          <w:rFonts w:cstheme="minorHAnsi"/>
          <w:sz w:val="24"/>
          <w:szCs w:val="24"/>
        </w:rPr>
        <w:t xml:space="preserve"> </w:t>
      </w:r>
      <w:r w:rsidR="00C33AC0">
        <w:rPr>
          <w:rFonts w:cstheme="minorHAnsi"/>
          <w:sz w:val="24"/>
          <w:szCs w:val="24"/>
        </w:rPr>
        <w:t xml:space="preserve">individual </w:t>
      </w:r>
      <w:r w:rsidRPr="00481F36">
        <w:rPr>
          <w:rFonts w:cstheme="minorHAnsi"/>
          <w:sz w:val="24"/>
          <w:szCs w:val="24"/>
        </w:rPr>
        <w:t>values you may have entered in the</w:t>
      </w:r>
      <w:r>
        <w:rPr>
          <w:rFonts w:cstheme="minorHAnsi"/>
          <w:sz w:val="24"/>
          <w:szCs w:val="24"/>
        </w:rPr>
        <w:t xml:space="preserve"> </w:t>
      </w:r>
      <w:r w:rsidRPr="00481F36">
        <w:rPr>
          <w:rFonts w:cstheme="minorHAnsi"/>
          <w:sz w:val="24"/>
          <w:szCs w:val="24"/>
        </w:rPr>
        <w:t>table.</w:t>
      </w:r>
      <w:r>
        <w:rPr>
          <w:rFonts w:cstheme="minorHAnsi"/>
          <w:sz w:val="24"/>
          <w:szCs w:val="24"/>
        </w:rPr>
        <w:t xml:space="preserve">  </w:t>
      </w:r>
    </w:p>
    <w:p w:rsidR="003E65C7" w:rsidRPr="00481F36" w:rsidRDefault="00C33AC0" w:rsidP="000A70BE">
      <w:pPr>
        <w:pStyle w:val="ListParagraph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81F36">
        <w:rPr>
          <w:rFonts w:cstheme="minorHAnsi"/>
          <w:sz w:val="24"/>
          <w:szCs w:val="24"/>
        </w:rPr>
        <w:t xml:space="preserve">f you would like to see the defaults </w:t>
      </w:r>
      <w:r w:rsidR="005C6B5E">
        <w:rPr>
          <w:rFonts w:cstheme="minorHAnsi"/>
          <w:sz w:val="24"/>
          <w:szCs w:val="24"/>
        </w:rPr>
        <w:t xml:space="preserve">as a point of reference, </w:t>
      </w:r>
      <w:r>
        <w:rPr>
          <w:rFonts w:cstheme="minorHAnsi"/>
          <w:sz w:val="24"/>
          <w:szCs w:val="24"/>
          <w:u w:val="single"/>
        </w:rPr>
        <w:t>click on the</w:t>
      </w:r>
      <w:r w:rsidR="00481F36" w:rsidRPr="00C33AC0">
        <w:rPr>
          <w:rFonts w:cstheme="minorHAnsi"/>
          <w:sz w:val="24"/>
          <w:szCs w:val="24"/>
          <w:u w:val="single"/>
        </w:rPr>
        <w:t xml:space="preserve"> </w:t>
      </w:r>
      <w:r w:rsidR="00DA6E0A">
        <w:rPr>
          <w:rFonts w:cstheme="minorHAnsi"/>
          <w:sz w:val="24"/>
          <w:szCs w:val="24"/>
          <w:u w:val="single"/>
        </w:rPr>
        <w:t xml:space="preserve">default </w:t>
      </w:r>
      <w:r w:rsidR="00481F36" w:rsidRPr="00C33AC0">
        <w:rPr>
          <w:rFonts w:cstheme="minorHAnsi"/>
          <w:sz w:val="24"/>
          <w:szCs w:val="24"/>
          <w:u w:val="single"/>
        </w:rPr>
        <w:t>check box first before entering any data</w:t>
      </w:r>
      <w:r w:rsidR="00481F36">
        <w:rPr>
          <w:rFonts w:cstheme="minorHAnsi"/>
          <w:sz w:val="24"/>
          <w:szCs w:val="24"/>
        </w:rPr>
        <w:t xml:space="preserve">.  Then, </w:t>
      </w:r>
      <w:r>
        <w:rPr>
          <w:rFonts w:cstheme="minorHAnsi"/>
          <w:sz w:val="24"/>
          <w:szCs w:val="24"/>
        </w:rPr>
        <w:t>you can either un-select the ch</w:t>
      </w:r>
      <w:r w:rsidR="007D3BC8">
        <w:rPr>
          <w:rFonts w:cstheme="minorHAnsi"/>
          <w:sz w:val="24"/>
          <w:szCs w:val="24"/>
        </w:rPr>
        <w:t xml:space="preserve">eck box or </w:t>
      </w:r>
      <w:r w:rsidR="005C6B5E">
        <w:rPr>
          <w:rFonts w:cstheme="minorHAnsi"/>
          <w:sz w:val="24"/>
          <w:szCs w:val="24"/>
        </w:rPr>
        <w:t>adjust</w:t>
      </w:r>
      <w:r w:rsidR="007D3BC8">
        <w:rPr>
          <w:rFonts w:cstheme="minorHAnsi"/>
          <w:sz w:val="24"/>
          <w:szCs w:val="24"/>
        </w:rPr>
        <w:t xml:space="preserve"> values in </w:t>
      </w:r>
      <w:r>
        <w:rPr>
          <w:rFonts w:cstheme="minorHAnsi"/>
          <w:sz w:val="24"/>
          <w:szCs w:val="24"/>
        </w:rPr>
        <w:t>yellow cells to</w:t>
      </w:r>
      <w:r w:rsidR="005C6B5E">
        <w:rPr>
          <w:rFonts w:cstheme="minorHAnsi"/>
          <w:sz w:val="24"/>
          <w:szCs w:val="24"/>
        </w:rPr>
        <w:t xml:space="preserve"> more closely reflect </w:t>
      </w:r>
      <w:r>
        <w:rPr>
          <w:rFonts w:cstheme="minorHAnsi"/>
          <w:sz w:val="24"/>
          <w:szCs w:val="24"/>
        </w:rPr>
        <w:t>local data.</w:t>
      </w:r>
      <w:r w:rsidR="003E65C7" w:rsidRPr="00481F36">
        <w:rPr>
          <w:rFonts w:cstheme="minorHAnsi"/>
          <w:sz w:val="24"/>
          <w:szCs w:val="24"/>
        </w:rPr>
        <w:br/>
      </w:r>
    </w:p>
    <w:p w:rsidR="000E389B" w:rsidRPr="000E389B" w:rsidRDefault="006A2BE5" w:rsidP="00BC1074">
      <w:pPr>
        <w:spacing w:after="120" w:line="240" w:lineRule="auto"/>
        <w:rPr>
          <w:b/>
          <w:sz w:val="32"/>
          <w:szCs w:val="32"/>
          <w:u w:val="single"/>
        </w:rPr>
      </w:pPr>
      <w:r w:rsidRPr="00EF580E">
        <w:rPr>
          <w:b/>
          <w:color w:val="00C400"/>
          <w:sz w:val="32"/>
          <w:szCs w:val="32"/>
          <w:u w:val="single"/>
        </w:rPr>
        <w:t xml:space="preserve">What </w:t>
      </w:r>
      <w:r w:rsidR="00CE5329" w:rsidRPr="00EF580E">
        <w:rPr>
          <w:b/>
          <w:color w:val="00C400"/>
          <w:sz w:val="32"/>
          <w:szCs w:val="32"/>
          <w:u w:val="single"/>
        </w:rPr>
        <w:t>Data</w:t>
      </w:r>
      <w:r w:rsidR="000A70BE">
        <w:rPr>
          <w:b/>
          <w:color w:val="00C400"/>
          <w:sz w:val="32"/>
          <w:szCs w:val="32"/>
          <w:u w:val="single"/>
        </w:rPr>
        <w:t xml:space="preserve"> On </w:t>
      </w:r>
      <w:r w:rsidR="00867F60">
        <w:rPr>
          <w:b/>
          <w:color w:val="00C400"/>
          <w:sz w:val="32"/>
          <w:szCs w:val="32"/>
          <w:u w:val="single"/>
        </w:rPr>
        <w:t xml:space="preserve">Waste </w:t>
      </w:r>
      <w:r w:rsidR="00AD07CA">
        <w:rPr>
          <w:b/>
          <w:color w:val="00C400"/>
          <w:sz w:val="32"/>
          <w:szCs w:val="32"/>
          <w:u w:val="single"/>
        </w:rPr>
        <w:t xml:space="preserve">and Recovery </w:t>
      </w:r>
      <w:r w:rsidR="00867F60">
        <w:rPr>
          <w:b/>
          <w:color w:val="00C400"/>
          <w:sz w:val="32"/>
          <w:szCs w:val="32"/>
          <w:u w:val="single"/>
        </w:rPr>
        <w:t xml:space="preserve">Tonnage </w:t>
      </w:r>
      <w:r w:rsidRPr="00EF580E">
        <w:rPr>
          <w:b/>
          <w:color w:val="00C400"/>
          <w:sz w:val="32"/>
          <w:szCs w:val="32"/>
          <w:u w:val="single"/>
        </w:rPr>
        <w:t>Do I Need</w:t>
      </w:r>
      <w:r w:rsidR="000A70BE">
        <w:rPr>
          <w:b/>
          <w:color w:val="00C400"/>
          <w:sz w:val="32"/>
          <w:szCs w:val="32"/>
          <w:u w:val="single"/>
        </w:rPr>
        <w:t xml:space="preserve"> for the Baseline Year</w:t>
      </w:r>
      <w:r w:rsidRPr="00EF580E">
        <w:rPr>
          <w:b/>
          <w:color w:val="00C400"/>
          <w:sz w:val="32"/>
          <w:szCs w:val="32"/>
          <w:u w:val="single"/>
        </w:rPr>
        <w:t>?</w:t>
      </w:r>
    </w:p>
    <w:p w:rsidR="006A2BE5" w:rsidRPr="00E478B9" w:rsidRDefault="00BC1074" w:rsidP="00BC1074">
      <w:pPr>
        <w:spacing w:before="240" w:after="120"/>
        <w:rPr>
          <w:b/>
          <w:sz w:val="24"/>
          <w:szCs w:val="24"/>
        </w:rPr>
      </w:pPr>
      <w:r>
        <w:rPr>
          <w:b/>
          <w:sz w:val="28"/>
          <w:szCs w:val="28"/>
        </w:rPr>
        <w:t>A</w:t>
      </w:r>
      <w:r w:rsidR="008B2122" w:rsidRPr="00271477">
        <w:rPr>
          <w:b/>
          <w:sz w:val="28"/>
          <w:szCs w:val="28"/>
        </w:rPr>
        <w:t>.</w:t>
      </w:r>
      <w:r w:rsidR="008B2122" w:rsidRPr="008B2122">
        <w:rPr>
          <w:sz w:val="28"/>
          <w:szCs w:val="28"/>
        </w:rPr>
        <w:t xml:space="preserve">  </w:t>
      </w:r>
      <w:r w:rsidR="00555996" w:rsidRPr="00CF0ABB">
        <w:rPr>
          <w:b/>
          <w:sz w:val="28"/>
          <w:szCs w:val="28"/>
        </w:rPr>
        <w:t>Municipal Solid Waste (MSW)</w:t>
      </w:r>
      <w:r w:rsidR="00555996" w:rsidRPr="00555996">
        <w:rPr>
          <w:b/>
          <w:sz w:val="24"/>
          <w:szCs w:val="24"/>
        </w:rPr>
        <w:t>.</w:t>
      </w:r>
      <w:r w:rsidR="000936B0">
        <w:rPr>
          <w:sz w:val="24"/>
          <w:szCs w:val="24"/>
        </w:rPr>
        <w:t xml:space="preserve">  E</w:t>
      </w:r>
      <w:r w:rsidR="00565AC5">
        <w:rPr>
          <w:sz w:val="24"/>
          <w:szCs w:val="24"/>
        </w:rPr>
        <w:t xml:space="preserve">nter an </w:t>
      </w:r>
      <w:r w:rsidR="006A2BE5" w:rsidRPr="00271477">
        <w:rPr>
          <w:sz w:val="24"/>
          <w:szCs w:val="24"/>
        </w:rPr>
        <w:t>estimate</w:t>
      </w:r>
      <w:r w:rsidR="00D0522C" w:rsidRPr="00271477">
        <w:rPr>
          <w:sz w:val="24"/>
          <w:szCs w:val="24"/>
        </w:rPr>
        <w:t xml:space="preserve"> in Tons </w:t>
      </w:r>
      <w:proofErr w:type="gramStart"/>
      <w:r w:rsidR="00D0522C" w:rsidRPr="00271477">
        <w:rPr>
          <w:sz w:val="24"/>
          <w:szCs w:val="24"/>
        </w:rPr>
        <w:t>Per</w:t>
      </w:r>
      <w:proofErr w:type="gramEnd"/>
      <w:r w:rsidR="00D0522C" w:rsidRPr="00271477">
        <w:rPr>
          <w:sz w:val="24"/>
          <w:szCs w:val="24"/>
        </w:rPr>
        <w:t xml:space="preserve"> Yea</w:t>
      </w:r>
      <w:r w:rsidR="000E389B">
        <w:rPr>
          <w:sz w:val="24"/>
          <w:szCs w:val="24"/>
        </w:rPr>
        <w:t>r</w:t>
      </w:r>
      <w:r w:rsidR="00697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 w:rsidRPr="00BC1074">
        <w:rPr>
          <w:sz w:val="24"/>
          <w:szCs w:val="24"/>
          <w:highlight w:val="yellow"/>
          <w:bdr w:val="single" w:sz="4" w:space="0" w:color="auto"/>
        </w:rPr>
        <w:t>Basic Information</w:t>
      </w:r>
      <w:r>
        <w:rPr>
          <w:sz w:val="24"/>
          <w:szCs w:val="24"/>
        </w:rPr>
        <w:t xml:space="preserve"> tab </w:t>
      </w:r>
      <w:r w:rsidR="00697A8A">
        <w:rPr>
          <w:sz w:val="24"/>
          <w:szCs w:val="24"/>
        </w:rPr>
        <w:t>for</w:t>
      </w:r>
      <w:r w:rsidR="006A2BE5" w:rsidRPr="00271477">
        <w:rPr>
          <w:sz w:val="24"/>
          <w:szCs w:val="24"/>
        </w:rPr>
        <w:t>:</w:t>
      </w:r>
    </w:p>
    <w:p w:rsidR="006A2BE5" w:rsidRPr="00E478B9" w:rsidRDefault="006A2BE5" w:rsidP="00E478B9">
      <w:pPr>
        <w:pStyle w:val="ListParagraph"/>
        <w:numPr>
          <w:ilvl w:val="0"/>
          <w:numId w:val="18"/>
        </w:numPr>
        <w:spacing w:after="120"/>
        <w:rPr>
          <w:sz w:val="24"/>
          <w:szCs w:val="24"/>
        </w:rPr>
      </w:pPr>
      <w:r w:rsidRPr="00E478B9">
        <w:rPr>
          <w:b/>
          <w:sz w:val="24"/>
          <w:szCs w:val="24"/>
        </w:rPr>
        <w:t>Total</w:t>
      </w:r>
      <w:r w:rsidRPr="00E478B9">
        <w:rPr>
          <w:sz w:val="24"/>
          <w:szCs w:val="24"/>
        </w:rPr>
        <w:t xml:space="preserve"> </w:t>
      </w:r>
      <w:r w:rsidRPr="00E478B9">
        <w:rPr>
          <w:b/>
          <w:sz w:val="24"/>
          <w:szCs w:val="24"/>
        </w:rPr>
        <w:t>MSW</w:t>
      </w:r>
      <w:r w:rsidRPr="00E478B9">
        <w:rPr>
          <w:sz w:val="24"/>
          <w:szCs w:val="24"/>
        </w:rPr>
        <w:t xml:space="preserve"> </w:t>
      </w:r>
      <w:r w:rsidRPr="00E478B9">
        <w:rPr>
          <w:b/>
          <w:sz w:val="24"/>
          <w:szCs w:val="24"/>
        </w:rPr>
        <w:t>landfilled</w:t>
      </w:r>
      <w:r w:rsidR="008B2122" w:rsidRPr="00E478B9">
        <w:rPr>
          <w:sz w:val="24"/>
          <w:szCs w:val="24"/>
        </w:rPr>
        <w:t xml:space="preserve">, </w:t>
      </w:r>
      <w:r w:rsidR="004D36A2" w:rsidRPr="00E478B9">
        <w:rPr>
          <w:sz w:val="24"/>
          <w:szCs w:val="24"/>
        </w:rPr>
        <w:t>including waste from</w:t>
      </w:r>
      <w:r w:rsidR="008B2122" w:rsidRPr="00E478B9">
        <w:rPr>
          <w:sz w:val="24"/>
          <w:szCs w:val="24"/>
        </w:rPr>
        <w:t xml:space="preserve"> the</w:t>
      </w:r>
      <w:r w:rsidRPr="00E478B9">
        <w:rPr>
          <w:sz w:val="24"/>
          <w:szCs w:val="24"/>
        </w:rPr>
        <w:t xml:space="preserve"> </w:t>
      </w:r>
      <w:r w:rsidR="004D36A2" w:rsidRPr="00E478B9">
        <w:rPr>
          <w:sz w:val="24"/>
          <w:szCs w:val="24"/>
          <w:u w:val="single"/>
        </w:rPr>
        <w:t>commercial</w:t>
      </w:r>
      <w:r w:rsidR="004D36A2" w:rsidRPr="00E478B9">
        <w:rPr>
          <w:sz w:val="24"/>
          <w:szCs w:val="24"/>
        </w:rPr>
        <w:t xml:space="preserve"> and </w:t>
      </w:r>
      <w:r w:rsidR="004D36A2" w:rsidRPr="00E478B9">
        <w:rPr>
          <w:sz w:val="24"/>
          <w:szCs w:val="24"/>
          <w:u w:val="single"/>
        </w:rPr>
        <w:t>residential</w:t>
      </w:r>
      <w:r w:rsidR="004D36A2" w:rsidRPr="00E478B9">
        <w:rPr>
          <w:sz w:val="24"/>
          <w:szCs w:val="24"/>
        </w:rPr>
        <w:t xml:space="preserve"> sectors</w:t>
      </w:r>
      <w:r w:rsidR="008B2122" w:rsidRPr="00E478B9">
        <w:rPr>
          <w:sz w:val="24"/>
          <w:szCs w:val="24"/>
        </w:rPr>
        <w:t xml:space="preserve"> (and a percentage breakdown</w:t>
      </w:r>
      <w:r w:rsidR="00E937C5" w:rsidRPr="00E478B9">
        <w:rPr>
          <w:sz w:val="24"/>
          <w:szCs w:val="24"/>
        </w:rPr>
        <w:t xml:space="preserve"> between the two</w:t>
      </w:r>
      <w:r w:rsidR="008B2122" w:rsidRPr="00E478B9">
        <w:rPr>
          <w:sz w:val="24"/>
          <w:szCs w:val="24"/>
        </w:rPr>
        <w:t xml:space="preserve"> if available)</w:t>
      </w:r>
      <w:r w:rsidR="004D36A2" w:rsidRPr="00E478B9">
        <w:rPr>
          <w:sz w:val="24"/>
          <w:szCs w:val="24"/>
        </w:rPr>
        <w:t xml:space="preserve">  </w:t>
      </w:r>
    </w:p>
    <w:p w:rsidR="00E478B9" w:rsidRPr="00E478B9" w:rsidRDefault="00E478B9" w:rsidP="00E478B9">
      <w:pPr>
        <w:pStyle w:val="ListParagraph"/>
        <w:spacing w:after="120"/>
        <w:rPr>
          <w:sz w:val="24"/>
          <w:szCs w:val="24"/>
        </w:rPr>
      </w:pPr>
    </w:p>
    <w:p w:rsidR="008B2122" w:rsidRDefault="009D3D1C" w:rsidP="007A77B5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You may </w:t>
      </w:r>
      <w:r w:rsidR="008B2122" w:rsidRPr="003B1152">
        <w:rPr>
          <w:sz w:val="24"/>
          <w:szCs w:val="24"/>
        </w:rPr>
        <w:t xml:space="preserve">include waste generated by institutions, e.g., universities and hospitals, in the commercial total if you would like to evaluate the effects of implementing the same policies &amp; programs for both institutions and businesses </w:t>
      </w:r>
    </w:p>
    <w:p w:rsidR="007A77B5" w:rsidRPr="003B1152" w:rsidRDefault="007A77B5" w:rsidP="007A77B5">
      <w:pPr>
        <w:pStyle w:val="ListParagraph"/>
        <w:spacing w:after="120"/>
        <w:ind w:left="1080"/>
        <w:rPr>
          <w:sz w:val="24"/>
          <w:szCs w:val="24"/>
        </w:rPr>
      </w:pPr>
    </w:p>
    <w:p w:rsidR="00E478B9" w:rsidRDefault="006A2BE5" w:rsidP="00E478B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E478B9">
        <w:rPr>
          <w:b/>
          <w:sz w:val="24"/>
          <w:szCs w:val="24"/>
        </w:rPr>
        <w:t>Total MSW combusted</w:t>
      </w:r>
      <w:r w:rsidRPr="00E478B9">
        <w:rPr>
          <w:sz w:val="24"/>
          <w:szCs w:val="24"/>
        </w:rPr>
        <w:t xml:space="preserve"> (or type in “0” to assume</w:t>
      </w:r>
      <w:r w:rsidR="00D0522C" w:rsidRPr="00E478B9">
        <w:rPr>
          <w:sz w:val="24"/>
          <w:szCs w:val="24"/>
        </w:rPr>
        <w:t xml:space="preserve"> no combustion</w:t>
      </w:r>
      <w:r w:rsidR="008B2122" w:rsidRPr="00E478B9">
        <w:rPr>
          <w:sz w:val="24"/>
          <w:szCs w:val="24"/>
        </w:rPr>
        <w:t xml:space="preserve"> in your area</w:t>
      </w:r>
      <w:r w:rsidRPr="00E478B9">
        <w:rPr>
          <w:sz w:val="24"/>
          <w:szCs w:val="24"/>
        </w:rPr>
        <w:t>)</w:t>
      </w:r>
    </w:p>
    <w:p w:rsidR="00E478B9" w:rsidRPr="00E478B9" w:rsidRDefault="00D0522C" w:rsidP="00E478B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E478B9">
        <w:rPr>
          <w:b/>
          <w:sz w:val="24"/>
          <w:szCs w:val="24"/>
        </w:rPr>
        <w:t>Total MSW recycled</w:t>
      </w:r>
    </w:p>
    <w:p w:rsidR="00D0522C" w:rsidRPr="00E478B9" w:rsidRDefault="00D0522C" w:rsidP="00E478B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E478B9">
        <w:rPr>
          <w:b/>
          <w:sz w:val="24"/>
          <w:szCs w:val="24"/>
        </w:rPr>
        <w:t>Total MSW composted</w:t>
      </w:r>
    </w:p>
    <w:p w:rsidR="004D36A2" w:rsidRDefault="004D36A2" w:rsidP="00D0522C">
      <w:pPr>
        <w:spacing w:after="0"/>
        <w:rPr>
          <w:sz w:val="24"/>
          <w:szCs w:val="24"/>
        </w:rPr>
      </w:pPr>
    </w:p>
    <w:p w:rsidR="007A77B5" w:rsidRPr="00CB7444" w:rsidRDefault="007A77B5" w:rsidP="00CB7444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CB7444">
        <w:rPr>
          <w:sz w:val="24"/>
          <w:szCs w:val="24"/>
        </w:rPr>
        <w:t xml:space="preserve">While U.S. defaults can be selected for the amount of waste combusted, recycled, and composted based on the total landfilled, </w:t>
      </w:r>
      <w:r w:rsidRPr="00CB7444">
        <w:rPr>
          <w:sz w:val="24"/>
          <w:szCs w:val="24"/>
          <w:u w:val="single"/>
        </w:rPr>
        <w:t>entering local data, if available, is recommended</w:t>
      </w:r>
      <w:r w:rsidRPr="00CB7444">
        <w:rPr>
          <w:sz w:val="24"/>
          <w:szCs w:val="24"/>
        </w:rPr>
        <w:t xml:space="preserve">.  (Note that using the U.S. defaults on the </w:t>
      </w:r>
      <w:r w:rsidRPr="00CB7444">
        <w:rPr>
          <w:sz w:val="24"/>
          <w:szCs w:val="24"/>
          <w:highlight w:val="yellow"/>
          <w:bdr w:val="single" w:sz="4" w:space="0" w:color="auto"/>
        </w:rPr>
        <w:t>Basic Information</w:t>
      </w:r>
      <w:r w:rsidRPr="00CB7444">
        <w:rPr>
          <w:sz w:val="24"/>
          <w:szCs w:val="24"/>
          <w:bdr w:val="single" w:sz="4" w:space="0" w:color="auto"/>
        </w:rPr>
        <w:t xml:space="preserve"> </w:t>
      </w:r>
      <w:r w:rsidRPr="00CB7444">
        <w:rPr>
          <w:sz w:val="24"/>
          <w:szCs w:val="24"/>
        </w:rPr>
        <w:t>tab will apply the same percentage breakdown to residential and commercial waste.)</w:t>
      </w:r>
    </w:p>
    <w:p w:rsidR="007A77B5" w:rsidRDefault="007A77B5" w:rsidP="00555996">
      <w:pPr>
        <w:spacing w:after="0"/>
        <w:rPr>
          <w:b/>
          <w:sz w:val="24"/>
          <w:szCs w:val="24"/>
        </w:rPr>
      </w:pPr>
    </w:p>
    <w:p w:rsidR="00763F6D" w:rsidRDefault="00763F6D" w:rsidP="00555996">
      <w:pPr>
        <w:spacing w:after="0"/>
        <w:rPr>
          <w:sz w:val="24"/>
          <w:szCs w:val="24"/>
        </w:rPr>
      </w:pPr>
      <w:r w:rsidRPr="00763F6D">
        <w:rPr>
          <w:b/>
          <w:sz w:val="24"/>
          <w:szCs w:val="24"/>
        </w:rPr>
        <w:lastRenderedPageBreak/>
        <w:t>Multi-family homes.</w:t>
      </w:r>
      <w:r>
        <w:rPr>
          <w:sz w:val="24"/>
          <w:szCs w:val="24"/>
        </w:rPr>
        <w:t xml:space="preserve">  </w:t>
      </w:r>
      <w:r w:rsidR="0061745A">
        <w:rPr>
          <w:sz w:val="24"/>
          <w:szCs w:val="24"/>
        </w:rPr>
        <w:t>If you</w:t>
      </w:r>
      <w:r w:rsidR="00555996">
        <w:rPr>
          <w:sz w:val="24"/>
          <w:szCs w:val="24"/>
        </w:rPr>
        <w:t xml:space="preserve"> have an estimate for</w:t>
      </w:r>
      <w:r w:rsidR="003B7134">
        <w:rPr>
          <w:sz w:val="24"/>
          <w:szCs w:val="24"/>
        </w:rPr>
        <w:t xml:space="preserve"> total</w:t>
      </w:r>
      <w:r w:rsidR="00555996">
        <w:rPr>
          <w:sz w:val="24"/>
          <w:szCs w:val="24"/>
        </w:rPr>
        <w:t xml:space="preserve"> tons</w:t>
      </w:r>
      <w:r w:rsidR="00555996" w:rsidRPr="00555996">
        <w:rPr>
          <w:sz w:val="24"/>
          <w:szCs w:val="24"/>
        </w:rPr>
        <w:t xml:space="preserve"> of MSW from </w:t>
      </w:r>
      <w:r w:rsidR="00555996" w:rsidRPr="00763F6D">
        <w:rPr>
          <w:sz w:val="24"/>
          <w:szCs w:val="24"/>
        </w:rPr>
        <w:t>multi-family homes</w:t>
      </w:r>
      <w:r w:rsidR="00555996" w:rsidRPr="00555996">
        <w:rPr>
          <w:sz w:val="24"/>
          <w:szCs w:val="24"/>
        </w:rPr>
        <w:t xml:space="preserve"> that is landfilled </w:t>
      </w:r>
      <w:r w:rsidR="00555996" w:rsidRPr="00555996">
        <w:rPr>
          <w:sz w:val="24"/>
          <w:szCs w:val="24"/>
          <w:u w:val="single"/>
        </w:rPr>
        <w:t>OR</w:t>
      </w:r>
      <w:r w:rsidR="00555996">
        <w:rPr>
          <w:sz w:val="24"/>
          <w:szCs w:val="24"/>
        </w:rPr>
        <w:t xml:space="preserve"> an </w:t>
      </w:r>
      <w:r w:rsidR="00555996" w:rsidRPr="00555996">
        <w:rPr>
          <w:sz w:val="24"/>
          <w:szCs w:val="24"/>
        </w:rPr>
        <w:t>estimate of the</w:t>
      </w:r>
      <w:r w:rsidR="00555996">
        <w:rPr>
          <w:sz w:val="24"/>
          <w:szCs w:val="24"/>
        </w:rPr>
        <w:t xml:space="preserve"> approximate percentage</w:t>
      </w:r>
      <w:r w:rsidR="00555996" w:rsidRPr="00555996">
        <w:rPr>
          <w:sz w:val="24"/>
          <w:szCs w:val="24"/>
        </w:rPr>
        <w:t xml:space="preserve"> of multi-family home tonnage landfilled as a subset of either residential or commercial sector </w:t>
      </w:r>
      <w:r w:rsidR="00560C2B">
        <w:rPr>
          <w:sz w:val="24"/>
          <w:szCs w:val="24"/>
        </w:rPr>
        <w:t>waste</w:t>
      </w:r>
      <w:r w:rsidR="00555996">
        <w:rPr>
          <w:sz w:val="24"/>
          <w:szCs w:val="24"/>
        </w:rPr>
        <w:t>,</w:t>
      </w:r>
      <w:r w:rsidR="00E478B9">
        <w:rPr>
          <w:sz w:val="24"/>
          <w:szCs w:val="24"/>
        </w:rPr>
        <w:t xml:space="preserve"> </w:t>
      </w:r>
      <w:r w:rsidR="000936B0">
        <w:rPr>
          <w:sz w:val="24"/>
          <w:szCs w:val="24"/>
        </w:rPr>
        <w:t>use this data</w:t>
      </w:r>
      <w:r w:rsidR="00E478B9">
        <w:rPr>
          <w:sz w:val="24"/>
          <w:szCs w:val="24"/>
        </w:rPr>
        <w:t xml:space="preserve">.  If not, </w:t>
      </w:r>
      <w:r w:rsidR="00FC2452">
        <w:rPr>
          <w:sz w:val="24"/>
          <w:szCs w:val="24"/>
        </w:rPr>
        <w:t xml:space="preserve">click on the blue button on the </w:t>
      </w:r>
      <w:r w:rsidR="00FC2452" w:rsidRPr="00914114">
        <w:rPr>
          <w:sz w:val="24"/>
          <w:szCs w:val="24"/>
          <w:highlight w:val="yellow"/>
          <w:bdr w:val="single" w:sz="4" w:space="0" w:color="auto"/>
        </w:rPr>
        <w:t>Basic Information</w:t>
      </w:r>
      <w:r w:rsidR="00914114">
        <w:rPr>
          <w:sz w:val="24"/>
          <w:szCs w:val="24"/>
        </w:rPr>
        <w:t xml:space="preserve"> tab titled </w:t>
      </w:r>
      <w:r w:rsidR="00FC2452" w:rsidRPr="00622B37">
        <w:rPr>
          <w:sz w:val="24"/>
          <w:szCs w:val="24"/>
          <w:bdr w:val="single" w:sz="4" w:space="0" w:color="auto"/>
          <w:shd w:val="clear" w:color="auto" w:fill="ABD5FF"/>
        </w:rPr>
        <w:t>Need Help Estimating Tonnage from Multi-Family Homes?</w:t>
      </w:r>
    </w:p>
    <w:p w:rsidR="00763F6D" w:rsidRDefault="00763F6D" w:rsidP="00555996">
      <w:pPr>
        <w:spacing w:after="0"/>
        <w:rPr>
          <w:sz w:val="24"/>
          <w:szCs w:val="24"/>
        </w:rPr>
      </w:pPr>
    </w:p>
    <w:p w:rsidR="00555996" w:rsidRDefault="00560C2B" w:rsidP="00A1129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You will also need to enter </w:t>
      </w:r>
      <w:r w:rsidR="0061745A">
        <w:rPr>
          <w:sz w:val="24"/>
          <w:szCs w:val="24"/>
        </w:rPr>
        <w:t>estimates for</w:t>
      </w:r>
      <w:r w:rsidR="00555996">
        <w:rPr>
          <w:sz w:val="24"/>
          <w:szCs w:val="24"/>
        </w:rPr>
        <w:t xml:space="preserve"> multi-family home</w:t>
      </w:r>
      <w:r w:rsidR="0061745A">
        <w:rPr>
          <w:sz w:val="24"/>
          <w:szCs w:val="24"/>
        </w:rPr>
        <w:t xml:space="preserve"> tonnage</w:t>
      </w:r>
      <w:r>
        <w:rPr>
          <w:sz w:val="24"/>
          <w:szCs w:val="24"/>
        </w:rPr>
        <w:t xml:space="preserve"> </w:t>
      </w:r>
      <w:r w:rsidR="00555996">
        <w:rPr>
          <w:sz w:val="24"/>
          <w:szCs w:val="24"/>
        </w:rPr>
        <w:t>combusted, recycled, or composted</w:t>
      </w:r>
      <w:r w:rsidR="0061745A">
        <w:rPr>
          <w:sz w:val="24"/>
          <w:szCs w:val="24"/>
        </w:rPr>
        <w:t xml:space="preserve">, however, the calculator provides tips if </w:t>
      </w:r>
      <w:r w:rsidR="00763F6D">
        <w:rPr>
          <w:sz w:val="24"/>
          <w:szCs w:val="24"/>
        </w:rPr>
        <w:t xml:space="preserve">local </w:t>
      </w:r>
      <w:r w:rsidR="00914114">
        <w:rPr>
          <w:sz w:val="24"/>
          <w:szCs w:val="24"/>
        </w:rPr>
        <w:t>data are</w:t>
      </w:r>
      <w:r w:rsidR="0061745A">
        <w:rPr>
          <w:sz w:val="24"/>
          <w:szCs w:val="24"/>
        </w:rPr>
        <w:t xml:space="preserve"> not available.</w:t>
      </w:r>
      <w:r w:rsidR="00555996">
        <w:rPr>
          <w:sz w:val="24"/>
          <w:szCs w:val="24"/>
        </w:rPr>
        <w:br/>
      </w:r>
    </w:p>
    <w:p w:rsidR="00D0522C" w:rsidRDefault="00EF580E" w:rsidP="009E7F14">
      <w:pPr>
        <w:spacing w:after="120"/>
        <w:rPr>
          <w:sz w:val="24"/>
          <w:szCs w:val="24"/>
        </w:rPr>
      </w:pPr>
      <w:r>
        <w:rPr>
          <w:b/>
          <w:sz w:val="28"/>
          <w:szCs w:val="28"/>
        </w:rPr>
        <w:t>B</w:t>
      </w:r>
      <w:r w:rsidR="008B2122" w:rsidRPr="00271477">
        <w:rPr>
          <w:b/>
          <w:sz w:val="28"/>
          <w:szCs w:val="28"/>
        </w:rPr>
        <w:t>.</w:t>
      </w:r>
      <w:r w:rsidR="008B2122">
        <w:rPr>
          <w:sz w:val="24"/>
          <w:szCs w:val="24"/>
        </w:rPr>
        <w:t xml:space="preserve">  </w:t>
      </w:r>
      <w:r w:rsidR="00555996" w:rsidRPr="00CF0ABB">
        <w:rPr>
          <w:b/>
          <w:sz w:val="28"/>
          <w:szCs w:val="28"/>
        </w:rPr>
        <w:t>Construction &amp; Demolition (C&amp;D)</w:t>
      </w:r>
      <w:r w:rsidR="00763F6D" w:rsidRPr="00CF0ABB">
        <w:rPr>
          <w:b/>
          <w:sz w:val="28"/>
          <w:szCs w:val="28"/>
        </w:rPr>
        <w:t xml:space="preserve"> debris</w:t>
      </w:r>
      <w:r w:rsidR="00555996" w:rsidRPr="00CF0ABB">
        <w:rPr>
          <w:b/>
          <w:sz w:val="28"/>
          <w:szCs w:val="28"/>
        </w:rPr>
        <w:t>.</w:t>
      </w:r>
      <w:r w:rsidR="00555996">
        <w:rPr>
          <w:sz w:val="24"/>
          <w:szCs w:val="24"/>
        </w:rPr>
        <w:t xml:space="preserve">  </w:t>
      </w:r>
      <w:r w:rsidR="00D0522C">
        <w:rPr>
          <w:sz w:val="24"/>
          <w:szCs w:val="24"/>
        </w:rPr>
        <w:t>If you would lik</w:t>
      </w:r>
      <w:r w:rsidR="00763F6D">
        <w:rPr>
          <w:sz w:val="24"/>
          <w:szCs w:val="24"/>
        </w:rPr>
        <w:t xml:space="preserve">e to </w:t>
      </w:r>
      <w:r w:rsidR="00477A5E">
        <w:rPr>
          <w:sz w:val="24"/>
          <w:szCs w:val="24"/>
        </w:rPr>
        <w:t>run</w:t>
      </w:r>
      <w:r w:rsidR="00555996">
        <w:rPr>
          <w:sz w:val="24"/>
          <w:szCs w:val="24"/>
        </w:rPr>
        <w:t xml:space="preserve"> </w:t>
      </w:r>
      <w:r w:rsidR="00763F6D">
        <w:rPr>
          <w:sz w:val="24"/>
          <w:szCs w:val="24"/>
        </w:rPr>
        <w:t xml:space="preserve">implementation </w:t>
      </w:r>
      <w:r w:rsidR="00555996">
        <w:rPr>
          <w:sz w:val="24"/>
          <w:szCs w:val="24"/>
        </w:rPr>
        <w:t>scenarios involving</w:t>
      </w:r>
      <w:r w:rsidR="00763F6D">
        <w:rPr>
          <w:sz w:val="24"/>
          <w:szCs w:val="24"/>
        </w:rPr>
        <w:t xml:space="preserve"> </w:t>
      </w:r>
      <w:r w:rsidR="004D36A2">
        <w:rPr>
          <w:sz w:val="24"/>
          <w:szCs w:val="24"/>
        </w:rPr>
        <w:t>C&amp;D</w:t>
      </w:r>
      <w:r w:rsidR="005900D0">
        <w:rPr>
          <w:sz w:val="24"/>
          <w:szCs w:val="24"/>
        </w:rPr>
        <w:t xml:space="preserve"> debris</w:t>
      </w:r>
      <w:r w:rsidR="00D0522C">
        <w:rPr>
          <w:sz w:val="24"/>
          <w:szCs w:val="24"/>
        </w:rPr>
        <w:t xml:space="preserve">, be prepared to </w:t>
      </w:r>
      <w:r w:rsidR="00763F6D">
        <w:rPr>
          <w:sz w:val="24"/>
          <w:szCs w:val="24"/>
        </w:rPr>
        <w:t>enter estimates</w:t>
      </w:r>
      <w:r w:rsidR="004D36A2">
        <w:rPr>
          <w:sz w:val="24"/>
          <w:szCs w:val="24"/>
        </w:rPr>
        <w:t xml:space="preserve"> in Tons </w:t>
      </w:r>
      <w:proofErr w:type="gramStart"/>
      <w:r w:rsidR="004D36A2">
        <w:rPr>
          <w:sz w:val="24"/>
          <w:szCs w:val="24"/>
        </w:rPr>
        <w:t>Per</w:t>
      </w:r>
      <w:proofErr w:type="gramEnd"/>
      <w:r w:rsidR="004D36A2">
        <w:rPr>
          <w:sz w:val="24"/>
          <w:szCs w:val="24"/>
        </w:rPr>
        <w:t xml:space="preserve"> Year</w:t>
      </w:r>
      <w:r w:rsidR="00763F6D">
        <w:rPr>
          <w:sz w:val="24"/>
          <w:szCs w:val="24"/>
        </w:rPr>
        <w:t xml:space="preserve"> for</w:t>
      </w:r>
      <w:r w:rsidR="00D0522C">
        <w:rPr>
          <w:sz w:val="24"/>
          <w:szCs w:val="24"/>
        </w:rPr>
        <w:t>:</w:t>
      </w:r>
    </w:p>
    <w:p w:rsidR="00D0522C" w:rsidRDefault="00D0522C" w:rsidP="00D0522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A5EAC">
        <w:rPr>
          <w:b/>
          <w:sz w:val="24"/>
          <w:szCs w:val="24"/>
        </w:rPr>
        <w:t>Total C&amp;D</w:t>
      </w:r>
      <w:r w:rsidR="00EE2179" w:rsidRPr="001A5EAC">
        <w:rPr>
          <w:b/>
          <w:sz w:val="24"/>
          <w:szCs w:val="24"/>
        </w:rPr>
        <w:t xml:space="preserve"> debris</w:t>
      </w:r>
      <w:r w:rsidRPr="001A5EAC">
        <w:rPr>
          <w:b/>
          <w:sz w:val="24"/>
          <w:szCs w:val="24"/>
        </w:rPr>
        <w:t xml:space="preserve"> landfilled</w:t>
      </w:r>
      <w:r w:rsidR="00BC1074">
        <w:rPr>
          <w:b/>
          <w:sz w:val="24"/>
          <w:szCs w:val="24"/>
        </w:rPr>
        <w:t xml:space="preserve"> </w:t>
      </w:r>
      <w:r w:rsidR="00BC1074" w:rsidRPr="00BC1074">
        <w:rPr>
          <w:sz w:val="24"/>
          <w:szCs w:val="24"/>
        </w:rPr>
        <w:t xml:space="preserve">(on the </w:t>
      </w:r>
      <w:r w:rsidR="00BC1074" w:rsidRPr="00BC1074">
        <w:rPr>
          <w:sz w:val="24"/>
          <w:szCs w:val="24"/>
          <w:highlight w:val="yellow"/>
          <w:bdr w:val="single" w:sz="4" w:space="0" w:color="auto"/>
        </w:rPr>
        <w:t>Basic Information</w:t>
      </w:r>
      <w:r w:rsidR="00BC1074" w:rsidRPr="00BC1074">
        <w:rPr>
          <w:sz w:val="24"/>
          <w:szCs w:val="24"/>
        </w:rPr>
        <w:t xml:space="preserve"> tab)</w:t>
      </w:r>
    </w:p>
    <w:p w:rsidR="00582058" w:rsidRDefault="00582058" w:rsidP="0058205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Note:  if you are only considering scenarios that involve requirements for building-related C&amp;D debris, only enter an estimate for total building C&amp;D debris landfilled</w:t>
      </w:r>
    </w:p>
    <w:p w:rsidR="00582058" w:rsidRDefault="005900D0" w:rsidP="0058205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Total C&amp;D debris recycled/</w:t>
      </w:r>
      <w:r w:rsidR="00EE2179" w:rsidRPr="001A5EAC">
        <w:rPr>
          <w:b/>
          <w:sz w:val="24"/>
          <w:szCs w:val="24"/>
        </w:rPr>
        <w:t>reused</w:t>
      </w:r>
      <w:r w:rsidR="00BC1074">
        <w:rPr>
          <w:b/>
          <w:sz w:val="24"/>
          <w:szCs w:val="24"/>
        </w:rPr>
        <w:t xml:space="preserve"> </w:t>
      </w:r>
      <w:r w:rsidR="00BC1074" w:rsidRPr="00BC1074">
        <w:rPr>
          <w:sz w:val="24"/>
          <w:szCs w:val="24"/>
        </w:rPr>
        <w:t xml:space="preserve">(on the </w:t>
      </w:r>
      <w:r w:rsidR="00BC1074" w:rsidRPr="00BC1074">
        <w:rPr>
          <w:sz w:val="24"/>
          <w:szCs w:val="24"/>
          <w:highlight w:val="yellow"/>
          <w:bdr w:val="single" w:sz="4" w:space="0" w:color="auto"/>
        </w:rPr>
        <w:t>Basic Information</w:t>
      </w:r>
      <w:r w:rsidR="00BC1074" w:rsidRPr="00BC1074">
        <w:rPr>
          <w:sz w:val="24"/>
          <w:szCs w:val="24"/>
        </w:rPr>
        <w:t xml:space="preserve"> tab)</w:t>
      </w:r>
    </w:p>
    <w:p w:rsidR="00582058" w:rsidRDefault="00582058" w:rsidP="0058205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Note:  if you are only considering scenarios that involve requirements for building-related C&amp;D debris, only enter an estimate for total building C&amp;D debris recycled</w:t>
      </w:r>
    </w:p>
    <w:p w:rsidR="00EE2179" w:rsidRPr="00582058" w:rsidRDefault="00EE2179" w:rsidP="00C61A41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582058">
        <w:rPr>
          <w:b/>
          <w:sz w:val="24"/>
          <w:szCs w:val="24"/>
        </w:rPr>
        <w:t>Breakdown of C&amp;D debris recycled by material type</w:t>
      </w:r>
      <w:r w:rsidRPr="00582058">
        <w:rPr>
          <w:sz w:val="24"/>
          <w:szCs w:val="24"/>
        </w:rPr>
        <w:t xml:space="preserve"> (as available)</w:t>
      </w:r>
      <w:r w:rsidR="00134997" w:rsidRPr="00582058">
        <w:rPr>
          <w:sz w:val="24"/>
          <w:szCs w:val="24"/>
        </w:rPr>
        <w:t xml:space="preserve"> in tons or percentages</w:t>
      </w:r>
      <w:r w:rsidR="00565AC5" w:rsidRPr="00582058">
        <w:rPr>
          <w:sz w:val="24"/>
          <w:szCs w:val="24"/>
        </w:rPr>
        <w:t xml:space="preserve"> (on </w:t>
      </w:r>
      <w:r w:rsidR="00565AC5" w:rsidRPr="00582058">
        <w:rPr>
          <w:sz w:val="24"/>
          <w:szCs w:val="24"/>
          <w:highlight w:val="yellow"/>
          <w:bdr w:val="single" w:sz="4" w:space="0" w:color="auto"/>
        </w:rPr>
        <w:t>Waste Characterization</w:t>
      </w:r>
      <w:r w:rsidR="00565AC5" w:rsidRPr="00582058">
        <w:rPr>
          <w:sz w:val="24"/>
          <w:szCs w:val="24"/>
        </w:rPr>
        <w:t xml:space="preserve"> tab)</w:t>
      </w:r>
    </w:p>
    <w:p w:rsidR="00EE2179" w:rsidRDefault="00EE2179" w:rsidP="00EE2179">
      <w:pPr>
        <w:spacing w:after="0"/>
        <w:rPr>
          <w:sz w:val="24"/>
          <w:szCs w:val="24"/>
        </w:rPr>
      </w:pPr>
    </w:p>
    <w:p w:rsidR="005D600B" w:rsidRDefault="00EF580E" w:rsidP="000A70BE">
      <w:pPr>
        <w:spacing w:after="120"/>
        <w:rPr>
          <w:sz w:val="24"/>
          <w:szCs w:val="24"/>
        </w:rPr>
      </w:pPr>
      <w:r>
        <w:rPr>
          <w:b/>
          <w:sz w:val="28"/>
          <w:szCs w:val="28"/>
        </w:rPr>
        <w:t>C</w:t>
      </w:r>
      <w:r w:rsidR="008B2122" w:rsidRPr="00271477">
        <w:rPr>
          <w:b/>
          <w:sz w:val="28"/>
          <w:szCs w:val="28"/>
        </w:rPr>
        <w:t>.</w:t>
      </w:r>
      <w:r w:rsidR="008B2122">
        <w:rPr>
          <w:sz w:val="24"/>
          <w:szCs w:val="24"/>
        </w:rPr>
        <w:t xml:space="preserve"> </w:t>
      </w:r>
      <w:r w:rsidR="003B1152">
        <w:rPr>
          <w:sz w:val="24"/>
          <w:szCs w:val="24"/>
        </w:rPr>
        <w:t xml:space="preserve"> </w:t>
      </w:r>
      <w:r w:rsidR="003B1152" w:rsidRPr="00CF0ABB">
        <w:rPr>
          <w:b/>
          <w:sz w:val="28"/>
          <w:szCs w:val="28"/>
        </w:rPr>
        <w:t>Waste Characterization</w:t>
      </w:r>
      <w:r w:rsidR="00AD07CA">
        <w:rPr>
          <w:b/>
          <w:sz w:val="28"/>
          <w:szCs w:val="28"/>
        </w:rPr>
        <w:t xml:space="preserve"> Data</w:t>
      </w:r>
      <w:r w:rsidR="00763F6D" w:rsidRPr="00CF0ABB">
        <w:rPr>
          <w:b/>
          <w:sz w:val="28"/>
          <w:szCs w:val="28"/>
        </w:rPr>
        <w:t xml:space="preserve"> of MSW and C&amp;D debris</w:t>
      </w:r>
      <w:r w:rsidR="003B1152">
        <w:rPr>
          <w:sz w:val="24"/>
          <w:szCs w:val="24"/>
        </w:rPr>
        <w:t xml:space="preserve"> </w:t>
      </w:r>
      <w:r w:rsidR="008B2122">
        <w:rPr>
          <w:sz w:val="24"/>
          <w:szCs w:val="24"/>
        </w:rPr>
        <w:t xml:space="preserve"> </w:t>
      </w:r>
    </w:p>
    <w:p w:rsidR="009F616B" w:rsidRDefault="0061745A" w:rsidP="000936B0">
      <w:pPr>
        <w:spacing w:after="120"/>
        <w:rPr>
          <w:sz w:val="24"/>
          <w:szCs w:val="24"/>
        </w:rPr>
      </w:pPr>
      <w:r w:rsidRPr="007D3BC8">
        <w:rPr>
          <w:i/>
          <w:sz w:val="24"/>
          <w:szCs w:val="24"/>
          <w:u w:val="single"/>
        </w:rPr>
        <w:t>If a local waste characterizati</w:t>
      </w:r>
      <w:r w:rsidR="00884111">
        <w:rPr>
          <w:i/>
          <w:sz w:val="24"/>
          <w:szCs w:val="24"/>
          <w:u w:val="single"/>
        </w:rPr>
        <w:t>on study has been conducted, enter</w:t>
      </w:r>
      <w:r w:rsidRPr="007D3BC8">
        <w:rPr>
          <w:i/>
          <w:sz w:val="24"/>
          <w:szCs w:val="24"/>
          <w:u w:val="single"/>
        </w:rPr>
        <w:t xml:space="preserve"> this data</w:t>
      </w:r>
      <w:r w:rsidR="00134D22">
        <w:rPr>
          <w:i/>
          <w:sz w:val="24"/>
          <w:szCs w:val="24"/>
          <w:u w:val="single"/>
        </w:rPr>
        <w:t xml:space="preserve"> for greater accuracy of </w:t>
      </w:r>
      <w:r w:rsidR="00884111">
        <w:rPr>
          <w:i/>
          <w:sz w:val="24"/>
          <w:szCs w:val="24"/>
          <w:u w:val="single"/>
        </w:rPr>
        <w:t>calculated tonnage and greenhouse gas results</w:t>
      </w:r>
      <w:r w:rsidRPr="007D3BC8"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If not, look for a waste characterization study done for your state.  In the abse</w:t>
      </w:r>
      <w:r w:rsidR="009F616B">
        <w:rPr>
          <w:sz w:val="24"/>
          <w:szCs w:val="24"/>
        </w:rPr>
        <w:t xml:space="preserve">nce of either of these, </w:t>
      </w:r>
      <w:r>
        <w:rPr>
          <w:sz w:val="24"/>
          <w:szCs w:val="24"/>
        </w:rPr>
        <w:t xml:space="preserve">select </w:t>
      </w:r>
      <w:r w:rsidR="00884111">
        <w:rPr>
          <w:sz w:val="24"/>
          <w:szCs w:val="24"/>
        </w:rPr>
        <w:t>a d</w:t>
      </w:r>
      <w:r>
        <w:rPr>
          <w:sz w:val="24"/>
          <w:szCs w:val="24"/>
        </w:rPr>
        <w:t>efault</w:t>
      </w:r>
      <w:r w:rsidR="00884111">
        <w:rPr>
          <w:sz w:val="24"/>
          <w:szCs w:val="24"/>
        </w:rPr>
        <w:t xml:space="preserve"> </w:t>
      </w:r>
      <w:r w:rsidR="000936B0">
        <w:rPr>
          <w:sz w:val="24"/>
          <w:szCs w:val="24"/>
        </w:rPr>
        <w:t xml:space="preserve">in the calculator </w:t>
      </w:r>
      <w:r w:rsidR="00884111">
        <w:rPr>
          <w:sz w:val="24"/>
          <w:szCs w:val="24"/>
        </w:rPr>
        <w:t>for</w:t>
      </w:r>
      <w:r w:rsidR="000936B0">
        <w:rPr>
          <w:sz w:val="24"/>
          <w:szCs w:val="24"/>
        </w:rPr>
        <w:t xml:space="preserve"> one of four states</w:t>
      </w:r>
      <w:r>
        <w:rPr>
          <w:sz w:val="24"/>
          <w:szCs w:val="24"/>
        </w:rPr>
        <w:t xml:space="preserve"> </w:t>
      </w:r>
      <w:r w:rsidR="000936B0">
        <w:rPr>
          <w:sz w:val="24"/>
          <w:szCs w:val="24"/>
        </w:rPr>
        <w:t xml:space="preserve">(California, Delaware, Florida (Alachua County), or Tennessee) </w:t>
      </w:r>
      <w:r>
        <w:rPr>
          <w:sz w:val="24"/>
          <w:szCs w:val="24"/>
        </w:rPr>
        <w:t xml:space="preserve">representing </w:t>
      </w:r>
      <w:r w:rsidR="00884111">
        <w:rPr>
          <w:sz w:val="24"/>
          <w:szCs w:val="24"/>
        </w:rPr>
        <w:t>different parts of the co</w:t>
      </w:r>
      <w:r w:rsidR="000936B0">
        <w:rPr>
          <w:sz w:val="24"/>
          <w:szCs w:val="24"/>
        </w:rPr>
        <w:t xml:space="preserve">untry OR </w:t>
      </w:r>
      <w:r w:rsidR="00884111">
        <w:rPr>
          <w:sz w:val="24"/>
          <w:szCs w:val="24"/>
        </w:rPr>
        <w:t>select the U.S. default.</w:t>
      </w:r>
    </w:p>
    <w:p w:rsidR="000936B0" w:rsidRDefault="000936B0" w:rsidP="005D600B">
      <w:pPr>
        <w:spacing w:after="360"/>
        <w:rPr>
          <w:sz w:val="24"/>
          <w:szCs w:val="24"/>
        </w:rPr>
      </w:pPr>
    </w:p>
    <w:p w:rsidR="00884111" w:rsidRPr="00884111" w:rsidRDefault="005D600B" w:rsidP="004C4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884111" w:rsidRPr="00884111">
        <w:rPr>
          <w:b/>
          <w:sz w:val="24"/>
          <w:szCs w:val="24"/>
        </w:rPr>
        <w:t>hat Happens If I Leave Cells Blank</w:t>
      </w:r>
      <w:r w:rsidR="008C6E5E">
        <w:rPr>
          <w:b/>
          <w:sz w:val="24"/>
          <w:szCs w:val="24"/>
        </w:rPr>
        <w:t xml:space="preserve"> in the Waste Characterization Tables</w:t>
      </w:r>
      <w:r w:rsidR="00884111" w:rsidRPr="00884111">
        <w:rPr>
          <w:b/>
          <w:sz w:val="24"/>
          <w:szCs w:val="24"/>
        </w:rPr>
        <w:t>?</w:t>
      </w:r>
    </w:p>
    <w:p w:rsidR="0083331A" w:rsidRDefault="00BF0884" w:rsidP="004C4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240"/>
        <w:rPr>
          <w:sz w:val="24"/>
          <w:szCs w:val="24"/>
        </w:rPr>
      </w:pPr>
      <w:r w:rsidRPr="00BF0884">
        <w:rPr>
          <w:sz w:val="24"/>
          <w:szCs w:val="24"/>
          <w:u w:val="single"/>
        </w:rPr>
        <w:t>Material Landfilled or Combusted:</w:t>
      </w:r>
      <w:r>
        <w:rPr>
          <w:sz w:val="24"/>
          <w:szCs w:val="24"/>
        </w:rPr>
        <w:t xml:space="preserve">  </w:t>
      </w:r>
      <w:r w:rsidR="0083331A">
        <w:rPr>
          <w:sz w:val="24"/>
          <w:szCs w:val="24"/>
        </w:rPr>
        <w:t xml:space="preserve">If you leave cells blank (e.g., </w:t>
      </w:r>
      <w:r>
        <w:rPr>
          <w:sz w:val="24"/>
          <w:szCs w:val="24"/>
        </w:rPr>
        <w:t xml:space="preserve">tons of </w:t>
      </w:r>
      <w:r w:rsidR="0083331A">
        <w:rPr>
          <w:sz w:val="24"/>
          <w:szCs w:val="24"/>
        </w:rPr>
        <w:t>metal,</w:t>
      </w:r>
      <w:r w:rsidR="00884111">
        <w:rPr>
          <w:sz w:val="24"/>
          <w:szCs w:val="24"/>
        </w:rPr>
        <w:t xml:space="preserve"> plastic, paper), </w:t>
      </w:r>
      <w:r w:rsidR="0083331A">
        <w:rPr>
          <w:sz w:val="24"/>
          <w:szCs w:val="24"/>
        </w:rPr>
        <w:t xml:space="preserve">the calculator will automatically place the remainder of tons </w:t>
      </w:r>
      <w:r w:rsidR="00AA6377">
        <w:rPr>
          <w:sz w:val="24"/>
          <w:szCs w:val="24"/>
        </w:rPr>
        <w:t xml:space="preserve">from your entries on the Basic Information tab </w:t>
      </w:r>
      <w:r w:rsidR="000936B0">
        <w:rPr>
          <w:sz w:val="24"/>
          <w:szCs w:val="24"/>
        </w:rPr>
        <w:t xml:space="preserve">that are </w:t>
      </w:r>
      <w:r w:rsidR="0083331A">
        <w:rPr>
          <w:sz w:val="24"/>
          <w:szCs w:val="24"/>
        </w:rPr>
        <w:t xml:space="preserve">not accounted for into </w:t>
      </w:r>
      <w:r w:rsidR="00884111">
        <w:rPr>
          <w:sz w:val="24"/>
          <w:szCs w:val="24"/>
        </w:rPr>
        <w:t xml:space="preserve">the “Other/Undifferentiated” </w:t>
      </w:r>
      <w:r w:rsidR="0083331A">
        <w:rPr>
          <w:sz w:val="24"/>
          <w:szCs w:val="24"/>
        </w:rPr>
        <w:t xml:space="preserve">category.  GHG emissions reduction results are </w:t>
      </w:r>
      <w:r w:rsidR="0083331A" w:rsidRPr="00884111">
        <w:rPr>
          <w:sz w:val="24"/>
          <w:szCs w:val="24"/>
          <w:u w:val="single"/>
        </w:rPr>
        <w:t>not calculated</w:t>
      </w:r>
      <w:r w:rsidR="0083331A">
        <w:rPr>
          <w:sz w:val="24"/>
          <w:szCs w:val="24"/>
        </w:rPr>
        <w:t xml:space="preserve"> for tonnage in </w:t>
      </w:r>
      <w:r w:rsidR="00884111">
        <w:rPr>
          <w:sz w:val="24"/>
          <w:szCs w:val="24"/>
        </w:rPr>
        <w:t xml:space="preserve">the “Other/Undifferentiated” </w:t>
      </w:r>
      <w:r w:rsidR="0083331A">
        <w:rPr>
          <w:sz w:val="24"/>
          <w:szCs w:val="24"/>
        </w:rPr>
        <w:t>category.</w:t>
      </w:r>
    </w:p>
    <w:p w:rsidR="0083331A" w:rsidRDefault="00BF0884" w:rsidP="004C4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120"/>
        <w:rPr>
          <w:sz w:val="24"/>
          <w:szCs w:val="24"/>
        </w:rPr>
      </w:pPr>
      <w:r w:rsidRPr="00BF0884">
        <w:rPr>
          <w:sz w:val="24"/>
          <w:szCs w:val="24"/>
          <w:u w:val="single"/>
        </w:rPr>
        <w:t>Material Recycled or Composted:</w:t>
      </w:r>
      <w:r>
        <w:rPr>
          <w:sz w:val="24"/>
          <w:szCs w:val="24"/>
        </w:rPr>
        <w:t xml:space="preserve">  </w:t>
      </w:r>
      <w:r w:rsidR="0083331A">
        <w:rPr>
          <w:sz w:val="24"/>
          <w:szCs w:val="24"/>
        </w:rPr>
        <w:t xml:space="preserve">If you leave cells blank for characterization </w:t>
      </w:r>
      <w:r w:rsidR="00A56CBA">
        <w:rPr>
          <w:sz w:val="24"/>
          <w:szCs w:val="24"/>
        </w:rPr>
        <w:t>of material</w:t>
      </w:r>
      <w:r w:rsidR="0083331A">
        <w:rPr>
          <w:sz w:val="24"/>
          <w:szCs w:val="24"/>
        </w:rPr>
        <w:t xml:space="preserve"> recycled or composted, the calculator will automatically assume 0% of that material is currently recycled or composted.</w:t>
      </w:r>
    </w:p>
    <w:p w:rsidR="000B2355" w:rsidRPr="0061745A" w:rsidRDefault="00396679" w:rsidP="000936B0">
      <w:pPr>
        <w:rPr>
          <w:sz w:val="24"/>
          <w:szCs w:val="24"/>
        </w:rPr>
      </w:pPr>
      <w:r>
        <w:rPr>
          <w:sz w:val="24"/>
          <w:szCs w:val="24"/>
          <w:highlight w:val="yellow"/>
          <w:bdr w:val="single" w:sz="4" w:space="0" w:color="auto"/>
        </w:rPr>
        <w:br w:type="page"/>
      </w:r>
      <w:r w:rsidR="00565AC5" w:rsidRPr="00565AC5">
        <w:rPr>
          <w:sz w:val="24"/>
          <w:szCs w:val="24"/>
          <w:highlight w:val="yellow"/>
          <w:bdr w:val="single" w:sz="4" w:space="0" w:color="auto"/>
        </w:rPr>
        <w:lastRenderedPageBreak/>
        <w:t>Waste Characterization</w:t>
      </w:r>
      <w:r w:rsidR="00565AC5">
        <w:rPr>
          <w:sz w:val="24"/>
          <w:szCs w:val="24"/>
        </w:rPr>
        <w:t xml:space="preserve"> tab</w:t>
      </w:r>
      <w:r w:rsidR="00440B09" w:rsidRPr="00440B09">
        <w:rPr>
          <w:sz w:val="24"/>
          <w:szCs w:val="24"/>
        </w:rPr>
        <w:t xml:space="preserve"> </w:t>
      </w:r>
      <w:r w:rsidR="002B5564">
        <w:rPr>
          <w:sz w:val="24"/>
          <w:szCs w:val="24"/>
        </w:rPr>
        <w:t>entries include percentage brea</w:t>
      </w:r>
      <w:r w:rsidR="000936B0">
        <w:rPr>
          <w:sz w:val="24"/>
          <w:szCs w:val="24"/>
        </w:rPr>
        <w:t>kdown of total tons of material…</w:t>
      </w:r>
    </w:p>
    <w:p w:rsidR="000B2355" w:rsidRPr="007D3BC8" w:rsidRDefault="002B5564" w:rsidP="000B235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745AFF" w:rsidRPr="001A5EAC">
        <w:rPr>
          <w:b/>
          <w:sz w:val="24"/>
          <w:szCs w:val="24"/>
        </w:rPr>
        <w:t>andfilled</w:t>
      </w:r>
      <w:r w:rsidR="00745AFF" w:rsidRPr="007D3BC8">
        <w:rPr>
          <w:sz w:val="24"/>
          <w:szCs w:val="24"/>
        </w:rPr>
        <w:t xml:space="preserve"> by </w:t>
      </w:r>
      <w:r w:rsidR="000B2355" w:rsidRPr="007D3BC8">
        <w:rPr>
          <w:sz w:val="24"/>
          <w:szCs w:val="24"/>
        </w:rPr>
        <w:t xml:space="preserve">type </w:t>
      </w:r>
      <w:r w:rsidR="00271477" w:rsidRPr="007D3BC8">
        <w:rPr>
          <w:sz w:val="24"/>
          <w:szCs w:val="24"/>
        </w:rPr>
        <w:t>(</w:t>
      </w:r>
      <w:r w:rsidR="0053635E">
        <w:rPr>
          <w:sz w:val="24"/>
          <w:szCs w:val="24"/>
        </w:rPr>
        <w:t xml:space="preserve">for MSW:  </w:t>
      </w:r>
      <w:r w:rsidR="000B2355" w:rsidRPr="007D3BC8">
        <w:rPr>
          <w:sz w:val="24"/>
          <w:szCs w:val="24"/>
        </w:rPr>
        <w:t xml:space="preserve">metal, </w:t>
      </w:r>
      <w:r w:rsidR="00271477" w:rsidRPr="007D3BC8">
        <w:rPr>
          <w:sz w:val="24"/>
          <w:szCs w:val="24"/>
        </w:rPr>
        <w:t xml:space="preserve">glass, </w:t>
      </w:r>
      <w:r w:rsidR="000B2355" w:rsidRPr="007D3BC8">
        <w:rPr>
          <w:sz w:val="24"/>
          <w:szCs w:val="24"/>
        </w:rPr>
        <w:t xml:space="preserve">plastic, </w:t>
      </w:r>
      <w:r w:rsidR="00271477" w:rsidRPr="007D3BC8">
        <w:rPr>
          <w:sz w:val="24"/>
          <w:szCs w:val="24"/>
        </w:rPr>
        <w:t xml:space="preserve">paper, wood, food </w:t>
      </w:r>
      <w:r w:rsidR="00C61A41">
        <w:rPr>
          <w:sz w:val="24"/>
          <w:szCs w:val="24"/>
        </w:rPr>
        <w:t>waste</w:t>
      </w:r>
      <w:r w:rsidR="00271477" w:rsidRPr="007D3BC8">
        <w:rPr>
          <w:sz w:val="24"/>
          <w:szCs w:val="24"/>
        </w:rPr>
        <w:t>, yard trimmings</w:t>
      </w:r>
      <w:r w:rsidR="000B2355" w:rsidRPr="007D3BC8">
        <w:rPr>
          <w:sz w:val="24"/>
          <w:szCs w:val="24"/>
        </w:rPr>
        <w:t>)</w:t>
      </w:r>
    </w:p>
    <w:p w:rsidR="000B2355" w:rsidRPr="007D3BC8" w:rsidRDefault="00745AFF" w:rsidP="000B23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D3BC8">
        <w:rPr>
          <w:sz w:val="24"/>
          <w:szCs w:val="24"/>
        </w:rPr>
        <w:t>R</w:t>
      </w:r>
      <w:r w:rsidR="000B2355" w:rsidRPr="007D3BC8">
        <w:rPr>
          <w:sz w:val="24"/>
          <w:szCs w:val="24"/>
        </w:rPr>
        <w:t>esidential</w:t>
      </w:r>
      <w:r w:rsidR="001F2FB4">
        <w:rPr>
          <w:sz w:val="24"/>
          <w:szCs w:val="24"/>
        </w:rPr>
        <w:t xml:space="preserve"> MSW</w:t>
      </w:r>
    </w:p>
    <w:p w:rsidR="000B2355" w:rsidRPr="007D3BC8" w:rsidRDefault="00745AFF" w:rsidP="000B23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D3BC8">
        <w:rPr>
          <w:sz w:val="24"/>
          <w:szCs w:val="24"/>
        </w:rPr>
        <w:t>C</w:t>
      </w:r>
      <w:r w:rsidR="000B2355" w:rsidRPr="007D3BC8">
        <w:rPr>
          <w:sz w:val="24"/>
          <w:szCs w:val="24"/>
        </w:rPr>
        <w:t>ommercial</w:t>
      </w:r>
      <w:r w:rsidR="001F2FB4">
        <w:rPr>
          <w:sz w:val="24"/>
          <w:szCs w:val="24"/>
        </w:rPr>
        <w:t xml:space="preserve"> MSW</w:t>
      </w:r>
    </w:p>
    <w:p w:rsidR="000B2355" w:rsidRPr="007D3BC8" w:rsidRDefault="000B2355" w:rsidP="000B23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D3BC8">
        <w:rPr>
          <w:sz w:val="24"/>
          <w:szCs w:val="24"/>
        </w:rPr>
        <w:t>C&amp;D debri</w:t>
      </w:r>
      <w:r w:rsidR="009F616B">
        <w:rPr>
          <w:sz w:val="24"/>
          <w:szCs w:val="24"/>
        </w:rPr>
        <w:t xml:space="preserve">s (if you </w:t>
      </w:r>
      <w:r w:rsidR="009B0285">
        <w:rPr>
          <w:sz w:val="24"/>
          <w:szCs w:val="24"/>
        </w:rPr>
        <w:t>are running an implementation scenario involving C&amp;D debris,</w:t>
      </w:r>
      <w:r w:rsidR="0053635E">
        <w:rPr>
          <w:sz w:val="24"/>
          <w:szCs w:val="24"/>
        </w:rPr>
        <w:t xml:space="preserve"> the calculato</w:t>
      </w:r>
      <w:r w:rsidR="000936B0">
        <w:rPr>
          <w:sz w:val="24"/>
          <w:szCs w:val="24"/>
        </w:rPr>
        <w:t xml:space="preserve">r includes 12 material </w:t>
      </w:r>
      <w:r w:rsidR="0053635E">
        <w:rPr>
          <w:sz w:val="24"/>
          <w:szCs w:val="24"/>
        </w:rPr>
        <w:t>categories for C&amp;D debris)</w:t>
      </w:r>
    </w:p>
    <w:p w:rsidR="000A16A9" w:rsidRDefault="002B5564" w:rsidP="0055599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B5564">
        <w:rPr>
          <w:b/>
          <w:sz w:val="24"/>
          <w:szCs w:val="24"/>
        </w:rPr>
        <w:t>C</w:t>
      </w:r>
      <w:r w:rsidR="000A16A9" w:rsidRPr="000A16A9">
        <w:rPr>
          <w:b/>
          <w:sz w:val="24"/>
          <w:szCs w:val="24"/>
        </w:rPr>
        <w:t>ombusted</w:t>
      </w:r>
      <w:r w:rsidR="000A16A9">
        <w:rPr>
          <w:sz w:val="24"/>
          <w:szCs w:val="24"/>
        </w:rPr>
        <w:t xml:space="preserve"> (i.e., incinerated) by </w:t>
      </w:r>
      <w:r w:rsidR="0053635E">
        <w:rPr>
          <w:sz w:val="24"/>
          <w:szCs w:val="24"/>
        </w:rPr>
        <w:t>material type.  Note: y</w:t>
      </w:r>
      <w:r w:rsidR="000A16A9">
        <w:rPr>
          <w:sz w:val="24"/>
          <w:szCs w:val="24"/>
        </w:rPr>
        <w:t>ou may use as a default the percentage breakdown for material landfilled</w:t>
      </w:r>
      <w:r w:rsidR="002718AF">
        <w:rPr>
          <w:sz w:val="24"/>
          <w:szCs w:val="24"/>
        </w:rPr>
        <w:t>.</w:t>
      </w:r>
    </w:p>
    <w:p w:rsidR="0061745A" w:rsidRPr="007D3BC8" w:rsidRDefault="002B5564" w:rsidP="0055599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61745A" w:rsidRPr="001A5EAC">
        <w:rPr>
          <w:b/>
          <w:sz w:val="24"/>
          <w:szCs w:val="24"/>
        </w:rPr>
        <w:t>ecycled</w:t>
      </w:r>
      <w:r w:rsidR="0053635E">
        <w:rPr>
          <w:sz w:val="24"/>
          <w:szCs w:val="24"/>
        </w:rPr>
        <w:t xml:space="preserve"> (metal, glass, plastic, paper, wood)</w:t>
      </w:r>
    </w:p>
    <w:p w:rsidR="00555996" w:rsidRPr="007D3BC8" w:rsidRDefault="002B5564" w:rsidP="0055599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61745A" w:rsidRPr="001A5EAC">
        <w:rPr>
          <w:b/>
          <w:sz w:val="24"/>
          <w:szCs w:val="24"/>
        </w:rPr>
        <w:t>omposted</w:t>
      </w:r>
      <w:r w:rsidR="0053635E">
        <w:rPr>
          <w:sz w:val="24"/>
          <w:szCs w:val="24"/>
        </w:rPr>
        <w:t xml:space="preserve"> </w:t>
      </w:r>
      <w:r w:rsidR="001F2FB4">
        <w:rPr>
          <w:sz w:val="24"/>
          <w:szCs w:val="24"/>
        </w:rPr>
        <w:t xml:space="preserve">(food </w:t>
      </w:r>
      <w:r w:rsidR="00C61A41">
        <w:rPr>
          <w:sz w:val="24"/>
          <w:szCs w:val="24"/>
        </w:rPr>
        <w:t>waste</w:t>
      </w:r>
      <w:r w:rsidR="0053635E">
        <w:rPr>
          <w:sz w:val="24"/>
          <w:szCs w:val="24"/>
        </w:rPr>
        <w:t>,</w:t>
      </w:r>
      <w:r w:rsidR="001F2FB4">
        <w:rPr>
          <w:sz w:val="24"/>
          <w:szCs w:val="24"/>
        </w:rPr>
        <w:t xml:space="preserve"> yard trimmings)</w:t>
      </w:r>
      <w:r w:rsidR="00555996" w:rsidRPr="007D3BC8">
        <w:rPr>
          <w:sz w:val="24"/>
          <w:szCs w:val="24"/>
        </w:rPr>
        <w:br/>
      </w:r>
    </w:p>
    <w:p w:rsidR="0061745A" w:rsidRDefault="0053635E" w:rsidP="0061745A">
      <w:pPr>
        <w:spacing w:after="0"/>
        <w:rPr>
          <w:sz w:val="24"/>
          <w:szCs w:val="24"/>
        </w:rPr>
      </w:pPr>
      <w:r w:rsidRPr="0053635E">
        <w:rPr>
          <w:sz w:val="24"/>
          <w:szCs w:val="24"/>
        </w:rPr>
        <w:t>No</w:t>
      </w:r>
      <w:r w:rsidR="0061745A">
        <w:rPr>
          <w:sz w:val="24"/>
          <w:szCs w:val="24"/>
        </w:rPr>
        <w:t xml:space="preserve"> defaults are available</w:t>
      </w:r>
      <w:r w:rsidR="00382CEF">
        <w:rPr>
          <w:sz w:val="24"/>
          <w:szCs w:val="24"/>
        </w:rPr>
        <w:t xml:space="preserve"> for</w:t>
      </w:r>
      <w:r w:rsidR="00D36645">
        <w:rPr>
          <w:sz w:val="24"/>
          <w:szCs w:val="24"/>
        </w:rPr>
        <w:t xml:space="preserve"> the</w:t>
      </w:r>
      <w:r w:rsidR="00382CEF">
        <w:rPr>
          <w:sz w:val="24"/>
          <w:szCs w:val="24"/>
        </w:rPr>
        <w:t xml:space="preserve"> percentage of C&amp;D debris </w:t>
      </w:r>
      <w:r w:rsidR="0061745A" w:rsidRPr="0053635E">
        <w:rPr>
          <w:b/>
          <w:sz w:val="24"/>
          <w:szCs w:val="24"/>
        </w:rPr>
        <w:t>recycled</w:t>
      </w:r>
      <w:r w:rsidR="0061745A">
        <w:rPr>
          <w:sz w:val="24"/>
          <w:szCs w:val="24"/>
        </w:rPr>
        <w:t xml:space="preserve"> by </w:t>
      </w:r>
      <w:r w:rsidR="00D36645">
        <w:rPr>
          <w:sz w:val="24"/>
          <w:szCs w:val="24"/>
        </w:rPr>
        <w:t xml:space="preserve">material </w:t>
      </w:r>
      <w:r w:rsidR="0061745A">
        <w:rPr>
          <w:sz w:val="24"/>
          <w:szCs w:val="24"/>
        </w:rPr>
        <w:t>type as this data varies widely by community</w:t>
      </w:r>
      <w:r>
        <w:rPr>
          <w:sz w:val="24"/>
          <w:szCs w:val="24"/>
        </w:rPr>
        <w:t>.</w:t>
      </w:r>
    </w:p>
    <w:p w:rsidR="0053635E" w:rsidRDefault="0053635E" w:rsidP="0061745A">
      <w:pPr>
        <w:spacing w:after="0"/>
        <w:rPr>
          <w:sz w:val="24"/>
          <w:szCs w:val="24"/>
        </w:rPr>
      </w:pPr>
    </w:p>
    <w:p w:rsidR="00FC2F74" w:rsidRPr="00F547BE" w:rsidRDefault="00FC2F74" w:rsidP="001348A2">
      <w:pPr>
        <w:spacing w:after="60"/>
        <w:rPr>
          <w:b/>
          <w:sz w:val="26"/>
          <w:szCs w:val="26"/>
          <w:u w:val="single"/>
        </w:rPr>
      </w:pPr>
      <w:r w:rsidRPr="00F547BE">
        <w:rPr>
          <w:b/>
          <w:sz w:val="26"/>
          <w:szCs w:val="26"/>
          <w:u w:val="single"/>
        </w:rPr>
        <w:t xml:space="preserve">What </w:t>
      </w:r>
      <w:r w:rsidR="009B0285" w:rsidRPr="00F547BE">
        <w:rPr>
          <w:b/>
          <w:sz w:val="26"/>
          <w:szCs w:val="26"/>
          <w:u w:val="single"/>
        </w:rPr>
        <w:t xml:space="preserve">breakdown of </w:t>
      </w:r>
      <w:r w:rsidRPr="00F547BE">
        <w:rPr>
          <w:b/>
          <w:sz w:val="26"/>
          <w:szCs w:val="26"/>
          <w:u w:val="single"/>
        </w:rPr>
        <w:t>materials are included in the material categories, e.g., paper, plastics, etc.?</w:t>
      </w:r>
    </w:p>
    <w:p w:rsidR="00F547BE" w:rsidRDefault="00A05067" w:rsidP="00F547B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FC2F74">
        <w:rPr>
          <w:sz w:val="24"/>
          <w:szCs w:val="24"/>
        </w:rPr>
        <w:t xml:space="preserve">he </w:t>
      </w:r>
      <w:r w:rsidR="00FC2F74" w:rsidRPr="00FC2F74">
        <w:rPr>
          <w:sz w:val="24"/>
          <w:szCs w:val="24"/>
          <w:bdr w:val="single" w:sz="4" w:space="0" w:color="auto"/>
          <w:shd w:val="clear" w:color="auto" w:fill="D9D9D9" w:themeFill="background1" w:themeFillShade="D9"/>
        </w:rPr>
        <w:t>Material Definitions</w:t>
      </w:r>
      <w:r w:rsidR="00FC2F74">
        <w:rPr>
          <w:sz w:val="24"/>
          <w:szCs w:val="24"/>
        </w:rPr>
        <w:t xml:space="preserve"> tab </w:t>
      </w:r>
      <w:r>
        <w:rPr>
          <w:sz w:val="24"/>
          <w:szCs w:val="24"/>
        </w:rPr>
        <w:t>discusses</w:t>
      </w:r>
      <w:r w:rsidR="00FC2F74">
        <w:rPr>
          <w:sz w:val="24"/>
          <w:szCs w:val="24"/>
        </w:rPr>
        <w:t xml:space="preserve"> which </w:t>
      </w:r>
      <w:r w:rsidR="00F547BE">
        <w:rPr>
          <w:sz w:val="24"/>
          <w:szCs w:val="24"/>
        </w:rPr>
        <w:t>materials are included in</w:t>
      </w:r>
      <w:r w:rsidR="009B0285">
        <w:rPr>
          <w:sz w:val="24"/>
          <w:szCs w:val="24"/>
        </w:rPr>
        <w:t xml:space="preserve"> each</w:t>
      </w:r>
      <w:r w:rsidR="00FC2F74">
        <w:rPr>
          <w:sz w:val="24"/>
          <w:szCs w:val="24"/>
        </w:rPr>
        <w:t xml:space="preserve"> material</w:t>
      </w:r>
      <w:r w:rsidR="009B0285">
        <w:rPr>
          <w:sz w:val="24"/>
          <w:szCs w:val="24"/>
        </w:rPr>
        <w:t xml:space="preserve"> </w:t>
      </w:r>
      <w:r w:rsidR="00FC2F74">
        <w:rPr>
          <w:sz w:val="24"/>
          <w:szCs w:val="24"/>
        </w:rPr>
        <w:t>categor</w:t>
      </w:r>
      <w:r w:rsidR="009B0285">
        <w:rPr>
          <w:sz w:val="24"/>
          <w:szCs w:val="24"/>
        </w:rPr>
        <w:t>y</w:t>
      </w:r>
      <w:r>
        <w:rPr>
          <w:sz w:val="24"/>
          <w:szCs w:val="24"/>
        </w:rPr>
        <w:t xml:space="preserve"> and also </w:t>
      </w:r>
      <w:r w:rsidR="00F547BE">
        <w:rPr>
          <w:sz w:val="24"/>
          <w:szCs w:val="24"/>
        </w:rPr>
        <w:t>provide</w:t>
      </w:r>
      <w:r>
        <w:rPr>
          <w:sz w:val="24"/>
          <w:szCs w:val="24"/>
        </w:rPr>
        <w:t>s a link to more detailed Material Definitions used in EPA’s WARM</w:t>
      </w:r>
      <w:r w:rsidR="00FC2F74">
        <w:rPr>
          <w:sz w:val="24"/>
          <w:szCs w:val="24"/>
        </w:rPr>
        <w:t>.  For examp</w:t>
      </w:r>
      <w:r>
        <w:rPr>
          <w:sz w:val="24"/>
          <w:szCs w:val="24"/>
        </w:rPr>
        <w:t>le, the paper category generally includes mixed recyclable paper (</w:t>
      </w:r>
      <w:r w:rsidR="00FC2F74">
        <w:rPr>
          <w:sz w:val="24"/>
          <w:szCs w:val="24"/>
        </w:rPr>
        <w:t>newspaper, corru</w:t>
      </w:r>
      <w:r>
        <w:rPr>
          <w:sz w:val="24"/>
          <w:szCs w:val="24"/>
        </w:rPr>
        <w:t xml:space="preserve">gated cardboard, magazines, </w:t>
      </w:r>
      <w:r w:rsidR="00FC2F74">
        <w:rPr>
          <w:sz w:val="24"/>
          <w:szCs w:val="24"/>
        </w:rPr>
        <w:t>office paper</w:t>
      </w:r>
      <w:r>
        <w:rPr>
          <w:sz w:val="24"/>
          <w:szCs w:val="24"/>
        </w:rPr>
        <w:t>)</w:t>
      </w:r>
      <w:r w:rsidR="00FC2F74">
        <w:rPr>
          <w:sz w:val="24"/>
          <w:szCs w:val="24"/>
        </w:rPr>
        <w:t xml:space="preserve">.  </w:t>
      </w:r>
    </w:p>
    <w:p w:rsidR="00F547BE" w:rsidRDefault="00F547BE" w:rsidP="001348A2">
      <w:pPr>
        <w:spacing w:after="60"/>
        <w:rPr>
          <w:sz w:val="24"/>
          <w:szCs w:val="24"/>
        </w:rPr>
      </w:pPr>
      <w:r>
        <w:rPr>
          <w:sz w:val="24"/>
          <w:szCs w:val="24"/>
        </w:rPr>
        <w:t>If using local waste characterization data, d</w:t>
      </w:r>
      <w:r w:rsidR="009B0285">
        <w:rPr>
          <w:sz w:val="24"/>
          <w:szCs w:val="24"/>
        </w:rPr>
        <w:t>o not include tonnage</w:t>
      </w:r>
      <w:r w:rsidR="00FC2F74">
        <w:rPr>
          <w:sz w:val="24"/>
          <w:szCs w:val="24"/>
        </w:rPr>
        <w:t xml:space="preserve"> associated with </w:t>
      </w:r>
      <w:r w:rsidR="00A05067">
        <w:rPr>
          <w:sz w:val="24"/>
          <w:szCs w:val="24"/>
        </w:rPr>
        <w:t xml:space="preserve">compostable, soiled paper </w:t>
      </w:r>
      <w:r w:rsidR="009B0285">
        <w:rPr>
          <w:sz w:val="24"/>
          <w:szCs w:val="24"/>
        </w:rPr>
        <w:t xml:space="preserve">in the paper category </w:t>
      </w:r>
      <w:r>
        <w:rPr>
          <w:sz w:val="24"/>
          <w:szCs w:val="24"/>
        </w:rPr>
        <w:t>(</w:t>
      </w:r>
      <w:r w:rsidR="009B0285">
        <w:rPr>
          <w:sz w:val="24"/>
          <w:szCs w:val="24"/>
        </w:rPr>
        <w:t>which addresses paper recycling</w:t>
      </w:r>
      <w:r>
        <w:rPr>
          <w:sz w:val="24"/>
          <w:szCs w:val="24"/>
        </w:rPr>
        <w:t>, not composting)</w:t>
      </w:r>
      <w:r w:rsidR="009B0285">
        <w:rPr>
          <w:sz w:val="24"/>
          <w:szCs w:val="24"/>
        </w:rPr>
        <w:t xml:space="preserve">. </w:t>
      </w:r>
    </w:p>
    <w:p w:rsidR="00FC2F74" w:rsidRDefault="009B0285" w:rsidP="001348A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A05067">
        <w:rPr>
          <w:sz w:val="24"/>
          <w:szCs w:val="24"/>
        </w:rPr>
        <w:t xml:space="preserve"> </w:t>
      </w:r>
      <w:r w:rsidR="00FC2F74">
        <w:rPr>
          <w:sz w:val="24"/>
          <w:szCs w:val="24"/>
        </w:rPr>
        <w:t>there is no WARM</w:t>
      </w:r>
      <w:r w:rsidR="00A05067">
        <w:rPr>
          <w:sz w:val="24"/>
          <w:szCs w:val="24"/>
        </w:rPr>
        <w:t xml:space="preserve"> </w:t>
      </w:r>
      <w:r w:rsidR="00FC2F74">
        <w:rPr>
          <w:sz w:val="24"/>
          <w:szCs w:val="24"/>
        </w:rPr>
        <w:t xml:space="preserve">emissions </w:t>
      </w:r>
      <w:r w:rsidR="00A05067">
        <w:rPr>
          <w:sz w:val="24"/>
          <w:szCs w:val="24"/>
        </w:rPr>
        <w:t>factor</w:t>
      </w:r>
      <w:r>
        <w:rPr>
          <w:sz w:val="24"/>
          <w:szCs w:val="24"/>
        </w:rPr>
        <w:t xml:space="preserve"> for composting soiled paper so it is not addressed in the calculator.</w:t>
      </w:r>
    </w:p>
    <w:p w:rsidR="00FC2F74" w:rsidRDefault="00FC2F74" w:rsidP="001348A2">
      <w:pPr>
        <w:spacing w:after="60"/>
        <w:rPr>
          <w:b/>
          <w:sz w:val="24"/>
          <w:szCs w:val="24"/>
          <w:u w:val="single"/>
        </w:rPr>
      </w:pPr>
    </w:p>
    <w:p w:rsidR="000B2355" w:rsidRPr="00F547BE" w:rsidRDefault="001C0A87" w:rsidP="001348A2">
      <w:pPr>
        <w:spacing w:after="60"/>
        <w:rPr>
          <w:b/>
          <w:sz w:val="26"/>
          <w:szCs w:val="26"/>
          <w:u w:val="single"/>
        </w:rPr>
      </w:pPr>
      <w:r w:rsidRPr="00F547BE">
        <w:rPr>
          <w:b/>
          <w:sz w:val="26"/>
          <w:szCs w:val="26"/>
          <w:u w:val="single"/>
        </w:rPr>
        <w:t>What is the format for entering waste characterization data?</w:t>
      </w:r>
    </w:p>
    <w:p w:rsidR="00A11294" w:rsidRDefault="001C0A87" w:rsidP="0083331A">
      <w:pPr>
        <w:spacing w:after="240"/>
        <w:rPr>
          <w:sz w:val="24"/>
          <w:szCs w:val="24"/>
        </w:rPr>
      </w:pPr>
      <w:r>
        <w:rPr>
          <w:sz w:val="24"/>
          <w:szCs w:val="24"/>
        </w:rPr>
        <w:t>D</w:t>
      </w:r>
      <w:r w:rsidR="000B2355" w:rsidRPr="001C0A87">
        <w:rPr>
          <w:sz w:val="24"/>
          <w:szCs w:val="24"/>
        </w:rPr>
        <w:t xml:space="preserve">ata can be entered as </w:t>
      </w:r>
      <w:r w:rsidR="009C7D46">
        <w:rPr>
          <w:b/>
          <w:sz w:val="24"/>
          <w:szCs w:val="24"/>
        </w:rPr>
        <w:t>either ton</w:t>
      </w:r>
      <w:r w:rsidR="000B2355" w:rsidRPr="001C0A87">
        <w:rPr>
          <w:b/>
          <w:sz w:val="24"/>
          <w:szCs w:val="24"/>
        </w:rPr>
        <w:t>s or percentages</w:t>
      </w:r>
      <w:r>
        <w:rPr>
          <w:sz w:val="24"/>
          <w:szCs w:val="24"/>
        </w:rPr>
        <w:t xml:space="preserve"> </w:t>
      </w:r>
      <w:r w:rsidR="002957D5">
        <w:rPr>
          <w:sz w:val="24"/>
          <w:szCs w:val="24"/>
        </w:rPr>
        <w:t xml:space="preserve">that </w:t>
      </w:r>
      <w:r w:rsidR="00754138">
        <w:rPr>
          <w:sz w:val="24"/>
          <w:szCs w:val="24"/>
        </w:rPr>
        <w:t xml:space="preserve">each material </w:t>
      </w:r>
      <w:r w:rsidR="002957D5" w:rsidRPr="002957D5">
        <w:rPr>
          <w:sz w:val="24"/>
          <w:szCs w:val="24"/>
        </w:rPr>
        <w:t>category represents within the total landfilled, combusted, recycled, or composted</w:t>
      </w:r>
      <w:r w:rsidR="000B2355" w:rsidRPr="002957D5">
        <w:rPr>
          <w:sz w:val="24"/>
          <w:szCs w:val="24"/>
        </w:rPr>
        <w:t>.</w:t>
      </w:r>
      <w:r w:rsidR="002207FA">
        <w:rPr>
          <w:sz w:val="24"/>
          <w:szCs w:val="24"/>
        </w:rPr>
        <w:t xml:space="preserve">  </w:t>
      </w:r>
      <w:r w:rsidR="002207FA" w:rsidRPr="002207FA">
        <w:rPr>
          <w:i/>
          <w:sz w:val="24"/>
          <w:szCs w:val="24"/>
        </w:rPr>
        <w:t xml:space="preserve">For example, if metal accounts for 15% of </w:t>
      </w:r>
      <w:r w:rsidR="002207FA">
        <w:rPr>
          <w:i/>
          <w:sz w:val="24"/>
          <w:szCs w:val="24"/>
        </w:rPr>
        <w:t xml:space="preserve">all </w:t>
      </w:r>
      <w:r w:rsidR="009C7D46">
        <w:rPr>
          <w:i/>
          <w:sz w:val="24"/>
          <w:szCs w:val="24"/>
        </w:rPr>
        <w:t xml:space="preserve">material landfilled, </w:t>
      </w:r>
      <w:r w:rsidR="002207FA" w:rsidRPr="002207FA">
        <w:rPr>
          <w:i/>
          <w:sz w:val="24"/>
          <w:szCs w:val="24"/>
        </w:rPr>
        <w:t>enter 15</w:t>
      </w:r>
      <w:r w:rsidR="002207FA">
        <w:rPr>
          <w:i/>
          <w:sz w:val="24"/>
          <w:szCs w:val="24"/>
        </w:rPr>
        <w:t>%</w:t>
      </w:r>
      <w:r w:rsidR="002207FA" w:rsidRPr="002207FA">
        <w:rPr>
          <w:i/>
          <w:sz w:val="24"/>
          <w:szCs w:val="24"/>
        </w:rPr>
        <w:t xml:space="preserve"> in the yellow cell</w:t>
      </w:r>
      <w:r w:rsidR="002207FA">
        <w:rPr>
          <w:i/>
          <w:sz w:val="24"/>
          <w:szCs w:val="24"/>
        </w:rPr>
        <w:t xml:space="preserve"> </w:t>
      </w:r>
      <w:r w:rsidR="009C7D46">
        <w:rPr>
          <w:i/>
          <w:sz w:val="24"/>
          <w:szCs w:val="24"/>
        </w:rPr>
        <w:t>(if using the percentage tab).</w:t>
      </w:r>
      <w:r w:rsidR="003B1152">
        <w:rPr>
          <w:sz w:val="24"/>
          <w:szCs w:val="24"/>
        </w:rPr>
        <w:t xml:space="preserve"> </w:t>
      </w:r>
    </w:p>
    <w:p w:rsidR="00382CEF" w:rsidRDefault="003B1152" w:rsidP="0083331A">
      <w:pPr>
        <w:spacing w:after="240"/>
        <w:rPr>
          <w:sz w:val="24"/>
          <w:szCs w:val="24"/>
        </w:rPr>
      </w:pPr>
      <w:r>
        <w:rPr>
          <w:sz w:val="24"/>
          <w:szCs w:val="24"/>
        </w:rPr>
        <w:t>Det</w:t>
      </w:r>
      <w:r w:rsidR="002957D5">
        <w:rPr>
          <w:sz w:val="24"/>
          <w:szCs w:val="24"/>
        </w:rPr>
        <w:t>ermine whether it</w:t>
      </w:r>
      <w:r w:rsidR="00382CEF">
        <w:rPr>
          <w:sz w:val="24"/>
          <w:szCs w:val="24"/>
        </w:rPr>
        <w:t xml:space="preserve"> would be easier</w:t>
      </w:r>
      <w:r>
        <w:rPr>
          <w:sz w:val="24"/>
          <w:szCs w:val="24"/>
        </w:rPr>
        <w:t xml:space="preserve"> </w:t>
      </w:r>
      <w:r w:rsidR="002957D5">
        <w:rPr>
          <w:sz w:val="24"/>
          <w:szCs w:val="24"/>
        </w:rPr>
        <w:t xml:space="preserve">to enter data in tons or percentages </w:t>
      </w:r>
      <w:r>
        <w:rPr>
          <w:sz w:val="24"/>
          <w:szCs w:val="24"/>
        </w:rPr>
        <w:t>based on the format of currently available data for your community</w:t>
      </w:r>
      <w:r w:rsidR="0061745A">
        <w:rPr>
          <w:sz w:val="24"/>
          <w:szCs w:val="24"/>
        </w:rPr>
        <w:t xml:space="preserve"> or state</w:t>
      </w:r>
      <w:r>
        <w:rPr>
          <w:sz w:val="24"/>
          <w:szCs w:val="24"/>
        </w:rPr>
        <w:t>.</w:t>
      </w:r>
      <w:r w:rsidR="00382CEF">
        <w:rPr>
          <w:sz w:val="24"/>
          <w:szCs w:val="24"/>
        </w:rPr>
        <w:t xml:space="preserve">  </w:t>
      </w:r>
      <w:r w:rsidR="002207FA">
        <w:rPr>
          <w:sz w:val="24"/>
          <w:szCs w:val="24"/>
        </w:rPr>
        <w:t>From your entries, t</w:t>
      </w:r>
      <w:r w:rsidR="007D3BC8">
        <w:rPr>
          <w:sz w:val="24"/>
          <w:szCs w:val="24"/>
        </w:rPr>
        <w:t>he calculator w</w:t>
      </w:r>
      <w:r w:rsidR="00382CEF">
        <w:rPr>
          <w:sz w:val="24"/>
          <w:szCs w:val="24"/>
        </w:rPr>
        <w:t>ill automatically derive</w:t>
      </w:r>
      <w:r w:rsidR="002207FA">
        <w:rPr>
          <w:sz w:val="24"/>
          <w:szCs w:val="24"/>
        </w:rPr>
        <w:t xml:space="preserve"> how much of each material is </w:t>
      </w:r>
      <w:r w:rsidR="00382CEF">
        <w:rPr>
          <w:sz w:val="24"/>
          <w:szCs w:val="24"/>
        </w:rPr>
        <w:t>recycled or composted</w:t>
      </w:r>
      <w:r w:rsidR="002957D5">
        <w:rPr>
          <w:sz w:val="24"/>
          <w:szCs w:val="24"/>
        </w:rPr>
        <w:t xml:space="preserve"> versus landfilled or combusted</w:t>
      </w:r>
      <w:r w:rsidR="002207FA">
        <w:rPr>
          <w:sz w:val="24"/>
          <w:szCs w:val="24"/>
        </w:rPr>
        <w:t xml:space="preserve">, </w:t>
      </w:r>
      <w:r w:rsidR="002207FA" w:rsidRPr="002207FA">
        <w:rPr>
          <w:i/>
          <w:sz w:val="24"/>
          <w:szCs w:val="24"/>
        </w:rPr>
        <w:t xml:space="preserve">e.g., if 45% of </w:t>
      </w:r>
      <w:r w:rsidR="002207FA">
        <w:rPr>
          <w:i/>
          <w:sz w:val="24"/>
          <w:szCs w:val="24"/>
        </w:rPr>
        <w:t xml:space="preserve">all </w:t>
      </w:r>
      <w:r w:rsidR="002207FA" w:rsidRPr="002207FA">
        <w:rPr>
          <w:i/>
          <w:sz w:val="24"/>
          <w:szCs w:val="24"/>
        </w:rPr>
        <w:t>metal is recycled, then the remainder (55%) is either landfilled or combusted.</w:t>
      </w:r>
      <w:r w:rsidR="002207FA">
        <w:rPr>
          <w:sz w:val="24"/>
          <w:szCs w:val="24"/>
        </w:rPr>
        <w:t xml:space="preserve">  L</w:t>
      </w:r>
      <w:r w:rsidR="001A5EAC">
        <w:rPr>
          <w:sz w:val="24"/>
          <w:szCs w:val="24"/>
        </w:rPr>
        <w:t xml:space="preserve">ook for the </w:t>
      </w:r>
      <w:r w:rsidR="007D3BC8">
        <w:rPr>
          <w:sz w:val="24"/>
          <w:szCs w:val="24"/>
        </w:rPr>
        <w:t xml:space="preserve">tables </w:t>
      </w:r>
      <w:r w:rsidR="001A5EAC">
        <w:rPr>
          <w:sz w:val="24"/>
          <w:szCs w:val="24"/>
        </w:rPr>
        <w:t xml:space="preserve">with </w:t>
      </w:r>
      <w:r w:rsidR="001A5EAC" w:rsidRPr="009871FF">
        <w:rPr>
          <w:sz w:val="24"/>
          <w:szCs w:val="24"/>
          <w:bdr w:val="single" w:sz="4" w:space="0" w:color="auto"/>
          <w:shd w:val="clear" w:color="auto" w:fill="F1DBDB"/>
        </w:rPr>
        <w:t>pink fill</w:t>
      </w:r>
      <w:r w:rsidR="001A5EAC">
        <w:rPr>
          <w:sz w:val="24"/>
          <w:szCs w:val="24"/>
        </w:rPr>
        <w:t xml:space="preserve"> </w:t>
      </w:r>
      <w:r w:rsidR="007D3BC8">
        <w:rPr>
          <w:sz w:val="24"/>
          <w:szCs w:val="24"/>
        </w:rPr>
        <w:t xml:space="preserve">at the far right of </w:t>
      </w:r>
      <w:r w:rsidR="002207FA">
        <w:rPr>
          <w:sz w:val="24"/>
          <w:szCs w:val="24"/>
        </w:rPr>
        <w:t>the Waste Characterization tab for these calculator-derived percentages.</w:t>
      </w:r>
    </w:p>
    <w:p w:rsidR="00A05067" w:rsidRDefault="00A05067" w:rsidP="00427C01">
      <w:pPr>
        <w:spacing w:after="120"/>
        <w:rPr>
          <w:b/>
          <w:sz w:val="24"/>
          <w:szCs w:val="24"/>
          <w:u w:val="single"/>
        </w:rPr>
      </w:pPr>
    </w:p>
    <w:p w:rsidR="001C0A87" w:rsidRPr="009C7D46" w:rsidRDefault="001348A2" w:rsidP="00427C01">
      <w:pPr>
        <w:spacing w:after="120"/>
        <w:rPr>
          <w:b/>
          <w:sz w:val="26"/>
          <w:szCs w:val="26"/>
          <w:u w:val="single"/>
        </w:rPr>
      </w:pPr>
      <w:r w:rsidRPr="009C7D46">
        <w:rPr>
          <w:b/>
          <w:sz w:val="26"/>
          <w:szCs w:val="26"/>
          <w:u w:val="single"/>
        </w:rPr>
        <w:lastRenderedPageBreak/>
        <w:t xml:space="preserve">What does it mean if </w:t>
      </w:r>
      <w:r w:rsidRPr="009C7D46">
        <w:rPr>
          <w:b/>
          <w:color w:val="FF0000"/>
          <w:sz w:val="26"/>
          <w:szCs w:val="26"/>
          <w:u w:val="single"/>
        </w:rPr>
        <w:t>red font values</w:t>
      </w:r>
      <w:r w:rsidRPr="009C7D46">
        <w:rPr>
          <w:b/>
          <w:sz w:val="26"/>
          <w:szCs w:val="26"/>
          <w:u w:val="single"/>
        </w:rPr>
        <w:t xml:space="preserve"> appear in a table</w:t>
      </w:r>
      <w:r w:rsidR="00AA6377" w:rsidRPr="009C7D46">
        <w:rPr>
          <w:b/>
          <w:sz w:val="26"/>
          <w:szCs w:val="26"/>
          <w:u w:val="single"/>
        </w:rPr>
        <w:t xml:space="preserve"> on the</w:t>
      </w:r>
      <w:r w:rsidR="00434E8F" w:rsidRPr="009C7D46">
        <w:rPr>
          <w:b/>
          <w:sz w:val="26"/>
          <w:szCs w:val="26"/>
          <w:u w:val="single"/>
        </w:rPr>
        <w:t xml:space="preserve"> Waste Characterization Tab</w:t>
      </w:r>
      <w:r w:rsidRPr="009C7D46">
        <w:rPr>
          <w:b/>
          <w:sz w:val="26"/>
          <w:szCs w:val="26"/>
          <w:u w:val="single"/>
        </w:rPr>
        <w:t>?</w:t>
      </w:r>
    </w:p>
    <w:p w:rsidR="001348A2" w:rsidRDefault="001348A2" w:rsidP="00427C01">
      <w:pPr>
        <w:spacing w:after="120"/>
        <w:rPr>
          <w:sz w:val="24"/>
          <w:szCs w:val="24"/>
        </w:rPr>
      </w:pPr>
      <w:r>
        <w:rPr>
          <w:sz w:val="24"/>
          <w:szCs w:val="24"/>
        </w:rPr>
        <w:t>Values in red font indicate an inconsistency in the data you entered between the Basic Information tab and the Waste Characterization tab.</w:t>
      </w:r>
    </w:p>
    <w:p w:rsidR="00AB280A" w:rsidRPr="00445259" w:rsidRDefault="00382CEF" w:rsidP="00427C01">
      <w:pPr>
        <w:spacing w:after="120"/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382CEF">
        <w:rPr>
          <w:rFonts w:cstheme="minorHAnsi"/>
          <w:sz w:val="24"/>
          <w:szCs w:val="24"/>
        </w:rPr>
        <w:t>ells with b</w:t>
      </w:r>
      <w:r w:rsidR="00565AC5">
        <w:rPr>
          <w:rFonts w:cstheme="minorHAnsi"/>
          <w:sz w:val="24"/>
          <w:szCs w:val="24"/>
        </w:rPr>
        <w:t xml:space="preserve">lue fill </w:t>
      </w:r>
      <w:r w:rsidRPr="00382CEF">
        <w:rPr>
          <w:rFonts w:cstheme="minorHAnsi"/>
          <w:sz w:val="24"/>
          <w:szCs w:val="24"/>
        </w:rPr>
        <w:t xml:space="preserve"> </w:t>
      </w:r>
      <w:r w:rsidRPr="00382CEF">
        <w:rPr>
          <w:rFonts w:cstheme="minorHAnsi"/>
          <w:noProof/>
          <w:sz w:val="24"/>
          <w:szCs w:val="24"/>
        </w:rPr>
        <w:drawing>
          <wp:inline distT="0" distB="0" distL="0" distR="0" wp14:anchorId="466A275D" wp14:editId="7174E2DD">
            <wp:extent cx="1123950" cy="200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CEF">
        <w:rPr>
          <w:rFonts w:cstheme="minorHAnsi"/>
          <w:sz w:val="24"/>
          <w:szCs w:val="24"/>
        </w:rPr>
        <w:t xml:space="preserve"> </w:t>
      </w:r>
      <w:r w:rsidR="002957D5">
        <w:rPr>
          <w:rFonts w:cstheme="minorHAnsi"/>
          <w:sz w:val="24"/>
          <w:szCs w:val="24"/>
        </w:rPr>
        <w:t xml:space="preserve">in the last row of each table </w:t>
      </w:r>
      <w:r w:rsidRPr="00382CEF">
        <w:rPr>
          <w:rFonts w:cstheme="minorHAnsi"/>
          <w:sz w:val="24"/>
          <w:szCs w:val="24"/>
        </w:rPr>
        <w:t>display totals you entered o</w:t>
      </w:r>
      <w:r w:rsidR="002957D5">
        <w:rPr>
          <w:rFonts w:cstheme="minorHAnsi"/>
          <w:sz w:val="24"/>
          <w:szCs w:val="24"/>
        </w:rPr>
        <w:t xml:space="preserve">n the </w:t>
      </w:r>
      <w:r w:rsidR="002957D5" w:rsidRPr="00434E8F">
        <w:rPr>
          <w:rFonts w:cstheme="minorHAnsi"/>
          <w:sz w:val="24"/>
          <w:szCs w:val="24"/>
          <w:highlight w:val="yellow"/>
          <w:bdr w:val="single" w:sz="4" w:space="0" w:color="auto"/>
        </w:rPr>
        <w:t>Basic Information</w:t>
      </w:r>
      <w:r w:rsidR="002957D5">
        <w:rPr>
          <w:rFonts w:cstheme="minorHAnsi"/>
          <w:sz w:val="24"/>
          <w:szCs w:val="24"/>
        </w:rPr>
        <w:t xml:space="preserve"> tab (or </w:t>
      </w:r>
      <w:r w:rsidRPr="00382CEF">
        <w:rPr>
          <w:rFonts w:cstheme="minorHAnsi"/>
          <w:sz w:val="24"/>
          <w:szCs w:val="24"/>
        </w:rPr>
        <w:t>totals generated from d</w:t>
      </w:r>
      <w:r w:rsidR="002957D5">
        <w:rPr>
          <w:rFonts w:cstheme="minorHAnsi"/>
          <w:sz w:val="24"/>
          <w:szCs w:val="24"/>
        </w:rPr>
        <w:t>efaults you may have selected).</w:t>
      </w:r>
      <w:r w:rsidRPr="00382CEF">
        <w:rPr>
          <w:rFonts w:cstheme="minorHAnsi"/>
          <w:sz w:val="24"/>
          <w:szCs w:val="24"/>
        </w:rPr>
        <w:t xml:space="preserve"> </w:t>
      </w:r>
      <w:r w:rsidR="002957D5">
        <w:rPr>
          <w:rFonts w:cstheme="minorHAnsi"/>
          <w:sz w:val="24"/>
          <w:szCs w:val="24"/>
        </w:rPr>
        <w:t xml:space="preserve"> </w:t>
      </w:r>
      <w:r w:rsidR="00EF580E">
        <w:rPr>
          <w:rFonts w:cstheme="minorHAnsi"/>
          <w:sz w:val="24"/>
          <w:szCs w:val="24"/>
        </w:rPr>
        <w:t>*</w:t>
      </w:r>
      <w:r w:rsidR="0083331A" w:rsidRPr="00745CF3">
        <w:rPr>
          <w:rFonts w:cstheme="minorHAnsi"/>
          <w:sz w:val="24"/>
          <w:szCs w:val="24"/>
          <w:u w:val="single"/>
        </w:rPr>
        <w:t>Make sure that</w:t>
      </w:r>
      <w:r w:rsidR="00745CF3">
        <w:rPr>
          <w:rFonts w:cstheme="minorHAnsi"/>
          <w:sz w:val="24"/>
          <w:szCs w:val="24"/>
          <w:u w:val="single"/>
        </w:rPr>
        <w:t xml:space="preserve"> your data entries are </w:t>
      </w:r>
      <w:r w:rsidR="0083331A" w:rsidRPr="00745CF3">
        <w:rPr>
          <w:rFonts w:cstheme="minorHAnsi"/>
          <w:sz w:val="24"/>
          <w:szCs w:val="24"/>
          <w:u w:val="single"/>
        </w:rPr>
        <w:t>consistent between the Basic Information tab and Waste Characterization tab</w:t>
      </w:r>
      <w:r w:rsidR="0083331A">
        <w:rPr>
          <w:rFonts w:cstheme="minorHAnsi"/>
          <w:sz w:val="24"/>
          <w:szCs w:val="24"/>
        </w:rPr>
        <w:t xml:space="preserve"> -- </w:t>
      </w:r>
      <w:r w:rsidR="00427C01">
        <w:rPr>
          <w:rFonts w:cstheme="minorHAnsi"/>
          <w:sz w:val="24"/>
          <w:szCs w:val="24"/>
        </w:rPr>
        <w:t>t</w:t>
      </w:r>
      <w:r w:rsidR="00745CF3">
        <w:rPr>
          <w:rFonts w:cstheme="minorHAnsi"/>
          <w:sz w:val="24"/>
          <w:szCs w:val="24"/>
        </w:rPr>
        <w:t>he t</w:t>
      </w:r>
      <w:r w:rsidR="001C0A87">
        <w:rPr>
          <w:rFonts w:cstheme="minorHAnsi"/>
          <w:sz w:val="24"/>
          <w:szCs w:val="24"/>
        </w:rPr>
        <w:t xml:space="preserve">onnage breakdown </w:t>
      </w:r>
      <w:r w:rsidR="001348A2">
        <w:rPr>
          <w:rFonts w:cstheme="minorHAnsi"/>
          <w:sz w:val="24"/>
          <w:szCs w:val="24"/>
        </w:rPr>
        <w:t xml:space="preserve">by </w:t>
      </w:r>
      <w:r w:rsidR="001C0A87">
        <w:rPr>
          <w:rFonts w:cstheme="minorHAnsi"/>
          <w:sz w:val="24"/>
          <w:szCs w:val="24"/>
        </w:rPr>
        <w:t xml:space="preserve">material </w:t>
      </w:r>
      <w:r w:rsidR="00745CF3">
        <w:rPr>
          <w:rFonts w:cstheme="minorHAnsi"/>
          <w:sz w:val="24"/>
          <w:szCs w:val="24"/>
        </w:rPr>
        <w:t>category</w:t>
      </w:r>
      <w:r w:rsidRPr="00445259">
        <w:rPr>
          <w:rFonts w:cstheme="minorHAnsi"/>
          <w:sz w:val="24"/>
          <w:szCs w:val="24"/>
        </w:rPr>
        <w:t xml:space="preserve"> </w:t>
      </w:r>
      <w:r w:rsidR="0036104F" w:rsidRPr="00445259">
        <w:rPr>
          <w:rFonts w:cstheme="minorHAnsi"/>
          <w:sz w:val="24"/>
          <w:szCs w:val="24"/>
        </w:rPr>
        <w:t>must</w:t>
      </w:r>
      <w:r w:rsidR="00745CF3">
        <w:rPr>
          <w:rFonts w:cstheme="minorHAnsi"/>
          <w:sz w:val="24"/>
          <w:szCs w:val="24"/>
        </w:rPr>
        <w:t xml:space="preserve"> not in total exceed the value in the </w:t>
      </w:r>
      <w:r w:rsidR="001348A2">
        <w:rPr>
          <w:rFonts w:cstheme="minorHAnsi"/>
          <w:sz w:val="24"/>
          <w:szCs w:val="24"/>
        </w:rPr>
        <w:t xml:space="preserve">blue-fill </w:t>
      </w:r>
      <w:r w:rsidR="00BD2E01">
        <w:rPr>
          <w:rFonts w:cstheme="minorHAnsi"/>
          <w:sz w:val="24"/>
          <w:szCs w:val="24"/>
        </w:rPr>
        <w:t>cell</w:t>
      </w:r>
      <w:r w:rsidR="00745CF3">
        <w:rPr>
          <w:rFonts w:cstheme="minorHAnsi"/>
          <w:sz w:val="24"/>
          <w:szCs w:val="24"/>
        </w:rPr>
        <w:t xml:space="preserve"> </w:t>
      </w:r>
      <w:r w:rsidRPr="00445259">
        <w:rPr>
          <w:rFonts w:cstheme="minorHAnsi"/>
          <w:sz w:val="24"/>
          <w:szCs w:val="24"/>
        </w:rPr>
        <w:t>o</w:t>
      </w:r>
      <w:r w:rsidR="00AE0AF3" w:rsidRPr="00445259">
        <w:rPr>
          <w:rFonts w:cstheme="minorHAnsi"/>
          <w:sz w:val="24"/>
          <w:szCs w:val="24"/>
        </w:rPr>
        <w:t>r</w:t>
      </w:r>
      <w:r w:rsidR="002957D5">
        <w:rPr>
          <w:rFonts w:cstheme="minorHAnsi"/>
          <w:sz w:val="24"/>
          <w:szCs w:val="24"/>
        </w:rPr>
        <w:t xml:space="preserve"> </w:t>
      </w:r>
      <w:r w:rsidR="001348A2">
        <w:rPr>
          <w:rFonts w:cstheme="minorHAnsi"/>
          <w:sz w:val="24"/>
          <w:szCs w:val="24"/>
        </w:rPr>
        <w:t xml:space="preserve">red font </w:t>
      </w:r>
      <w:r w:rsidR="00745CF3">
        <w:rPr>
          <w:rFonts w:cstheme="minorHAnsi"/>
          <w:sz w:val="24"/>
          <w:szCs w:val="24"/>
        </w:rPr>
        <w:t>n</w:t>
      </w:r>
      <w:r w:rsidR="00AE0AF3" w:rsidRPr="00445259">
        <w:rPr>
          <w:rFonts w:cstheme="minorHAnsi"/>
          <w:sz w:val="24"/>
          <w:szCs w:val="24"/>
        </w:rPr>
        <w:t xml:space="preserve">umbers </w:t>
      </w:r>
      <w:r w:rsidR="001348A2">
        <w:rPr>
          <w:rFonts w:cstheme="minorHAnsi"/>
          <w:sz w:val="24"/>
          <w:szCs w:val="24"/>
        </w:rPr>
        <w:t>will appear</w:t>
      </w:r>
      <w:r w:rsidR="00745CF3">
        <w:rPr>
          <w:rFonts w:cstheme="minorHAnsi"/>
          <w:sz w:val="24"/>
          <w:szCs w:val="24"/>
        </w:rPr>
        <w:t xml:space="preserve"> indicating a mathematical error</w:t>
      </w:r>
      <w:r w:rsidR="001348A2">
        <w:rPr>
          <w:rFonts w:cstheme="minorHAnsi"/>
          <w:sz w:val="24"/>
          <w:szCs w:val="24"/>
        </w:rPr>
        <w:t>.</w:t>
      </w:r>
    </w:p>
    <w:p w:rsidR="001348A2" w:rsidRPr="008E1614" w:rsidRDefault="00AB280A" w:rsidP="00675D7D">
      <w:pPr>
        <w:pStyle w:val="ListParagraph"/>
        <w:numPr>
          <w:ilvl w:val="0"/>
          <w:numId w:val="10"/>
        </w:numPr>
        <w:spacing w:after="360"/>
        <w:contextualSpacing w:val="0"/>
        <w:rPr>
          <w:sz w:val="24"/>
          <w:szCs w:val="24"/>
        </w:rPr>
      </w:pPr>
      <w:r w:rsidRPr="00AB280A">
        <w:rPr>
          <w:rFonts w:cstheme="minorHAnsi"/>
          <w:sz w:val="24"/>
          <w:szCs w:val="24"/>
        </w:rPr>
        <w:t>For example, if</w:t>
      </w:r>
      <w:r w:rsidR="00AE0AF3" w:rsidRPr="00AB280A">
        <w:rPr>
          <w:rFonts w:cstheme="minorHAnsi"/>
          <w:sz w:val="24"/>
          <w:szCs w:val="24"/>
        </w:rPr>
        <w:t xml:space="preserve"> </w:t>
      </w:r>
      <w:r w:rsidR="00AE0AF3" w:rsidRPr="00AB280A">
        <w:rPr>
          <w:rFonts w:cstheme="minorHAnsi"/>
          <w:color w:val="FF0000"/>
          <w:sz w:val="24"/>
          <w:szCs w:val="24"/>
        </w:rPr>
        <w:t>(4,200)</w:t>
      </w:r>
      <w:r w:rsidRPr="00AB280A">
        <w:rPr>
          <w:rFonts w:cstheme="minorHAnsi"/>
          <w:sz w:val="24"/>
          <w:szCs w:val="24"/>
        </w:rPr>
        <w:t xml:space="preserve"> appears in the “Other/Undifferentiated” cell</w:t>
      </w:r>
      <w:r w:rsidR="00BD3A6D">
        <w:rPr>
          <w:rFonts w:cstheme="minorHAnsi"/>
          <w:sz w:val="24"/>
          <w:szCs w:val="24"/>
        </w:rPr>
        <w:t xml:space="preserve"> for Tons Landfilled, this indicates</w:t>
      </w:r>
      <w:r w:rsidRPr="00AB280A">
        <w:rPr>
          <w:rFonts w:cstheme="minorHAnsi"/>
          <w:sz w:val="24"/>
          <w:szCs w:val="24"/>
        </w:rPr>
        <w:t xml:space="preserve"> that the sum of values </w:t>
      </w:r>
      <w:r w:rsidR="00BD3A6D">
        <w:rPr>
          <w:rFonts w:cstheme="minorHAnsi"/>
          <w:sz w:val="24"/>
          <w:szCs w:val="24"/>
        </w:rPr>
        <w:t xml:space="preserve">you </w:t>
      </w:r>
      <w:r w:rsidRPr="00AB280A">
        <w:rPr>
          <w:rFonts w:cstheme="minorHAnsi"/>
          <w:sz w:val="24"/>
          <w:szCs w:val="24"/>
        </w:rPr>
        <w:t xml:space="preserve">entered </w:t>
      </w:r>
      <w:r w:rsidR="00BD2E01">
        <w:rPr>
          <w:rFonts w:cstheme="minorHAnsi"/>
          <w:sz w:val="24"/>
          <w:szCs w:val="24"/>
        </w:rPr>
        <w:t xml:space="preserve">on the Waste Characterization tab for </w:t>
      </w:r>
      <w:r w:rsidR="001C0A87">
        <w:rPr>
          <w:rFonts w:cstheme="minorHAnsi"/>
          <w:sz w:val="24"/>
          <w:szCs w:val="24"/>
        </w:rPr>
        <w:t>tons</w:t>
      </w:r>
      <w:r w:rsidRPr="00AB28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landfilled </w:t>
      </w:r>
      <w:r w:rsidR="00BD2E01">
        <w:rPr>
          <w:rFonts w:cstheme="minorHAnsi"/>
          <w:sz w:val="24"/>
          <w:szCs w:val="24"/>
        </w:rPr>
        <w:t xml:space="preserve">broken down by </w:t>
      </w:r>
      <w:r w:rsidR="001C0A87">
        <w:rPr>
          <w:rFonts w:cstheme="minorHAnsi"/>
          <w:sz w:val="24"/>
          <w:szCs w:val="24"/>
        </w:rPr>
        <w:t xml:space="preserve">material </w:t>
      </w:r>
      <w:r w:rsidR="00BD2E01">
        <w:rPr>
          <w:rFonts w:cstheme="minorHAnsi"/>
          <w:sz w:val="24"/>
          <w:szCs w:val="24"/>
        </w:rPr>
        <w:t>type</w:t>
      </w:r>
      <w:r w:rsidR="00AE0AF3" w:rsidRPr="00AB280A">
        <w:rPr>
          <w:rFonts w:cstheme="minorHAnsi"/>
          <w:sz w:val="24"/>
          <w:szCs w:val="24"/>
        </w:rPr>
        <w:t xml:space="preserve"> is 4,200 tons greater th</w:t>
      </w:r>
      <w:r w:rsidR="001C0A87">
        <w:rPr>
          <w:rFonts w:cstheme="minorHAnsi"/>
          <w:sz w:val="24"/>
          <w:szCs w:val="24"/>
        </w:rPr>
        <w:t xml:space="preserve">an the Total Amount </w:t>
      </w:r>
      <w:r w:rsidRPr="00AB280A">
        <w:rPr>
          <w:rFonts w:cstheme="minorHAnsi"/>
          <w:sz w:val="24"/>
          <w:szCs w:val="24"/>
        </w:rPr>
        <w:t xml:space="preserve">Landfilled </w:t>
      </w:r>
      <w:r w:rsidR="00BD3A6D">
        <w:rPr>
          <w:rFonts w:cstheme="minorHAnsi"/>
          <w:sz w:val="24"/>
          <w:szCs w:val="24"/>
        </w:rPr>
        <w:t>you</w:t>
      </w:r>
      <w:r w:rsidR="00AE0AF3" w:rsidRPr="00AB280A">
        <w:rPr>
          <w:rFonts w:cstheme="minorHAnsi"/>
          <w:sz w:val="24"/>
          <w:szCs w:val="24"/>
        </w:rPr>
        <w:t xml:space="preserve"> entered on the Basic Information tab.</w:t>
      </w:r>
      <w:r w:rsidR="00745CF3">
        <w:rPr>
          <w:rFonts w:cstheme="minorHAnsi"/>
          <w:sz w:val="24"/>
          <w:szCs w:val="24"/>
        </w:rPr>
        <w:t xml:space="preserve">  </w:t>
      </w:r>
      <w:r w:rsidR="00D8624F">
        <w:rPr>
          <w:rFonts w:cstheme="minorHAnsi"/>
          <w:sz w:val="24"/>
          <w:szCs w:val="24"/>
        </w:rPr>
        <w:t>Mathematical er</w:t>
      </w:r>
      <w:r w:rsidR="00745CF3">
        <w:rPr>
          <w:rFonts w:cstheme="minorHAnsi"/>
          <w:sz w:val="24"/>
          <w:szCs w:val="24"/>
        </w:rPr>
        <w:t>ror</w:t>
      </w:r>
      <w:r w:rsidR="00D8624F">
        <w:rPr>
          <w:rFonts w:cstheme="minorHAnsi"/>
          <w:sz w:val="24"/>
          <w:szCs w:val="24"/>
        </w:rPr>
        <w:t>s</w:t>
      </w:r>
      <w:r w:rsidR="00745CF3">
        <w:rPr>
          <w:rFonts w:cstheme="minorHAnsi"/>
          <w:sz w:val="24"/>
          <w:szCs w:val="24"/>
        </w:rPr>
        <w:t xml:space="preserve"> c</w:t>
      </w:r>
      <w:r w:rsidR="001C0A87">
        <w:rPr>
          <w:rFonts w:cstheme="minorHAnsi"/>
          <w:sz w:val="24"/>
          <w:szCs w:val="24"/>
        </w:rPr>
        <w:t>an be corrected by adjusting</w:t>
      </w:r>
      <w:r w:rsidR="00745CF3">
        <w:rPr>
          <w:rFonts w:cstheme="minorHAnsi"/>
          <w:sz w:val="24"/>
          <w:szCs w:val="24"/>
        </w:rPr>
        <w:t xml:space="preserve"> values </w:t>
      </w:r>
      <w:r w:rsidR="001C0A87">
        <w:rPr>
          <w:rFonts w:cstheme="minorHAnsi"/>
          <w:sz w:val="24"/>
          <w:szCs w:val="24"/>
        </w:rPr>
        <w:t xml:space="preserve">previously </w:t>
      </w:r>
      <w:r w:rsidR="00745CF3">
        <w:rPr>
          <w:rFonts w:cstheme="minorHAnsi"/>
          <w:sz w:val="24"/>
          <w:szCs w:val="24"/>
        </w:rPr>
        <w:t>entered in one or more cell.</w:t>
      </w:r>
    </w:p>
    <w:p w:rsidR="008E1614" w:rsidRPr="009C7D46" w:rsidRDefault="008E1614" w:rsidP="008E1614">
      <w:pPr>
        <w:spacing w:after="120"/>
        <w:rPr>
          <w:b/>
          <w:sz w:val="26"/>
          <w:szCs w:val="26"/>
          <w:u w:val="single"/>
        </w:rPr>
      </w:pPr>
      <w:r w:rsidRPr="009C7D46">
        <w:rPr>
          <w:b/>
          <w:sz w:val="26"/>
          <w:szCs w:val="26"/>
          <w:u w:val="single"/>
        </w:rPr>
        <w:t>Why can’t I enter a waste characterization breakdown by material type for multi-family homes specific to my state or jurisdiction?</w:t>
      </w:r>
    </w:p>
    <w:p w:rsidR="008E1614" w:rsidRPr="008E1614" w:rsidRDefault="008E1614" w:rsidP="008E1614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8E1614">
        <w:rPr>
          <w:sz w:val="24"/>
          <w:szCs w:val="24"/>
        </w:rPr>
        <w:t xml:space="preserve">For ease of use and reduced complexity, the calculator does not require users to enter waste characterization values for both single-family residences and multi-family residences.  This means that if you run a scenario for </w:t>
      </w:r>
      <w:r w:rsidRPr="008E1614">
        <w:rPr>
          <w:sz w:val="24"/>
          <w:szCs w:val="24"/>
          <w:bdr w:val="single" w:sz="4" w:space="0" w:color="auto"/>
          <w:shd w:val="clear" w:color="auto" w:fill="B089FF"/>
        </w:rPr>
        <w:t>Multifamily Recycling</w:t>
      </w:r>
      <w:r w:rsidRPr="008E1614">
        <w:rPr>
          <w:sz w:val="24"/>
          <w:szCs w:val="24"/>
        </w:rPr>
        <w:t>, the calculator’s estimates are based on the waste characterizatio</w:t>
      </w:r>
      <w:r w:rsidR="00384A4B">
        <w:rPr>
          <w:sz w:val="24"/>
          <w:szCs w:val="24"/>
        </w:rPr>
        <w:t xml:space="preserve">n breakdown by material </w:t>
      </w:r>
      <w:r w:rsidRPr="008E1614">
        <w:rPr>
          <w:sz w:val="24"/>
          <w:szCs w:val="24"/>
        </w:rPr>
        <w:t xml:space="preserve">entered into the Single Family Homes table.  (Note:  only recyclable materials are addressed on the Multifamily Recycling tab, not </w:t>
      </w:r>
      <w:proofErr w:type="spellStart"/>
      <w:r w:rsidRPr="008E1614">
        <w:rPr>
          <w:sz w:val="24"/>
          <w:szCs w:val="24"/>
        </w:rPr>
        <w:t>compostables</w:t>
      </w:r>
      <w:proofErr w:type="spellEnd"/>
      <w:r w:rsidRPr="008E1614">
        <w:rPr>
          <w:sz w:val="24"/>
          <w:szCs w:val="24"/>
        </w:rPr>
        <w:t>.)</w:t>
      </w:r>
      <w:r w:rsidR="00384A4B">
        <w:rPr>
          <w:sz w:val="24"/>
          <w:szCs w:val="24"/>
        </w:rPr>
        <w:br/>
      </w:r>
    </w:p>
    <w:p w:rsidR="00D30053" w:rsidRDefault="008E1614" w:rsidP="005D600B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8E1614">
        <w:rPr>
          <w:sz w:val="24"/>
          <w:szCs w:val="24"/>
        </w:rPr>
        <w:t xml:space="preserve">If you would like to generate more refined estimates for multifamily home recycling based on </w:t>
      </w:r>
      <w:r w:rsidR="00457285">
        <w:rPr>
          <w:sz w:val="24"/>
          <w:szCs w:val="24"/>
        </w:rPr>
        <w:t>locally available waste characterization data</w:t>
      </w:r>
      <w:r w:rsidR="00384A4B">
        <w:rPr>
          <w:sz w:val="24"/>
          <w:szCs w:val="24"/>
        </w:rPr>
        <w:t>,</w:t>
      </w:r>
      <w:r w:rsidRPr="008E1614">
        <w:rPr>
          <w:sz w:val="24"/>
          <w:szCs w:val="24"/>
        </w:rPr>
        <w:t xml:space="preserve"> it is advised to </w:t>
      </w:r>
      <w:r w:rsidRPr="008E1614">
        <w:rPr>
          <w:sz w:val="24"/>
          <w:szCs w:val="24"/>
          <w:u w:val="single"/>
        </w:rPr>
        <w:t>run a separate scenario</w:t>
      </w:r>
      <w:r w:rsidR="00384A4B">
        <w:rPr>
          <w:sz w:val="24"/>
          <w:szCs w:val="24"/>
          <w:u w:val="single"/>
        </w:rPr>
        <w:t xml:space="preserve"> as follows</w:t>
      </w:r>
      <w:r w:rsidRPr="008E1614">
        <w:rPr>
          <w:sz w:val="24"/>
          <w:szCs w:val="24"/>
        </w:rPr>
        <w:t xml:space="preserve">: </w:t>
      </w:r>
    </w:p>
    <w:p w:rsidR="00D30053" w:rsidRDefault="00D30053" w:rsidP="00D30053">
      <w:pPr>
        <w:pStyle w:val="ListParagraph"/>
        <w:spacing w:after="120"/>
        <w:rPr>
          <w:sz w:val="24"/>
          <w:szCs w:val="24"/>
        </w:rPr>
      </w:pPr>
    </w:p>
    <w:p w:rsidR="00384A4B" w:rsidRPr="005D600B" w:rsidRDefault="00384A4B" w:rsidP="00D30053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After saving any existing spreadsheet </w:t>
      </w:r>
      <w:r w:rsidR="008E1614" w:rsidRPr="008E1614">
        <w:rPr>
          <w:sz w:val="24"/>
          <w:szCs w:val="24"/>
        </w:rPr>
        <w:t xml:space="preserve">scenario to your computer, </w:t>
      </w:r>
      <w:r>
        <w:rPr>
          <w:sz w:val="24"/>
          <w:szCs w:val="24"/>
        </w:rPr>
        <w:t>use the “Reset All User Inputs” button on the Basic Information tab or open a new, blank version of the calculator.  E</w:t>
      </w:r>
      <w:r w:rsidR="008E1614" w:rsidRPr="008E1614">
        <w:rPr>
          <w:sz w:val="24"/>
          <w:szCs w:val="24"/>
        </w:rPr>
        <w:t xml:space="preserve">nter waste tonnage data on the Basic Information tab.  Then, on the Waste Characterization tab, enter waste characterization data for multi-family homes into the single-family homes table.  </w:t>
      </w:r>
      <w:r>
        <w:rPr>
          <w:sz w:val="24"/>
          <w:szCs w:val="24"/>
        </w:rPr>
        <w:t>Skip to</w:t>
      </w:r>
      <w:r w:rsidR="008E1614" w:rsidRPr="008E1614">
        <w:rPr>
          <w:sz w:val="24"/>
          <w:szCs w:val="24"/>
        </w:rPr>
        <w:t xml:space="preserve"> the Multi-Family Recycling tab and enter a percentage increase in recycling from program implementation.  </w:t>
      </w:r>
      <w:r w:rsidR="00D30053">
        <w:rPr>
          <w:sz w:val="24"/>
          <w:szCs w:val="24"/>
        </w:rPr>
        <w:t xml:space="preserve">(Do not enter percentage increases </w:t>
      </w:r>
      <w:r>
        <w:rPr>
          <w:sz w:val="24"/>
          <w:szCs w:val="24"/>
        </w:rPr>
        <w:t xml:space="preserve">on any other </w:t>
      </w:r>
      <w:r w:rsidR="008E1614" w:rsidRPr="008E1614">
        <w:rPr>
          <w:sz w:val="24"/>
          <w:szCs w:val="24"/>
        </w:rPr>
        <w:t>tabs.</w:t>
      </w:r>
      <w:r w:rsidR="00D30053">
        <w:rPr>
          <w:sz w:val="24"/>
          <w:szCs w:val="24"/>
        </w:rPr>
        <w:t>)</w:t>
      </w:r>
      <w:r w:rsidR="008E1614" w:rsidRPr="008E1614">
        <w:rPr>
          <w:sz w:val="24"/>
          <w:szCs w:val="24"/>
        </w:rPr>
        <w:t xml:space="preserve">  The Results tab will display the t</w:t>
      </w:r>
      <w:r>
        <w:rPr>
          <w:sz w:val="24"/>
          <w:szCs w:val="24"/>
        </w:rPr>
        <w:t>onnage and GHG projections for M</w:t>
      </w:r>
      <w:r w:rsidR="008E1614" w:rsidRPr="008E1614">
        <w:rPr>
          <w:sz w:val="24"/>
          <w:szCs w:val="24"/>
        </w:rPr>
        <w:t xml:space="preserve">ulti-family </w:t>
      </w:r>
      <w:r>
        <w:rPr>
          <w:sz w:val="24"/>
          <w:szCs w:val="24"/>
        </w:rPr>
        <w:t>Home R</w:t>
      </w:r>
      <w:r w:rsidR="008E1614" w:rsidRPr="008E1614">
        <w:rPr>
          <w:sz w:val="24"/>
          <w:szCs w:val="24"/>
        </w:rPr>
        <w:t>ecycling, drawing upon the waste characterization data entered into the single-family homes table.</w:t>
      </w:r>
    </w:p>
    <w:sectPr w:rsidR="00384A4B" w:rsidRPr="005D600B" w:rsidSect="005D600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1CB"/>
    <w:multiLevelType w:val="hybridMultilevel"/>
    <w:tmpl w:val="77E4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529D"/>
    <w:multiLevelType w:val="hybridMultilevel"/>
    <w:tmpl w:val="446AE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065"/>
    <w:multiLevelType w:val="hybridMultilevel"/>
    <w:tmpl w:val="A2FC0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1FF"/>
    <w:multiLevelType w:val="hybridMultilevel"/>
    <w:tmpl w:val="DCCA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1547"/>
    <w:multiLevelType w:val="hybridMultilevel"/>
    <w:tmpl w:val="83B070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96D35"/>
    <w:multiLevelType w:val="hybridMultilevel"/>
    <w:tmpl w:val="33C6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22A7"/>
    <w:multiLevelType w:val="hybridMultilevel"/>
    <w:tmpl w:val="B08A4784"/>
    <w:lvl w:ilvl="0" w:tplc="2E00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6FE8"/>
    <w:multiLevelType w:val="hybridMultilevel"/>
    <w:tmpl w:val="B360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62B7F"/>
    <w:multiLevelType w:val="hybridMultilevel"/>
    <w:tmpl w:val="3652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128C"/>
    <w:multiLevelType w:val="hybridMultilevel"/>
    <w:tmpl w:val="F53CAE34"/>
    <w:lvl w:ilvl="0" w:tplc="2E00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82E41"/>
    <w:multiLevelType w:val="hybridMultilevel"/>
    <w:tmpl w:val="B72450A6"/>
    <w:lvl w:ilvl="0" w:tplc="2E00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2DAD"/>
    <w:multiLevelType w:val="hybridMultilevel"/>
    <w:tmpl w:val="0F385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576B42"/>
    <w:multiLevelType w:val="hybridMultilevel"/>
    <w:tmpl w:val="04300E30"/>
    <w:lvl w:ilvl="0" w:tplc="1722C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2CBA"/>
    <w:multiLevelType w:val="hybridMultilevel"/>
    <w:tmpl w:val="35C29D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9E2022"/>
    <w:multiLevelType w:val="hybridMultilevel"/>
    <w:tmpl w:val="D582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65AD6"/>
    <w:multiLevelType w:val="hybridMultilevel"/>
    <w:tmpl w:val="29E6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BE7"/>
    <w:multiLevelType w:val="hybridMultilevel"/>
    <w:tmpl w:val="566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5B62"/>
    <w:multiLevelType w:val="hybridMultilevel"/>
    <w:tmpl w:val="69BA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7"/>
    <w:rsid w:val="00007E4E"/>
    <w:rsid w:val="000936B0"/>
    <w:rsid w:val="000A16A9"/>
    <w:rsid w:val="000A3F0B"/>
    <w:rsid w:val="000A5209"/>
    <w:rsid w:val="000A70BE"/>
    <w:rsid w:val="000B2355"/>
    <w:rsid w:val="000D709C"/>
    <w:rsid w:val="000E389B"/>
    <w:rsid w:val="000F7E5A"/>
    <w:rsid w:val="001348A2"/>
    <w:rsid w:val="00134997"/>
    <w:rsid w:val="00134D22"/>
    <w:rsid w:val="00156F97"/>
    <w:rsid w:val="001A5EAC"/>
    <w:rsid w:val="001C0A87"/>
    <w:rsid w:val="001C4065"/>
    <w:rsid w:val="001D76B5"/>
    <w:rsid w:val="001F2FB4"/>
    <w:rsid w:val="002144D0"/>
    <w:rsid w:val="002207FA"/>
    <w:rsid w:val="00230BDD"/>
    <w:rsid w:val="00271477"/>
    <w:rsid w:val="002718AF"/>
    <w:rsid w:val="002957D5"/>
    <w:rsid w:val="002B3A6A"/>
    <w:rsid w:val="002B5564"/>
    <w:rsid w:val="002F3413"/>
    <w:rsid w:val="00305658"/>
    <w:rsid w:val="0036104F"/>
    <w:rsid w:val="00382CEF"/>
    <w:rsid w:val="00384A4B"/>
    <w:rsid w:val="00396679"/>
    <w:rsid w:val="003B1152"/>
    <w:rsid w:val="003B7134"/>
    <w:rsid w:val="003E65C7"/>
    <w:rsid w:val="00427C01"/>
    <w:rsid w:val="00434E8F"/>
    <w:rsid w:val="00440B09"/>
    <w:rsid w:val="00445259"/>
    <w:rsid w:val="004457CB"/>
    <w:rsid w:val="004504C6"/>
    <w:rsid w:val="0045717A"/>
    <w:rsid w:val="00457285"/>
    <w:rsid w:val="00474FBC"/>
    <w:rsid w:val="00477A5E"/>
    <w:rsid w:val="00481F36"/>
    <w:rsid w:val="00484E92"/>
    <w:rsid w:val="004C4CEF"/>
    <w:rsid w:val="004D36A2"/>
    <w:rsid w:val="004E1D36"/>
    <w:rsid w:val="00522866"/>
    <w:rsid w:val="0053635E"/>
    <w:rsid w:val="00555996"/>
    <w:rsid w:val="00560C2B"/>
    <w:rsid w:val="00565AC5"/>
    <w:rsid w:val="00582058"/>
    <w:rsid w:val="005900D0"/>
    <w:rsid w:val="00596708"/>
    <w:rsid w:val="005C6B5E"/>
    <w:rsid w:val="005D600B"/>
    <w:rsid w:val="005F72B1"/>
    <w:rsid w:val="00602C82"/>
    <w:rsid w:val="0061745A"/>
    <w:rsid w:val="00622B37"/>
    <w:rsid w:val="00664637"/>
    <w:rsid w:val="00675D7D"/>
    <w:rsid w:val="00697A8A"/>
    <w:rsid w:val="006A2BE5"/>
    <w:rsid w:val="006A7B28"/>
    <w:rsid w:val="006C019E"/>
    <w:rsid w:val="006C6861"/>
    <w:rsid w:val="006E524E"/>
    <w:rsid w:val="006F26B6"/>
    <w:rsid w:val="007107FB"/>
    <w:rsid w:val="007223F1"/>
    <w:rsid w:val="00735CF5"/>
    <w:rsid w:val="00745AFF"/>
    <w:rsid w:val="00745CF3"/>
    <w:rsid w:val="00754138"/>
    <w:rsid w:val="0075549D"/>
    <w:rsid w:val="00760A66"/>
    <w:rsid w:val="00763F6D"/>
    <w:rsid w:val="00771B6F"/>
    <w:rsid w:val="007A77B5"/>
    <w:rsid w:val="007D3BC8"/>
    <w:rsid w:val="007D67ED"/>
    <w:rsid w:val="007E624A"/>
    <w:rsid w:val="008160BC"/>
    <w:rsid w:val="00824179"/>
    <w:rsid w:val="00830ADE"/>
    <w:rsid w:val="0083331A"/>
    <w:rsid w:val="00844268"/>
    <w:rsid w:val="00852630"/>
    <w:rsid w:val="0085507C"/>
    <w:rsid w:val="00867F60"/>
    <w:rsid w:val="00884111"/>
    <w:rsid w:val="008948B3"/>
    <w:rsid w:val="0089679F"/>
    <w:rsid w:val="008A5A77"/>
    <w:rsid w:val="008B2122"/>
    <w:rsid w:val="008C6E5E"/>
    <w:rsid w:val="008D262E"/>
    <w:rsid w:val="008E1614"/>
    <w:rsid w:val="00914114"/>
    <w:rsid w:val="00976E70"/>
    <w:rsid w:val="009871FF"/>
    <w:rsid w:val="009913EC"/>
    <w:rsid w:val="009A2378"/>
    <w:rsid w:val="009B0285"/>
    <w:rsid w:val="009B1B60"/>
    <w:rsid w:val="009C7D46"/>
    <w:rsid w:val="009D3D1C"/>
    <w:rsid w:val="009E3088"/>
    <w:rsid w:val="009E3438"/>
    <w:rsid w:val="009E7F14"/>
    <w:rsid w:val="009F616B"/>
    <w:rsid w:val="00A05067"/>
    <w:rsid w:val="00A11294"/>
    <w:rsid w:val="00A56CBA"/>
    <w:rsid w:val="00A81763"/>
    <w:rsid w:val="00AA6377"/>
    <w:rsid w:val="00AB280A"/>
    <w:rsid w:val="00AD07CA"/>
    <w:rsid w:val="00AE0AF3"/>
    <w:rsid w:val="00B83A1C"/>
    <w:rsid w:val="00B83BBA"/>
    <w:rsid w:val="00B87A2B"/>
    <w:rsid w:val="00BC1074"/>
    <w:rsid w:val="00BD2E01"/>
    <w:rsid w:val="00BD3A6D"/>
    <w:rsid w:val="00BF0884"/>
    <w:rsid w:val="00C33AC0"/>
    <w:rsid w:val="00C44F06"/>
    <w:rsid w:val="00C61A41"/>
    <w:rsid w:val="00C72E8C"/>
    <w:rsid w:val="00C9589C"/>
    <w:rsid w:val="00CB7444"/>
    <w:rsid w:val="00CE5329"/>
    <w:rsid w:val="00CF0ABB"/>
    <w:rsid w:val="00D026C7"/>
    <w:rsid w:val="00D0522C"/>
    <w:rsid w:val="00D272AA"/>
    <w:rsid w:val="00D30053"/>
    <w:rsid w:val="00D36645"/>
    <w:rsid w:val="00D83F0A"/>
    <w:rsid w:val="00D8624F"/>
    <w:rsid w:val="00DA0D78"/>
    <w:rsid w:val="00DA1A3B"/>
    <w:rsid w:val="00DA6E0A"/>
    <w:rsid w:val="00DC667F"/>
    <w:rsid w:val="00DD5E9D"/>
    <w:rsid w:val="00E478B9"/>
    <w:rsid w:val="00E77A46"/>
    <w:rsid w:val="00E937C5"/>
    <w:rsid w:val="00E978F8"/>
    <w:rsid w:val="00EB08E1"/>
    <w:rsid w:val="00EE2179"/>
    <w:rsid w:val="00EF580E"/>
    <w:rsid w:val="00F547BE"/>
    <w:rsid w:val="00FC2452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A5C8F-DF9D-4D05-987C-21C27267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Karen</dc:creator>
  <cp:keywords/>
  <dc:description/>
  <cp:lastModifiedBy>Irwin, Karen</cp:lastModifiedBy>
  <cp:revision>24</cp:revision>
  <dcterms:created xsi:type="dcterms:W3CDTF">2016-04-21T00:08:00Z</dcterms:created>
  <dcterms:modified xsi:type="dcterms:W3CDTF">2016-05-03T22:43:00Z</dcterms:modified>
</cp:coreProperties>
</file>