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52" w:rsidRPr="00332EF5" w:rsidRDefault="008E47E7" w:rsidP="00332EF5">
      <w:pPr>
        <w:spacing w:after="0"/>
        <w:jc w:val="center"/>
        <w:rPr>
          <w:b/>
        </w:rPr>
      </w:pPr>
      <w:bookmarkStart w:id="0" w:name="_GoBack"/>
      <w:bookmarkEnd w:id="0"/>
      <w:r>
        <w:rPr>
          <w:b/>
        </w:rPr>
        <w:t>QAPP Worksheet #</w:t>
      </w:r>
      <w:r w:rsidR="002C5FDE">
        <w:rPr>
          <w:b/>
        </w:rPr>
        <w:t>37</w:t>
      </w:r>
      <w:r w:rsidR="00AC03C2">
        <w:rPr>
          <w:b/>
        </w:rPr>
        <w:t xml:space="preserve">: </w:t>
      </w:r>
      <w:r w:rsidR="00626D20">
        <w:rPr>
          <w:b/>
        </w:rPr>
        <w:t xml:space="preserve">Data </w:t>
      </w:r>
      <w:r w:rsidR="002C5FDE">
        <w:rPr>
          <w:b/>
        </w:rPr>
        <w:t>Usability Assessment</w:t>
      </w:r>
    </w:p>
    <w:p w:rsidR="00332EF5" w:rsidRDefault="00332EF5" w:rsidP="00332EF5">
      <w:pPr>
        <w:spacing w:after="0"/>
        <w:jc w:val="center"/>
        <w:rPr>
          <w:b/>
        </w:rPr>
      </w:pPr>
      <w:r w:rsidRPr="00332EF5">
        <w:rPr>
          <w:b/>
        </w:rPr>
        <w:t xml:space="preserve">(UFP-QAPP </w:t>
      </w:r>
      <w:r w:rsidR="00560F2E">
        <w:rPr>
          <w:b/>
        </w:rPr>
        <w:t xml:space="preserve">Manual </w:t>
      </w:r>
      <w:r w:rsidRPr="00332EF5">
        <w:rPr>
          <w:b/>
        </w:rPr>
        <w:t>Section</w:t>
      </w:r>
      <w:r w:rsidR="00EF6842">
        <w:rPr>
          <w:b/>
        </w:rPr>
        <w:t xml:space="preserve"> </w:t>
      </w:r>
      <w:r w:rsidR="00626D20">
        <w:rPr>
          <w:b/>
        </w:rPr>
        <w:t>5.</w:t>
      </w:r>
      <w:r w:rsidR="00B53E11">
        <w:rPr>
          <w:b/>
        </w:rPr>
        <w:t>2.3</w:t>
      </w:r>
      <w:r w:rsidR="00D7665A">
        <w:rPr>
          <w:b/>
        </w:rPr>
        <w:t xml:space="preserve"> including Table 12</w:t>
      </w:r>
      <w:r w:rsidRPr="00332EF5">
        <w:rPr>
          <w:b/>
        </w:rPr>
        <w:t>)</w:t>
      </w:r>
    </w:p>
    <w:p w:rsidR="00560F2E" w:rsidRDefault="00560F2E" w:rsidP="00560F2E">
      <w:pPr>
        <w:spacing w:after="0"/>
        <w:jc w:val="center"/>
      </w:pPr>
      <w:r>
        <w:rPr>
          <w:b/>
        </w:rPr>
        <w:t>(EPA 2106-G-05 Section 2.5.2, 2.5.3, and 2.5.4)</w:t>
      </w:r>
    </w:p>
    <w:p w:rsidR="00332EF5" w:rsidRDefault="00332EF5" w:rsidP="00332EF5">
      <w:pPr>
        <w:spacing w:after="0"/>
        <w:jc w:val="center"/>
      </w:pPr>
    </w:p>
    <w:p w:rsidR="00BF2856" w:rsidRDefault="00E610DC" w:rsidP="008B1BA0">
      <w:pPr>
        <w:spacing w:after="0"/>
        <w:rPr>
          <w:color w:val="00B050"/>
          <w:szCs w:val="20"/>
        </w:rPr>
      </w:pPr>
      <w:r>
        <w:rPr>
          <w:color w:val="00B050"/>
          <w:szCs w:val="20"/>
        </w:rPr>
        <w:t xml:space="preserve">This worksheet documents </w:t>
      </w:r>
      <w:r w:rsidR="00626D20">
        <w:rPr>
          <w:color w:val="00B050"/>
          <w:szCs w:val="20"/>
        </w:rPr>
        <w:t xml:space="preserve">procedures that will be used to </w:t>
      </w:r>
      <w:r w:rsidR="002C5FDE">
        <w:rPr>
          <w:color w:val="00B050"/>
          <w:szCs w:val="20"/>
        </w:rPr>
        <w:t>perform the data usability assessment</w:t>
      </w:r>
      <w:r w:rsidR="002A2B3A">
        <w:rPr>
          <w:color w:val="00B050"/>
          <w:szCs w:val="20"/>
        </w:rPr>
        <w:t xml:space="preserve">. </w:t>
      </w:r>
      <w:r w:rsidR="00F072C7">
        <w:rPr>
          <w:color w:val="00B050"/>
          <w:szCs w:val="20"/>
        </w:rPr>
        <w:t xml:space="preserve">The data usability assessment is performed at the conclusion of data collection activities, </w:t>
      </w:r>
      <w:r w:rsidR="00E3313A">
        <w:rPr>
          <w:color w:val="00B050"/>
          <w:szCs w:val="20"/>
        </w:rPr>
        <w:t>using the outputs from</w:t>
      </w:r>
      <w:r w:rsidR="00F072C7">
        <w:rPr>
          <w:color w:val="00B050"/>
          <w:szCs w:val="20"/>
        </w:rPr>
        <w:t xml:space="preserve"> data verification and data validation</w:t>
      </w:r>
      <w:r w:rsidR="00E3313A">
        <w:rPr>
          <w:color w:val="00B050"/>
          <w:szCs w:val="20"/>
        </w:rPr>
        <w:t>.</w:t>
      </w:r>
      <w:r w:rsidR="00295310">
        <w:rPr>
          <w:color w:val="00B050"/>
          <w:szCs w:val="20"/>
        </w:rPr>
        <w:t xml:space="preserve"> </w:t>
      </w:r>
      <w:r w:rsidR="00F072C7">
        <w:rPr>
          <w:color w:val="00B050"/>
          <w:szCs w:val="20"/>
        </w:rPr>
        <w:t xml:space="preserve">It </w:t>
      </w:r>
      <w:r w:rsidR="002A2B3A">
        <w:rPr>
          <w:color w:val="00B050"/>
          <w:szCs w:val="20"/>
        </w:rPr>
        <w:t>is the data interpretation phase, which i</w:t>
      </w:r>
      <w:r w:rsidR="00F072C7">
        <w:rPr>
          <w:color w:val="00B050"/>
          <w:szCs w:val="20"/>
        </w:rPr>
        <w:t xml:space="preserve">nvolves </w:t>
      </w:r>
      <w:r w:rsidR="002C5FDE">
        <w:rPr>
          <w:color w:val="00B050"/>
          <w:szCs w:val="20"/>
        </w:rPr>
        <w:t xml:space="preserve">a </w:t>
      </w:r>
      <w:r w:rsidR="00C25DA8">
        <w:rPr>
          <w:color w:val="00B050"/>
          <w:szCs w:val="20"/>
        </w:rPr>
        <w:t>qualitative and quantitative</w:t>
      </w:r>
      <w:r w:rsidR="002C5FDE">
        <w:rPr>
          <w:color w:val="00B050"/>
          <w:szCs w:val="20"/>
        </w:rPr>
        <w:t xml:space="preserve"> evaluation of environmental data to determine if </w:t>
      </w:r>
      <w:r w:rsidR="002A2B3A">
        <w:rPr>
          <w:color w:val="00B050"/>
          <w:szCs w:val="20"/>
        </w:rPr>
        <w:t xml:space="preserve">the project </w:t>
      </w:r>
      <w:r w:rsidR="00F072C7">
        <w:rPr>
          <w:color w:val="00B050"/>
          <w:szCs w:val="20"/>
        </w:rPr>
        <w:t xml:space="preserve">data </w:t>
      </w:r>
      <w:r w:rsidR="00275A5E">
        <w:rPr>
          <w:color w:val="00B050"/>
          <w:szCs w:val="20"/>
        </w:rPr>
        <w:t xml:space="preserve">are </w:t>
      </w:r>
      <w:r w:rsidR="00F072C7">
        <w:rPr>
          <w:color w:val="00B050"/>
          <w:szCs w:val="20"/>
        </w:rPr>
        <w:t xml:space="preserve">of </w:t>
      </w:r>
      <w:r w:rsidR="002C5FDE">
        <w:rPr>
          <w:color w:val="00B050"/>
          <w:szCs w:val="20"/>
        </w:rPr>
        <w:t xml:space="preserve">the right type, quality, and quantity to support </w:t>
      </w:r>
      <w:r w:rsidR="00F509B4">
        <w:rPr>
          <w:color w:val="00B050"/>
          <w:szCs w:val="20"/>
        </w:rPr>
        <w:t>the decisions that need to be made</w:t>
      </w:r>
      <w:r w:rsidR="002A2B3A">
        <w:rPr>
          <w:color w:val="00B050"/>
          <w:szCs w:val="20"/>
        </w:rPr>
        <w:t>.</w:t>
      </w:r>
      <w:r w:rsidR="002C5FDE">
        <w:rPr>
          <w:color w:val="00B050"/>
          <w:szCs w:val="20"/>
        </w:rPr>
        <w:t xml:space="preserve"> </w:t>
      </w:r>
      <w:r w:rsidR="00F072C7">
        <w:rPr>
          <w:color w:val="00B050"/>
          <w:szCs w:val="20"/>
        </w:rPr>
        <w:t xml:space="preserve">It </w:t>
      </w:r>
      <w:r w:rsidR="002A2B3A">
        <w:rPr>
          <w:color w:val="00B050"/>
          <w:szCs w:val="20"/>
        </w:rPr>
        <w:t>involves</w:t>
      </w:r>
      <w:r w:rsidR="00F072C7">
        <w:rPr>
          <w:color w:val="00B050"/>
          <w:szCs w:val="20"/>
        </w:rPr>
        <w:t xml:space="preserve"> a retrospective evaluation of the systematic planning process, and</w:t>
      </w:r>
      <w:r w:rsidR="00275A5E">
        <w:rPr>
          <w:color w:val="00B050"/>
          <w:szCs w:val="20"/>
        </w:rPr>
        <w:t xml:space="preserve">, </w:t>
      </w:r>
      <w:r w:rsidR="00F072C7">
        <w:rPr>
          <w:color w:val="00B050"/>
          <w:szCs w:val="20"/>
        </w:rPr>
        <w:t>like the systematic planning process, involves participation by k</w:t>
      </w:r>
      <w:r w:rsidR="00295310">
        <w:rPr>
          <w:color w:val="00B050"/>
          <w:szCs w:val="20"/>
        </w:rPr>
        <w:t>ey members of the project team.</w:t>
      </w:r>
      <w:r w:rsidR="00F072C7">
        <w:rPr>
          <w:color w:val="00B050"/>
          <w:szCs w:val="20"/>
        </w:rPr>
        <w:t xml:space="preserve"> </w:t>
      </w:r>
      <w:r w:rsidR="00F509B4">
        <w:rPr>
          <w:color w:val="00B050"/>
          <w:szCs w:val="20"/>
        </w:rPr>
        <w:t xml:space="preserve">The data usability assessment </w:t>
      </w:r>
      <w:r w:rsidR="00F44550">
        <w:rPr>
          <w:color w:val="00B050"/>
          <w:szCs w:val="20"/>
        </w:rPr>
        <w:t xml:space="preserve">evaluates whether underlying assumptions </w:t>
      </w:r>
      <w:r w:rsidR="00F509B4">
        <w:rPr>
          <w:color w:val="00B050"/>
          <w:szCs w:val="20"/>
        </w:rPr>
        <w:t xml:space="preserve">used during systematic planning </w:t>
      </w:r>
      <w:r w:rsidR="00275A5E">
        <w:rPr>
          <w:color w:val="00B050"/>
          <w:szCs w:val="20"/>
        </w:rPr>
        <w:t>are</w:t>
      </w:r>
      <w:r w:rsidR="00F44550">
        <w:rPr>
          <w:color w:val="00B050"/>
          <w:szCs w:val="20"/>
        </w:rPr>
        <w:t xml:space="preserve"> supported, sources of uncertainty </w:t>
      </w:r>
      <w:r w:rsidR="00F509B4">
        <w:rPr>
          <w:color w:val="00B050"/>
          <w:szCs w:val="20"/>
        </w:rPr>
        <w:t>have been</w:t>
      </w:r>
      <w:r w:rsidR="00F44550">
        <w:rPr>
          <w:color w:val="00B050"/>
          <w:szCs w:val="20"/>
        </w:rPr>
        <w:t xml:space="preserve"> accounted for</w:t>
      </w:r>
      <w:r w:rsidR="00F509B4">
        <w:rPr>
          <w:color w:val="00B050"/>
          <w:szCs w:val="20"/>
        </w:rPr>
        <w:t xml:space="preserve"> and are acceptable</w:t>
      </w:r>
      <w:r w:rsidR="00F44550">
        <w:rPr>
          <w:color w:val="00B050"/>
          <w:szCs w:val="20"/>
        </w:rPr>
        <w:t>,</w:t>
      </w:r>
      <w:r w:rsidR="00F509B4">
        <w:rPr>
          <w:color w:val="00B050"/>
          <w:szCs w:val="20"/>
        </w:rPr>
        <w:t xml:space="preserve"> data are</w:t>
      </w:r>
      <w:r w:rsidR="00C25DA8">
        <w:rPr>
          <w:color w:val="00B050"/>
          <w:szCs w:val="20"/>
        </w:rPr>
        <w:t xml:space="preserve"> representativ</w:t>
      </w:r>
      <w:r w:rsidR="00F509B4">
        <w:rPr>
          <w:color w:val="00B050"/>
          <w:szCs w:val="20"/>
        </w:rPr>
        <w:t xml:space="preserve">e of the population </w:t>
      </w:r>
      <w:r w:rsidR="009E58F3">
        <w:rPr>
          <w:color w:val="00B050"/>
          <w:szCs w:val="20"/>
        </w:rPr>
        <w:t>of interest</w:t>
      </w:r>
      <w:r w:rsidR="00F509B4">
        <w:rPr>
          <w:color w:val="00B050"/>
          <w:szCs w:val="20"/>
        </w:rPr>
        <w:t xml:space="preserve">, </w:t>
      </w:r>
      <w:r w:rsidR="00C25DA8">
        <w:rPr>
          <w:color w:val="00B050"/>
          <w:szCs w:val="20"/>
        </w:rPr>
        <w:t xml:space="preserve">and the results </w:t>
      </w:r>
      <w:r w:rsidR="009E58F3">
        <w:rPr>
          <w:color w:val="00B050"/>
          <w:szCs w:val="20"/>
        </w:rPr>
        <w:t xml:space="preserve">can be used as intended, with the </w:t>
      </w:r>
      <w:r w:rsidR="00275A5E">
        <w:rPr>
          <w:color w:val="00B050"/>
          <w:szCs w:val="20"/>
        </w:rPr>
        <w:t>acceptable</w:t>
      </w:r>
      <w:r w:rsidR="009E58F3">
        <w:rPr>
          <w:color w:val="00B050"/>
          <w:szCs w:val="20"/>
        </w:rPr>
        <w:t xml:space="preserve"> level of confidence</w:t>
      </w:r>
      <w:r w:rsidR="00F44550">
        <w:rPr>
          <w:color w:val="00B050"/>
          <w:szCs w:val="20"/>
        </w:rPr>
        <w:t>.</w:t>
      </w:r>
    </w:p>
    <w:p w:rsidR="00BF2856" w:rsidRPr="00295310" w:rsidRDefault="00BF2856" w:rsidP="008B1BA0">
      <w:pPr>
        <w:spacing w:after="0"/>
        <w:rPr>
          <w:szCs w:val="20"/>
        </w:rPr>
      </w:pPr>
    </w:p>
    <w:p w:rsidR="0031564D" w:rsidRPr="0031564D" w:rsidRDefault="001B04F2" w:rsidP="008B1BA0">
      <w:pPr>
        <w:spacing w:after="0"/>
        <w:rPr>
          <w:szCs w:val="20"/>
        </w:rPr>
      </w:pPr>
      <w:r>
        <w:rPr>
          <w:szCs w:val="20"/>
        </w:rPr>
        <w:t xml:space="preserve">Identify personnel </w:t>
      </w:r>
      <w:r w:rsidR="00B739E1">
        <w:rPr>
          <w:szCs w:val="20"/>
        </w:rPr>
        <w:t xml:space="preserve">(organization and position/title) </w:t>
      </w:r>
      <w:r>
        <w:rPr>
          <w:szCs w:val="20"/>
        </w:rPr>
        <w:t xml:space="preserve">responsible for </w:t>
      </w:r>
      <w:r w:rsidR="00E3313A">
        <w:rPr>
          <w:szCs w:val="20"/>
        </w:rPr>
        <w:t xml:space="preserve">participating in </w:t>
      </w:r>
      <w:r>
        <w:rPr>
          <w:szCs w:val="20"/>
        </w:rPr>
        <w:t xml:space="preserve">the </w:t>
      </w:r>
      <w:r w:rsidR="00E3313A">
        <w:rPr>
          <w:szCs w:val="20"/>
        </w:rPr>
        <w:t xml:space="preserve">data </w:t>
      </w:r>
      <w:r w:rsidR="0031564D">
        <w:rPr>
          <w:szCs w:val="20"/>
        </w:rPr>
        <w:t>usability assessment:</w:t>
      </w:r>
    </w:p>
    <w:p w:rsidR="001E15AB" w:rsidRDefault="0031564D" w:rsidP="008B1BA0">
      <w:pPr>
        <w:spacing w:after="0"/>
        <w:rPr>
          <w:color w:val="0070C0"/>
          <w:szCs w:val="20"/>
        </w:rPr>
      </w:pPr>
      <w:r>
        <w:rPr>
          <w:color w:val="0070C0"/>
          <w:szCs w:val="20"/>
        </w:rPr>
        <w:t>Project Man</w:t>
      </w:r>
      <w:r w:rsidR="009E405E">
        <w:rPr>
          <w:color w:val="0070C0"/>
          <w:szCs w:val="20"/>
        </w:rPr>
        <w:t>a</w:t>
      </w:r>
      <w:r>
        <w:rPr>
          <w:color w:val="0070C0"/>
          <w:szCs w:val="20"/>
        </w:rPr>
        <w:t>ger</w:t>
      </w:r>
    </w:p>
    <w:p w:rsidR="0031564D" w:rsidRDefault="0031564D" w:rsidP="008B1BA0">
      <w:pPr>
        <w:spacing w:after="0"/>
        <w:rPr>
          <w:color w:val="0070C0"/>
          <w:szCs w:val="20"/>
        </w:rPr>
      </w:pPr>
      <w:r>
        <w:rPr>
          <w:color w:val="0070C0"/>
          <w:szCs w:val="20"/>
        </w:rPr>
        <w:t>Project QAM</w:t>
      </w:r>
    </w:p>
    <w:p w:rsidR="0031564D" w:rsidRDefault="0031564D" w:rsidP="008B1BA0">
      <w:pPr>
        <w:spacing w:after="0"/>
        <w:rPr>
          <w:color w:val="0070C0"/>
          <w:szCs w:val="20"/>
        </w:rPr>
      </w:pPr>
      <w:r>
        <w:rPr>
          <w:color w:val="0070C0"/>
          <w:szCs w:val="20"/>
        </w:rPr>
        <w:t>Risk Assessor</w:t>
      </w:r>
    </w:p>
    <w:p w:rsidR="00275A5E" w:rsidRDefault="00275A5E" w:rsidP="008B1BA0">
      <w:pPr>
        <w:spacing w:after="0"/>
        <w:rPr>
          <w:color w:val="0070C0"/>
          <w:szCs w:val="20"/>
        </w:rPr>
      </w:pPr>
      <w:r>
        <w:rPr>
          <w:color w:val="0070C0"/>
          <w:szCs w:val="20"/>
        </w:rPr>
        <w:t>Geologist/</w:t>
      </w:r>
      <w:proofErr w:type="spellStart"/>
      <w:r>
        <w:rPr>
          <w:color w:val="0070C0"/>
          <w:szCs w:val="20"/>
        </w:rPr>
        <w:t>Hydrogeologist</w:t>
      </w:r>
      <w:proofErr w:type="spellEnd"/>
    </w:p>
    <w:p w:rsidR="0031564D" w:rsidRDefault="0031564D" w:rsidP="008B1BA0">
      <w:pPr>
        <w:spacing w:after="0"/>
        <w:rPr>
          <w:color w:val="0070C0"/>
          <w:szCs w:val="20"/>
        </w:rPr>
      </w:pPr>
      <w:r>
        <w:rPr>
          <w:color w:val="0070C0"/>
          <w:szCs w:val="20"/>
        </w:rPr>
        <w:t>Project Chemist</w:t>
      </w:r>
    </w:p>
    <w:p w:rsidR="0031564D" w:rsidRDefault="0031564D" w:rsidP="008B1BA0">
      <w:pPr>
        <w:spacing w:after="0"/>
        <w:rPr>
          <w:color w:val="0070C0"/>
          <w:szCs w:val="20"/>
        </w:rPr>
      </w:pPr>
      <w:r>
        <w:rPr>
          <w:color w:val="0070C0"/>
          <w:szCs w:val="20"/>
        </w:rPr>
        <w:t>Field Task Leader</w:t>
      </w:r>
    </w:p>
    <w:p w:rsidR="00E3313A" w:rsidRDefault="00E3313A" w:rsidP="008B1BA0">
      <w:pPr>
        <w:spacing w:after="0"/>
        <w:rPr>
          <w:color w:val="0070C0"/>
          <w:szCs w:val="20"/>
        </w:rPr>
      </w:pPr>
      <w:r>
        <w:rPr>
          <w:color w:val="0070C0"/>
          <w:szCs w:val="20"/>
        </w:rPr>
        <w:t>Statistician</w:t>
      </w:r>
    </w:p>
    <w:p w:rsidR="001B04F2" w:rsidRDefault="001B04F2" w:rsidP="008B1BA0">
      <w:pPr>
        <w:spacing w:after="0"/>
        <w:rPr>
          <w:szCs w:val="20"/>
        </w:rPr>
      </w:pPr>
      <w:r>
        <w:rPr>
          <w:szCs w:val="20"/>
        </w:rPr>
        <w:t>Describe how the usability assessment will be documented:</w:t>
      </w:r>
    </w:p>
    <w:p w:rsidR="001B04F2" w:rsidRDefault="001B04F2" w:rsidP="008B1BA0">
      <w:pPr>
        <w:spacing w:after="0"/>
        <w:rPr>
          <w:szCs w:val="20"/>
        </w:rPr>
      </w:pPr>
    </w:p>
    <w:p w:rsidR="00D7665A" w:rsidRPr="00295310" w:rsidRDefault="001B04F2" w:rsidP="008B1BA0">
      <w:pPr>
        <w:spacing w:after="0"/>
        <w:rPr>
          <w:szCs w:val="20"/>
        </w:rPr>
      </w:pPr>
      <w:r>
        <w:rPr>
          <w:szCs w:val="20"/>
        </w:rPr>
        <w:t>Summarize the data usability assessment process including statistics, equations</w:t>
      </w:r>
      <w:r w:rsidR="00C00530">
        <w:rPr>
          <w:szCs w:val="20"/>
        </w:rPr>
        <w:t>,</w:t>
      </w:r>
      <w:r>
        <w:rPr>
          <w:szCs w:val="20"/>
        </w:rPr>
        <w:t xml:space="preserve"> and computer algorithms that will be used to analyze the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1808"/>
      </w:tblGrid>
      <w:tr w:rsidR="00D7665A" w:rsidRPr="0071525D" w:rsidTr="0071525D">
        <w:tc>
          <w:tcPr>
            <w:tcW w:w="1368" w:type="dxa"/>
          </w:tcPr>
          <w:p w:rsidR="00D7665A" w:rsidRPr="0071525D" w:rsidRDefault="00D7665A" w:rsidP="0071525D">
            <w:pPr>
              <w:spacing w:after="0"/>
              <w:jc w:val="center"/>
              <w:rPr>
                <w:b/>
                <w:szCs w:val="20"/>
              </w:rPr>
            </w:pPr>
            <w:r w:rsidRPr="0071525D">
              <w:rPr>
                <w:b/>
                <w:szCs w:val="20"/>
              </w:rPr>
              <w:t>Step 1</w:t>
            </w:r>
          </w:p>
        </w:tc>
        <w:tc>
          <w:tcPr>
            <w:tcW w:w="11808" w:type="dxa"/>
          </w:tcPr>
          <w:p w:rsidR="00D7665A" w:rsidRPr="0071525D" w:rsidRDefault="00D7665A" w:rsidP="0071525D">
            <w:pPr>
              <w:spacing w:line="240" w:lineRule="auto"/>
              <w:jc w:val="both"/>
              <w:rPr>
                <w:b/>
                <w:szCs w:val="20"/>
              </w:rPr>
            </w:pPr>
            <w:r w:rsidRPr="0071525D">
              <w:rPr>
                <w:b/>
                <w:szCs w:val="20"/>
              </w:rPr>
              <w:t>Review the project’s objectives and sampling design</w:t>
            </w:r>
          </w:p>
          <w:p w:rsidR="00D7665A" w:rsidRPr="0071525D" w:rsidRDefault="00D7665A" w:rsidP="00C00530">
            <w:pPr>
              <w:spacing w:after="0"/>
              <w:rPr>
                <w:color w:val="0070C0"/>
                <w:szCs w:val="20"/>
              </w:rPr>
            </w:pPr>
            <w:r w:rsidRPr="0071525D">
              <w:rPr>
                <w:i/>
                <w:color w:val="0070C0"/>
                <w:szCs w:val="20"/>
              </w:rPr>
              <w:t>Review the key outputs defined during systematic planning (</w:t>
            </w:r>
            <w:proofErr w:type="spellStart"/>
            <w:r w:rsidRPr="0071525D">
              <w:rPr>
                <w:i/>
                <w:color w:val="0070C0"/>
                <w:szCs w:val="20"/>
              </w:rPr>
              <w:t>i.e.</w:t>
            </w:r>
            <w:proofErr w:type="gramStart"/>
            <w:r w:rsidR="00C00530">
              <w:rPr>
                <w:i/>
                <w:color w:val="0070C0"/>
                <w:szCs w:val="20"/>
              </w:rPr>
              <w:t>,PQOs</w:t>
            </w:r>
            <w:proofErr w:type="spellEnd"/>
            <w:proofErr w:type="gramEnd"/>
            <w:r w:rsidR="00C00530">
              <w:rPr>
                <w:i/>
                <w:color w:val="0070C0"/>
                <w:szCs w:val="20"/>
              </w:rPr>
              <w:t xml:space="preserve"> or DQOs</w:t>
            </w:r>
            <w:r w:rsidR="00275A5E">
              <w:rPr>
                <w:i/>
                <w:color w:val="0070C0"/>
                <w:szCs w:val="20"/>
              </w:rPr>
              <w:t xml:space="preserve"> and MPCs</w:t>
            </w:r>
            <w:r w:rsidRPr="0071525D">
              <w:rPr>
                <w:i/>
                <w:color w:val="0070C0"/>
                <w:szCs w:val="20"/>
              </w:rPr>
              <w:t>) to make sure they are s</w:t>
            </w:r>
            <w:r w:rsidR="00295310">
              <w:rPr>
                <w:i/>
                <w:color w:val="0070C0"/>
                <w:szCs w:val="20"/>
              </w:rPr>
              <w:t xml:space="preserve">till applicable. </w:t>
            </w:r>
            <w:r w:rsidRPr="0071525D">
              <w:rPr>
                <w:i/>
                <w:color w:val="0070C0"/>
                <w:szCs w:val="20"/>
              </w:rPr>
              <w:t>Review the sampling design for consistency with stated objectives. This provides the context for interpreting</w:t>
            </w:r>
            <w:r w:rsidR="00295310">
              <w:rPr>
                <w:i/>
                <w:color w:val="0070C0"/>
                <w:szCs w:val="20"/>
              </w:rPr>
              <w:t xml:space="preserve"> the data in subsequent steps.</w:t>
            </w:r>
          </w:p>
        </w:tc>
      </w:tr>
      <w:tr w:rsidR="00D7665A" w:rsidRPr="0071525D" w:rsidTr="0071525D">
        <w:tc>
          <w:tcPr>
            <w:tcW w:w="1368" w:type="dxa"/>
          </w:tcPr>
          <w:p w:rsidR="00D7665A" w:rsidRPr="0071525D" w:rsidRDefault="00D7665A" w:rsidP="0071525D">
            <w:pPr>
              <w:spacing w:after="0"/>
              <w:jc w:val="center"/>
              <w:rPr>
                <w:b/>
                <w:szCs w:val="20"/>
              </w:rPr>
            </w:pPr>
            <w:r w:rsidRPr="0071525D">
              <w:rPr>
                <w:b/>
                <w:szCs w:val="20"/>
              </w:rPr>
              <w:t>Step 2</w:t>
            </w:r>
          </w:p>
        </w:tc>
        <w:tc>
          <w:tcPr>
            <w:tcW w:w="11808" w:type="dxa"/>
          </w:tcPr>
          <w:p w:rsidR="00D7665A" w:rsidRPr="0071525D" w:rsidRDefault="00E3313A" w:rsidP="0071525D">
            <w:pPr>
              <w:spacing w:line="240" w:lineRule="auto"/>
              <w:jc w:val="both"/>
              <w:rPr>
                <w:szCs w:val="20"/>
              </w:rPr>
            </w:pPr>
            <w:r>
              <w:rPr>
                <w:b/>
                <w:szCs w:val="20"/>
              </w:rPr>
              <w:t>Review the data verification and data validation outputs</w:t>
            </w:r>
          </w:p>
          <w:p w:rsidR="00D7665A" w:rsidRPr="0071525D" w:rsidRDefault="00D7665A" w:rsidP="00C00530">
            <w:pPr>
              <w:spacing w:after="0"/>
              <w:rPr>
                <w:color w:val="0070C0"/>
                <w:szCs w:val="20"/>
              </w:rPr>
            </w:pPr>
            <w:r w:rsidRPr="0071525D">
              <w:rPr>
                <w:i/>
                <w:color w:val="0070C0"/>
                <w:szCs w:val="20"/>
              </w:rPr>
              <w:lastRenderedPageBreak/>
              <w:t xml:space="preserve">Review available QA reports, </w:t>
            </w:r>
            <w:r w:rsidR="00E3313A">
              <w:rPr>
                <w:i/>
                <w:color w:val="0070C0"/>
                <w:szCs w:val="20"/>
              </w:rPr>
              <w:t>including the data verificatio</w:t>
            </w:r>
            <w:r w:rsidR="00295310">
              <w:rPr>
                <w:i/>
                <w:color w:val="0070C0"/>
                <w:szCs w:val="20"/>
              </w:rPr>
              <w:t xml:space="preserve">n and data validation reports. </w:t>
            </w:r>
            <w:r w:rsidR="00E3313A">
              <w:rPr>
                <w:i/>
                <w:color w:val="0070C0"/>
                <w:szCs w:val="20"/>
              </w:rPr>
              <w:t>P</w:t>
            </w:r>
            <w:r w:rsidRPr="0071525D">
              <w:rPr>
                <w:i/>
                <w:color w:val="0070C0"/>
                <w:szCs w:val="20"/>
              </w:rPr>
              <w:t>erform basic calculations and summarize the data (usin</w:t>
            </w:r>
            <w:r w:rsidR="00295310">
              <w:rPr>
                <w:i/>
                <w:color w:val="0070C0"/>
                <w:szCs w:val="20"/>
              </w:rPr>
              <w:t xml:space="preserve">g graphs, maps, tables, etc.). </w:t>
            </w:r>
            <w:r w:rsidRPr="0071525D">
              <w:rPr>
                <w:i/>
                <w:color w:val="0070C0"/>
                <w:szCs w:val="20"/>
              </w:rPr>
              <w:t>Look for patterns, trends</w:t>
            </w:r>
            <w:r w:rsidR="00275A5E">
              <w:rPr>
                <w:i/>
                <w:color w:val="0070C0"/>
                <w:szCs w:val="20"/>
              </w:rPr>
              <w:t xml:space="preserve">, and anomalies (i.e., </w:t>
            </w:r>
            <w:r w:rsidRPr="0071525D">
              <w:rPr>
                <w:i/>
                <w:color w:val="0070C0"/>
                <w:szCs w:val="20"/>
              </w:rPr>
              <w:t>unexpected results). Review deviations from planned activities (e.g.</w:t>
            </w:r>
            <w:r w:rsidR="00C00530">
              <w:rPr>
                <w:i/>
                <w:color w:val="0070C0"/>
                <w:szCs w:val="20"/>
              </w:rPr>
              <w:t>,</w:t>
            </w:r>
            <w:r w:rsidRPr="0071525D">
              <w:rPr>
                <w:i/>
                <w:color w:val="0070C0"/>
                <w:szCs w:val="20"/>
              </w:rPr>
              <w:t xml:space="preserve"> number and locations of samples, holding time </w:t>
            </w:r>
            <w:proofErr w:type="spellStart"/>
            <w:r w:rsidRPr="0071525D">
              <w:rPr>
                <w:i/>
                <w:color w:val="0070C0"/>
                <w:szCs w:val="20"/>
              </w:rPr>
              <w:t>exceedances</w:t>
            </w:r>
            <w:proofErr w:type="spellEnd"/>
            <w:r w:rsidRPr="0071525D">
              <w:rPr>
                <w:i/>
                <w:color w:val="0070C0"/>
                <w:szCs w:val="20"/>
              </w:rPr>
              <w:t xml:space="preserve">, damaged samples, non-compliant PT sample results, </w:t>
            </w:r>
            <w:r w:rsidR="00275A5E">
              <w:rPr>
                <w:i/>
                <w:color w:val="0070C0"/>
                <w:szCs w:val="20"/>
              </w:rPr>
              <w:t xml:space="preserve">and </w:t>
            </w:r>
            <w:r w:rsidRPr="0071525D">
              <w:rPr>
                <w:i/>
                <w:color w:val="0070C0"/>
                <w:szCs w:val="20"/>
              </w:rPr>
              <w:t xml:space="preserve">SOP deviations) and determine their </w:t>
            </w:r>
            <w:r w:rsidR="00295310">
              <w:rPr>
                <w:i/>
                <w:color w:val="0070C0"/>
                <w:szCs w:val="20"/>
              </w:rPr>
              <w:t xml:space="preserve">impacts on the data usability. </w:t>
            </w:r>
            <w:r w:rsidRPr="0071525D">
              <w:rPr>
                <w:i/>
                <w:color w:val="0070C0"/>
                <w:szCs w:val="20"/>
              </w:rPr>
              <w:t>Evaluate implications of unacceptable QC sample results.</w:t>
            </w:r>
          </w:p>
        </w:tc>
      </w:tr>
      <w:tr w:rsidR="00D7665A" w:rsidRPr="0071525D" w:rsidTr="0071525D">
        <w:tc>
          <w:tcPr>
            <w:tcW w:w="1368" w:type="dxa"/>
          </w:tcPr>
          <w:p w:rsidR="00D7665A" w:rsidRPr="0071525D" w:rsidRDefault="00D7665A" w:rsidP="0071525D">
            <w:pPr>
              <w:spacing w:after="0"/>
              <w:jc w:val="center"/>
              <w:rPr>
                <w:b/>
                <w:szCs w:val="20"/>
              </w:rPr>
            </w:pPr>
            <w:r w:rsidRPr="0071525D">
              <w:rPr>
                <w:b/>
                <w:szCs w:val="20"/>
              </w:rPr>
              <w:lastRenderedPageBreak/>
              <w:t>Step 3</w:t>
            </w:r>
          </w:p>
        </w:tc>
        <w:tc>
          <w:tcPr>
            <w:tcW w:w="11808" w:type="dxa"/>
          </w:tcPr>
          <w:p w:rsidR="00E3313A" w:rsidRPr="00C00530" w:rsidRDefault="00E3313A" w:rsidP="00C00530">
            <w:pPr>
              <w:spacing w:line="240" w:lineRule="auto"/>
              <w:jc w:val="both"/>
              <w:rPr>
                <w:b/>
                <w:szCs w:val="20"/>
              </w:rPr>
            </w:pPr>
            <w:r w:rsidRPr="00C00530">
              <w:rPr>
                <w:b/>
                <w:szCs w:val="20"/>
              </w:rPr>
              <w:t>Verify the assumptions of the selected statistical method</w:t>
            </w:r>
          </w:p>
          <w:p w:rsidR="00D7665A" w:rsidRPr="0071525D" w:rsidRDefault="00E3313A" w:rsidP="00C00530">
            <w:pPr>
              <w:spacing w:line="240" w:lineRule="auto"/>
              <w:rPr>
                <w:color w:val="0070C0"/>
                <w:szCs w:val="20"/>
              </w:rPr>
            </w:pPr>
            <w:r>
              <w:rPr>
                <w:i/>
                <w:color w:val="0070C0"/>
                <w:szCs w:val="20"/>
              </w:rPr>
              <w:t>V</w:t>
            </w:r>
            <w:r w:rsidRPr="0071525D">
              <w:rPr>
                <w:i/>
                <w:color w:val="0070C0"/>
                <w:szCs w:val="20"/>
              </w:rPr>
              <w:t xml:space="preserve">erify whether underlying assumptions </w:t>
            </w:r>
            <w:r>
              <w:rPr>
                <w:i/>
                <w:color w:val="0070C0"/>
                <w:szCs w:val="20"/>
              </w:rPr>
              <w:t xml:space="preserve">for selected statistical methods (if documented in the QAPP) </w:t>
            </w:r>
            <w:r w:rsidRPr="0071525D">
              <w:rPr>
                <w:i/>
                <w:color w:val="0070C0"/>
                <w:szCs w:val="20"/>
              </w:rPr>
              <w:t xml:space="preserve">are valid. Common assumptions include the distributional form of the data, independence of the data, dispersion characteristics, homogeneity, etc. Depending on the robustness of the statistical method, minor deviations from assumptions usually are not critical to </w:t>
            </w:r>
            <w:r w:rsidR="00275A5E">
              <w:rPr>
                <w:i/>
                <w:color w:val="0070C0"/>
                <w:szCs w:val="20"/>
              </w:rPr>
              <w:t xml:space="preserve">statistical analysis and </w:t>
            </w:r>
            <w:r w:rsidR="00295310">
              <w:rPr>
                <w:i/>
                <w:color w:val="0070C0"/>
                <w:szCs w:val="20"/>
              </w:rPr>
              <w:t>data interpretation.</w:t>
            </w:r>
            <w:r w:rsidRPr="0071525D">
              <w:rPr>
                <w:i/>
                <w:color w:val="0070C0"/>
                <w:szCs w:val="20"/>
              </w:rPr>
              <w:t xml:space="preserve"> If serious deviations from assumptions are discovered, then </w:t>
            </w:r>
            <w:r>
              <w:rPr>
                <w:i/>
                <w:color w:val="0070C0"/>
                <w:szCs w:val="20"/>
              </w:rPr>
              <w:t>another statistical method may need to be selected</w:t>
            </w:r>
            <w:r w:rsidRPr="0071525D">
              <w:rPr>
                <w:i/>
                <w:color w:val="0070C0"/>
                <w:szCs w:val="20"/>
              </w:rPr>
              <w:t>.</w:t>
            </w:r>
          </w:p>
        </w:tc>
      </w:tr>
      <w:tr w:rsidR="00D7665A" w:rsidRPr="0071525D" w:rsidTr="0071525D">
        <w:tc>
          <w:tcPr>
            <w:tcW w:w="1368" w:type="dxa"/>
          </w:tcPr>
          <w:p w:rsidR="00D7665A" w:rsidRPr="0071525D" w:rsidRDefault="00D7665A" w:rsidP="0071525D">
            <w:pPr>
              <w:spacing w:after="0"/>
              <w:jc w:val="center"/>
              <w:rPr>
                <w:b/>
                <w:szCs w:val="20"/>
              </w:rPr>
            </w:pPr>
            <w:r w:rsidRPr="0071525D">
              <w:rPr>
                <w:b/>
                <w:szCs w:val="20"/>
              </w:rPr>
              <w:t>Step 4</w:t>
            </w:r>
          </w:p>
        </w:tc>
        <w:tc>
          <w:tcPr>
            <w:tcW w:w="11808" w:type="dxa"/>
          </w:tcPr>
          <w:p w:rsidR="00E3313A" w:rsidRPr="00C00530" w:rsidRDefault="00E3313A" w:rsidP="00E3313A">
            <w:pPr>
              <w:spacing w:line="240" w:lineRule="auto"/>
              <w:jc w:val="both"/>
              <w:rPr>
                <w:b/>
                <w:szCs w:val="20"/>
              </w:rPr>
            </w:pPr>
            <w:r w:rsidRPr="00C00530">
              <w:rPr>
                <w:b/>
                <w:szCs w:val="20"/>
              </w:rPr>
              <w:t>Implement the statistical method</w:t>
            </w:r>
          </w:p>
          <w:p w:rsidR="00D7665A" w:rsidRPr="0071525D" w:rsidRDefault="00E3313A" w:rsidP="00275A5E">
            <w:pPr>
              <w:spacing w:after="0"/>
              <w:rPr>
                <w:color w:val="0070C0"/>
                <w:szCs w:val="20"/>
              </w:rPr>
            </w:pPr>
            <w:r w:rsidRPr="0071525D">
              <w:rPr>
                <w:i/>
                <w:color w:val="0070C0"/>
                <w:szCs w:val="20"/>
              </w:rPr>
              <w:t xml:space="preserve">Implement the specified statistical procedures for analyzing the data and review underlying assumptions. For </w:t>
            </w:r>
            <w:r w:rsidR="00275A5E">
              <w:rPr>
                <w:i/>
                <w:color w:val="0070C0"/>
                <w:szCs w:val="20"/>
              </w:rPr>
              <w:t xml:space="preserve">decision </w:t>
            </w:r>
            <w:r w:rsidRPr="0071525D">
              <w:rPr>
                <w:i/>
                <w:color w:val="0070C0"/>
                <w:szCs w:val="20"/>
              </w:rPr>
              <w:t>projects that involve hypothesis testing</w:t>
            </w:r>
            <w:r>
              <w:rPr>
                <w:i/>
                <w:color w:val="0070C0"/>
                <w:szCs w:val="20"/>
              </w:rPr>
              <w:t xml:space="preserve"> (e.g.</w:t>
            </w:r>
            <w:r w:rsidRPr="0071525D">
              <w:rPr>
                <w:i/>
                <w:color w:val="0070C0"/>
                <w:szCs w:val="20"/>
              </w:rPr>
              <w:t>,</w:t>
            </w:r>
            <w:r>
              <w:rPr>
                <w:i/>
                <w:color w:val="0070C0"/>
                <w:szCs w:val="20"/>
              </w:rPr>
              <w:t xml:space="preserve"> “concentrations of lead in groundwater are below the action level”)</w:t>
            </w:r>
            <w:r w:rsidRPr="0071525D">
              <w:rPr>
                <w:i/>
                <w:color w:val="0070C0"/>
                <w:szCs w:val="20"/>
              </w:rPr>
              <w:t xml:space="preserve"> consider the consequences for selecting the incorrect alte</w:t>
            </w:r>
            <w:r>
              <w:rPr>
                <w:i/>
                <w:color w:val="0070C0"/>
                <w:szCs w:val="20"/>
              </w:rPr>
              <w:t xml:space="preserve">rnative; </w:t>
            </w:r>
            <w:r w:rsidR="00275A5E">
              <w:rPr>
                <w:i/>
                <w:color w:val="0070C0"/>
                <w:szCs w:val="20"/>
              </w:rPr>
              <w:t>f</w:t>
            </w:r>
            <w:r>
              <w:rPr>
                <w:i/>
                <w:color w:val="0070C0"/>
                <w:szCs w:val="20"/>
              </w:rPr>
              <w:t>or estimation projects (e.g., establishing a boundary for surface soil contamination)</w:t>
            </w:r>
            <w:r w:rsidRPr="0071525D">
              <w:rPr>
                <w:i/>
                <w:color w:val="0070C0"/>
                <w:szCs w:val="20"/>
              </w:rPr>
              <w:t>, consider the tolerance for uncertainty in measurements.</w:t>
            </w:r>
          </w:p>
        </w:tc>
      </w:tr>
      <w:tr w:rsidR="00D7665A" w:rsidRPr="0071525D" w:rsidTr="0071525D">
        <w:tc>
          <w:tcPr>
            <w:tcW w:w="1368" w:type="dxa"/>
          </w:tcPr>
          <w:p w:rsidR="00D7665A" w:rsidRPr="0071525D" w:rsidRDefault="00D7665A" w:rsidP="0071525D">
            <w:pPr>
              <w:spacing w:after="0"/>
              <w:jc w:val="center"/>
              <w:rPr>
                <w:b/>
                <w:szCs w:val="20"/>
              </w:rPr>
            </w:pPr>
            <w:r w:rsidRPr="0071525D">
              <w:rPr>
                <w:b/>
                <w:szCs w:val="20"/>
              </w:rPr>
              <w:t>Step 5</w:t>
            </w:r>
          </w:p>
        </w:tc>
        <w:tc>
          <w:tcPr>
            <w:tcW w:w="11808" w:type="dxa"/>
          </w:tcPr>
          <w:p w:rsidR="00D7665A" w:rsidRPr="0071525D" w:rsidRDefault="00D7665A" w:rsidP="0071525D">
            <w:pPr>
              <w:spacing w:line="240" w:lineRule="auto"/>
              <w:jc w:val="both"/>
              <w:rPr>
                <w:b/>
                <w:szCs w:val="20"/>
              </w:rPr>
            </w:pPr>
            <w:r w:rsidRPr="0071525D">
              <w:rPr>
                <w:b/>
                <w:szCs w:val="20"/>
              </w:rPr>
              <w:t xml:space="preserve">Document data usability and draw conclusions </w:t>
            </w:r>
          </w:p>
          <w:p w:rsidR="00D7665A" w:rsidRPr="0071525D" w:rsidRDefault="00D7665A" w:rsidP="0071525D">
            <w:pPr>
              <w:spacing w:after="0"/>
              <w:rPr>
                <w:color w:val="0070C0"/>
                <w:szCs w:val="20"/>
              </w:rPr>
            </w:pPr>
            <w:r w:rsidRPr="0071525D">
              <w:rPr>
                <w:i/>
                <w:color w:val="0070C0"/>
                <w:szCs w:val="20"/>
              </w:rPr>
              <w:t>Determine if the data can be used as intended, considering implications of deviations and corrective action</w:t>
            </w:r>
            <w:r w:rsidR="00275A5E">
              <w:rPr>
                <w:i/>
                <w:color w:val="0070C0"/>
                <w:szCs w:val="20"/>
              </w:rPr>
              <w:t>s</w:t>
            </w:r>
            <w:r w:rsidR="00295310">
              <w:rPr>
                <w:i/>
                <w:color w:val="0070C0"/>
                <w:szCs w:val="20"/>
              </w:rPr>
              <w:t xml:space="preserve">. </w:t>
            </w:r>
            <w:r w:rsidRPr="0071525D">
              <w:rPr>
                <w:i/>
                <w:color w:val="0070C0"/>
                <w:szCs w:val="20"/>
              </w:rPr>
              <w:t>Di</w:t>
            </w:r>
            <w:r w:rsidR="00295310">
              <w:rPr>
                <w:i/>
                <w:color w:val="0070C0"/>
                <w:szCs w:val="20"/>
              </w:rPr>
              <w:t xml:space="preserve">scuss data quality indicators. </w:t>
            </w:r>
            <w:r w:rsidRPr="0071525D">
              <w:rPr>
                <w:i/>
                <w:color w:val="0070C0"/>
                <w:szCs w:val="20"/>
              </w:rPr>
              <w:t>Assess the performance of the sampling design and Ide</w:t>
            </w:r>
            <w:r w:rsidR="00295310">
              <w:rPr>
                <w:i/>
                <w:color w:val="0070C0"/>
                <w:szCs w:val="20"/>
              </w:rPr>
              <w:t xml:space="preserve">ntify limitations on data use. </w:t>
            </w:r>
            <w:r w:rsidRPr="0071525D">
              <w:rPr>
                <w:i/>
                <w:color w:val="0070C0"/>
                <w:szCs w:val="20"/>
              </w:rPr>
              <w:t>Update the conceptual site m</w:t>
            </w:r>
            <w:r w:rsidR="00295310">
              <w:rPr>
                <w:i/>
                <w:color w:val="0070C0"/>
                <w:szCs w:val="20"/>
              </w:rPr>
              <w:t xml:space="preserve">odel and document conclusions. </w:t>
            </w:r>
            <w:r w:rsidRPr="0071525D">
              <w:rPr>
                <w:i/>
                <w:color w:val="0070C0"/>
                <w:szCs w:val="20"/>
              </w:rPr>
              <w:t>P</w:t>
            </w:r>
            <w:r w:rsidR="00B739E1">
              <w:rPr>
                <w:i/>
                <w:color w:val="0070C0"/>
                <w:szCs w:val="20"/>
              </w:rPr>
              <w:t>repare the data usability summary report which can be in the form of text and/or a table</w:t>
            </w:r>
            <w:r w:rsidRPr="0071525D">
              <w:rPr>
                <w:i/>
                <w:color w:val="0070C0"/>
                <w:szCs w:val="20"/>
              </w:rPr>
              <w:t>.</w:t>
            </w:r>
          </w:p>
        </w:tc>
      </w:tr>
    </w:tbl>
    <w:p w:rsidR="001B04F2" w:rsidRPr="00295310" w:rsidRDefault="001B04F2" w:rsidP="00275A5E">
      <w:pPr>
        <w:spacing w:after="0"/>
        <w:rPr>
          <w:szCs w:val="20"/>
        </w:rPr>
      </w:pPr>
    </w:p>
    <w:sectPr w:rsidR="001B04F2" w:rsidRPr="00295310" w:rsidSect="003504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15" w:rsidRDefault="00011115" w:rsidP="00FF0C16">
      <w:pPr>
        <w:spacing w:after="0" w:line="240" w:lineRule="auto"/>
      </w:pPr>
      <w:r>
        <w:separator/>
      </w:r>
    </w:p>
  </w:endnote>
  <w:endnote w:type="continuationSeparator" w:id="0">
    <w:p w:rsidR="00011115" w:rsidRDefault="00011115" w:rsidP="00FF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15" w:rsidRDefault="00011115" w:rsidP="00FF0C16">
      <w:pPr>
        <w:spacing w:after="0" w:line="240" w:lineRule="auto"/>
      </w:pPr>
      <w:r>
        <w:separator/>
      </w:r>
    </w:p>
  </w:footnote>
  <w:footnote w:type="continuationSeparator" w:id="0">
    <w:p w:rsidR="00011115" w:rsidRDefault="00011115" w:rsidP="00FF0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4F" w:rsidRPr="00832D28" w:rsidRDefault="005C744F">
    <w:pPr>
      <w:pStyle w:val="Header"/>
      <w:jc w:val="right"/>
      <w:rPr>
        <w:sz w:val="20"/>
        <w:szCs w:val="20"/>
      </w:rPr>
    </w:pPr>
    <w:r w:rsidRPr="00832D28">
      <w:rPr>
        <w:sz w:val="20"/>
        <w:szCs w:val="20"/>
      </w:rPr>
      <w:t>Title:</w:t>
    </w:r>
  </w:p>
  <w:p w:rsidR="005C744F" w:rsidRPr="00832D28" w:rsidRDefault="005C744F">
    <w:pPr>
      <w:pStyle w:val="Header"/>
      <w:jc w:val="right"/>
      <w:rPr>
        <w:sz w:val="20"/>
        <w:szCs w:val="20"/>
      </w:rPr>
    </w:pPr>
    <w:r w:rsidRPr="00832D28">
      <w:rPr>
        <w:sz w:val="20"/>
        <w:szCs w:val="20"/>
      </w:rPr>
      <w:t>Revision Number:</w:t>
    </w:r>
  </w:p>
  <w:p w:rsidR="005C744F" w:rsidRPr="00832D28" w:rsidRDefault="005C744F">
    <w:pPr>
      <w:pStyle w:val="Header"/>
      <w:jc w:val="right"/>
      <w:rPr>
        <w:sz w:val="20"/>
        <w:szCs w:val="20"/>
      </w:rPr>
    </w:pPr>
    <w:r w:rsidRPr="00832D28">
      <w:rPr>
        <w:sz w:val="20"/>
        <w:szCs w:val="20"/>
      </w:rPr>
      <w:t>Revision Date:</w:t>
    </w:r>
  </w:p>
  <w:p w:rsidR="005C744F" w:rsidRDefault="005C744F" w:rsidP="00832D28">
    <w:pPr>
      <w:pStyle w:val="Header"/>
      <w:jc w:val="right"/>
    </w:pPr>
    <w:r w:rsidRPr="00832D28">
      <w:rPr>
        <w:sz w:val="20"/>
        <w:szCs w:val="20"/>
      </w:rPr>
      <w:t xml:space="preserve">Page </w:t>
    </w:r>
    <w:r w:rsidR="003B0EEA" w:rsidRPr="00832D28">
      <w:rPr>
        <w:b/>
        <w:sz w:val="20"/>
        <w:szCs w:val="20"/>
      </w:rPr>
      <w:fldChar w:fldCharType="begin"/>
    </w:r>
    <w:r w:rsidRPr="00832D28">
      <w:rPr>
        <w:b/>
        <w:sz w:val="20"/>
        <w:szCs w:val="20"/>
      </w:rPr>
      <w:instrText xml:space="preserve"> PAGE </w:instrText>
    </w:r>
    <w:r w:rsidR="003B0EEA" w:rsidRPr="00832D28">
      <w:rPr>
        <w:b/>
        <w:sz w:val="20"/>
        <w:szCs w:val="20"/>
      </w:rPr>
      <w:fldChar w:fldCharType="separate"/>
    </w:r>
    <w:r w:rsidR="00295310">
      <w:rPr>
        <w:b/>
        <w:noProof/>
        <w:sz w:val="20"/>
        <w:szCs w:val="20"/>
      </w:rPr>
      <w:t>1</w:t>
    </w:r>
    <w:r w:rsidR="003B0EEA" w:rsidRPr="00832D28">
      <w:rPr>
        <w:b/>
        <w:sz w:val="20"/>
        <w:szCs w:val="20"/>
      </w:rPr>
      <w:fldChar w:fldCharType="end"/>
    </w:r>
    <w:r w:rsidRPr="00832D28">
      <w:rPr>
        <w:sz w:val="20"/>
        <w:szCs w:val="20"/>
      </w:rPr>
      <w:t xml:space="preserve"> of </w:t>
    </w:r>
    <w:r w:rsidR="003B0EEA" w:rsidRPr="00832D28">
      <w:rPr>
        <w:b/>
        <w:sz w:val="20"/>
        <w:szCs w:val="20"/>
      </w:rPr>
      <w:fldChar w:fldCharType="begin"/>
    </w:r>
    <w:r w:rsidRPr="00832D28">
      <w:rPr>
        <w:b/>
        <w:sz w:val="20"/>
        <w:szCs w:val="20"/>
      </w:rPr>
      <w:instrText xml:space="preserve"> NUMPAGES  </w:instrText>
    </w:r>
    <w:r w:rsidR="003B0EEA" w:rsidRPr="00832D28">
      <w:rPr>
        <w:b/>
        <w:sz w:val="20"/>
        <w:szCs w:val="20"/>
      </w:rPr>
      <w:fldChar w:fldCharType="separate"/>
    </w:r>
    <w:r w:rsidR="00295310">
      <w:rPr>
        <w:b/>
        <w:noProof/>
        <w:sz w:val="20"/>
        <w:szCs w:val="20"/>
      </w:rPr>
      <w:t>2</w:t>
    </w:r>
    <w:r w:rsidR="003B0EEA" w:rsidRPr="00832D28">
      <w:rPr>
        <w:b/>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0EBE"/>
    <w:multiLevelType w:val="hybridMultilevel"/>
    <w:tmpl w:val="91D2B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271E28"/>
    <w:multiLevelType w:val="hybridMultilevel"/>
    <w:tmpl w:val="11AE9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7431D"/>
    <w:multiLevelType w:val="hybridMultilevel"/>
    <w:tmpl w:val="D4B6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8210D4"/>
    <w:multiLevelType w:val="hybridMultilevel"/>
    <w:tmpl w:val="B4E0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EC65DC"/>
    <w:multiLevelType w:val="hybridMultilevel"/>
    <w:tmpl w:val="ED72C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1F10A1"/>
    <w:multiLevelType w:val="hybridMultilevel"/>
    <w:tmpl w:val="5A5C0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F352664"/>
    <w:multiLevelType w:val="hybridMultilevel"/>
    <w:tmpl w:val="FC1EC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B7378F"/>
    <w:multiLevelType w:val="hybridMultilevel"/>
    <w:tmpl w:val="6A76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385964"/>
    <w:multiLevelType w:val="hybridMultilevel"/>
    <w:tmpl w:val="3826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A4334"/>
    <w:multiLevelType w:val="hybridMultilevel"/>
    <w:tmpl w:val="A3AA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EC74E4"/>
    <w:multiLevelType w:val="hybridMultilevel"/>
    <w:tmpl w:val="1D56E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DFA0B91"/>
    <w:multiLevelType w:val="hybridMultilevel"/>
    <w:tmpl w:val="C4FED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5B32F9"/>
    <w:multiLevelType w:val="hybridMultilevel"/>
    <w:tmpl w:val="4EA8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0F0133"/>
    <w:multiLevelType w:val="hybridMultilevel"/>
    <w:tmpl w:val="5F48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1A711D"/>
    <w:multiLevelType w:val="hybridMultilevel"/>
    <w:tmpl w:val="49302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4"/>
  </w:num>
  <w:num w:numId="3">
    <w:abstractNumId w:val="0"/>
  </w:num>
  <w:num w:numId="4">
    <w:abstractNumId w:val="5"/>
  </w:num>
  <w:num w:numId="5">
    <w:abstractNumId w:val="11"/>
  </w:num>
  <w:num w:numId="6">
    <w:abstractNumId w:val="10"/>
  </w:num>
  <w:num w:numId="7">
    <w:abstractNumId w:val="9"/>
  </w:num>
  <w:num w:numId="8">
    <w:abstractNumId w:val="13"/>
  </w:num>
  <w:num w:numId="9">
    <w:abstractNumId w:val="7"/>
  </w:num>
  <w:num w:numId="10">
    <w:abstractNumId w:val="3"/>
  </w:num>
  <w:num w:numId="11">
    <w:abstractNumId w:val="1"/>
  </w:num>
  <w:num w:numId="12">
    <w:abstractNumId w:val="12"/>
  </w:num>
  <w:num w:numId="13">
    <w:abstractNumId w:val="6"/>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52"/>
    <w:rsid w:val="00011115"/>
    <w:rsid w:val="00042201"/>
    <w:rsid w:val="00053AF7"/>
    <w:rsid w:val="000675CA"/>
    <w:rsid w:val="000C6E83"/>
    <w:rsid w:val="000E07DB"/>
    <w:rsid w:val="000F6FB2"/>
    <w:rsid w:val="00105C55"/>
    <w:rsid w:val="001151CE"/>
    <w:rsid w:val="00136E30"/>
    <w:rsid w:val="00137A76"/>
    <w:rsid w:val="00140AED"/>
    <w:rsid w:val="00160173"/>
    <w:rsid w:val="00173E70"/>
    <w:rsid w:val="0018138B"/>
    <w:rsid w:val="00190489"/>
    <w:rsid w:val="001B04F2"/>
    <w:rsid w:val="001B6876"/>
    <w:rsid w:val="001D7FE6"/>
    <w:rsid w:val="001E15AB"/>
    <w:rsid w:val="001E5723"/>
    <w:rsid w:val="001E6CDD"/>
    <w:rsid w:val="00216BF1"/>
    <w:rsid w:val="00223128"/>
    <w:rsid w:val="00275A5E"/>
    <w:rsid w:val="00295310"/>
    <w:rsid w:val="00296624"/>
    <w:rsid w:val="00296F32"/>
    <w:rsid w:val="002A2B3A"/>
    <w:rsid w:val="002C5FDE"/>
    <w:rsid w:val="002D1D52"/>
    <w:rsid w:val="002E44E2"/>
    <w:rsid w:val="002E572E"/>
    <w:rsid w:val="0031564D"/>
    <w:rsid w:val="003211C4"/>
    <w:rsid w:val="00331054"/>
    <w:rsid w:val="00332EF5"/>
    <w:rsid w:val="00337946"/>
    <w:rsid w:val="00342920"/>
    <w:rsid w:val="0035042F"/>
    <w:rsid w:val="0039792B"/>
    <w:rsid w:val="003B0EEA"/>
    <w:rsid w:val="003B2816"/>
    <w:rsid w:val="003B65F7"/>
    <w:rsid w:val="003B7622"/>
    <w:rsid w:val="003C5050"/>
    <w:rsid w:val="00402B16"/>
    <w:rsid w:val="00430764"/>
    <w:rsid w:val="00432ADE"/>
    <w:rsid w:val="004512C3"/>
    <w:rsid w:val="00451F2B"/>
    <w:rsid w:val="00452E66"/>
    <w:rsid w:val="00473D97"/>
    <w:rsid w:val="00487BBF"/>
    <w:rsid w:val="004B018C"/>
    <w:rsid w:val="004F2C98"/>
    <w:rsid w:val="004F69D6"/>
    <w:rsid w:val="00560F2E"/>
    <w:rsid w:val="00561C26"/>
    <w:rsid w:val="00593AD5"/>
    <w:rsid w:val="00594380"/>
    <w:rsid w:val="00594D26"/>
    <w:rsid w:val="00597229"/>
    <w:rsid w:val="005A77C5"/>
    <w:rsid w:val="005B7E52"/>
    <w:rsid w:val="005C744F"/>
    <w:rsid w:val="005D4D70"/>
    <w:rsid w:val="005E6737"/>
    <w:rsid w:val="005F1C2D"/>
    <w:rsid w:val="00626D20"/>
    <w:rsid w:val="0062770C"/>
    <w:rsid w:val="00657EFC"/>
    <w:rsid w:val="0066106E"/>
    <w:rsid w:val="00680A98"/>
    <w:rsid w:val="006919AF"/>
    <w:rsid w:val="00701CFD"/>
    <w:rsid w:val="00710610"/>
    <w:rsid w:val="00713B7E"/>
    <w:rsid w:val="0071525D"/>
    <w:rsid w:val="0075662A"/>
    <w:rsid w:val="007C61F6"/>
    <w:rsid w:val="007F7997"/>
    <w:rsid w:val="007F7CA7"/>
    <w:rsid w:val="00805014"/>
    <w:rsid w:val="008314D9"/>
    <w:rsid w:val="00832D28"/>
    <w:rsid w:val="00832FE3"/>
    <w:rsid w:val="008334DC"/>
    <w:rsid w:val="00844BD6"/>
    <w:rsid w:val="0086556A"/>
    <w:rsid w:val="008B1BA0"/>
    <w:rsid w:val="008D0088"/>
    <w:rsid w:val="008D3775"/>
    <w:rsid w:val="008D3D2E"/>
    <w:rsid w:val="008E47E7"/>
    <w:rsid w:val="008F0996"/>
    <w:rsid w:val="00915AFB"/>
    <w:rsid w:val="00925493"/>
    <w:rsid w:val="00925C3C"/>
    <w:rsid w:val="00947B9E"/>
    <w:rsid w:val="0096117B"/>
    <w:rsid w:val="0099040C"/>
    <w:rsid w:val="009B4619"/>
    <w:rsid w:val="009D35BF"/>
    <w:rsid w:val="009D3706"/>
    <w:rsid w:val="009E18FC"/>
    <w:rsid w:val="009E405E"/>
    <w:rsid w:val="009E4086"/>
    <w:rsid w:val="009E58F3"/>
    <w:rsid w:val="00A4424C"/>
    <w:rsid w:val="00A57C3F"/>
    <w:rsid w:val="00AC03C2"/>
    <w:rsid w:val="00AD183A"/>
    <w:rsid w:val="00B01C25"/>
    <w:rsid w:val="00B53E11"/>
    <w:rsid w:val="00B712D1"/>
    <w:rsid w:val="00B739E1"/>
    <w:rsid w:val="00BF2856"/>
    <w:rsid w:val="00C00530"/>
    <w:rsid w:val="00C21E2B"/>
    <w:rsid w:val="00C25DA8"/>
    <w:rsid w:val="00C311B2"/>
    <w:rsid w:val="00C603A7"/>
    <w:rsid w:val="00C6140F"/>
    <w:rsid w:val="00C73291"/>
    <w:rsid w:val="00C864B6"/>
    <w:rsid w:val="00C92D56"/>
    <w:rsid w:val="00CD333F"/>
    <w:rsid w:val="00CF4E0D"/>
    <w:rsid w:val="00D06A0D"/>
    <w:rsid w:val="00D12B82"/>
    <w:rsid w:val="00D406E8"/>
    <w:rsid w:val="00D41583"/>
    <w:rsid w:val="00D42CA3"/>
    <w:rsid w:val="00D5760D"/>
    <w:rsid w:val="00D7665A"/>
    <w:rsid w:val="00D81D79"/>
    <w:rsid w:val="00D9587C"/>
    <w:rsid w:val="00DA1CE7"/>
    <w:rsid w:val="00DB49F4"/>
    <w:rsid w:val="00DD1D47"/>
    <w:rsid w:val="00DD318E"/>
    <w:rsid w:val="00DF0AC4"/>
    <w:rsid w:val="00E108BD"/>
    <w:rsid w:val="00E1204C"/>
    <w:rsid w:val="00E14E9A"/>
    <w:rsid w:val="00E3313A"/>
    <w:rsid w:val="00E57268"/>
    <w:rsid w:val="00E610DC"/>
    <w:rsid w:val="00E953BD"/>
    <w:rsid w:val="00EA3035"/>
    <w:rsid w:val="00EA6C34"/>
    <w:rsid w:val="00EC34DC"/>
    <w:rsid w:val="00ED7DC8"/>
    <w:rsid w:val="00EF6842"/>
    <w:rsid w:val="00F072C7"/>
    <w:rsid w:val="00F44550"/>
    <w:rsid w:val="00F509B4"/>
    <w:rsid w:val="00FF0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semiHidden/>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0C16"/>
  </w:style>
  <w:style w:type="paragraph" w:styleId="Footer">
    <w:name w:val="footer"/>
    <w:basedOn w:val="Normal"/>
    <w:link w:val="FooterChar"/>
    <w:uiPriority w:val="99"/>
    <w:semiHidden/>
    <w:unhideWhenUsed/>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0C16"/>
  </w:style>
  <w:style w:type="paragraph" w:styleId="BalloonText">
    <w:name w:val="Balloon Text"/>
    <w:basedOn w:val="Normal"/>
    <w:link w:val="BalloonTextChar"/>
    <w:uiPriority w:val="99"/>
    <w:semiHidden/>
    <w:unhideWhenUsed/>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0C16"/>
    <w:rPr>
      <w:rFonts w:ascii="Tahoma" w:hAnsi="Tahoma" w:cs="Tahoma"/>
      <w:sz w:val="16"/>
      <w:szCs w:val="16"/>
    </w:rPr>
  </w:style>
  <w:style w:type="paragraph" w:styleId="ListParagraph">
    <w:name w:val="List Paragraph"/>
    <w:basedOn w:val="Normal"/>
    <w:uiPriority w:val="34"/>
    <w:qFormat/>
    <w:rsid w:val="004F69D6"/>
    <w:pPr>
      <w:ind w:left="720"/>
      <w:contextualSpacing/>
    </w:pPr>
  </w:style>
  <w:style w:type="table" w:styleId="TableGrid">
    <w:name w:val="Table Grid"/>
    <w:basedOn w:val="TableNormal"/>
    <w:uiPriority w:val="59"/>
    <w:rsid w:val="00C732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7329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3291"/>
    <w:rPr>
      <w:sz w:val="20"/>
      <w:szCs w:val="20"/>
    </w:rPr>
  </w:style>
  <w:style w:type="character" w:styleId="FootnoteReference">
    <w:name w:val="footnote reference"/>
    <w:basedOn w:val="DefaultParagraphFont"/>
    <w:uiPriority w:val="99"/>
    <w:semiHidden/>
    <w:unhideWhenUsed/>
    <w:rsid w:val="00C732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7285D-1209-48A3-AEAF-DF8E3415B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QAPP Worksheet #37: Data Usability Assessment</vt:lpstr>
    </vt:vector>
  </TitlesOfParts>
  <Company/>
  <LinksUpToDate>false</LinksUpToDate>
  <CharactersWithSpaces>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#37: Data Usability Assessment</dc:title>
  <dc:subject>This worksheet documents procedures that will be used to perform the data usability assessment.</dc:subject>
  <dc:creator>US EPA;US Department of Defense;US Department of Energy</dc:creator>
  <cp:keywords>project objectives, sampling design, data verification, data validation, statistical method, data usability</cp:keywords>
  <cp:lastModifiedBy>Kevin O'Donovan</cp:lastModifiedBy>
  <cp:revision>6</cp:revision>
  <cp:lastPrinted>2011-11-29T19:28:00Z</cp:lastPrinted>
  <dcterms:created xsi:type="dcterms:W3CDTF">2012-05-08T14:59:00Z</dcterms:created>
  <dcterms:modified xsi:type="dcterms:W3CDTF">2012-05-08T15:03:00Z</dcterms:modified>
</cp:coreProperties>
</file>